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5514B" w:rsidRDefault="00D5514B">
      <w:pPr>
        <w:pStyle w:val="PURBody"/>
        <w:shd w:val="clear" w:color="auto" w:fill="00188F"/>
        <w:tabs>
          <w:tab w:val="clear" w:pos="360"/>
        </w:tabs>
        <w:ind w:right="7920" w:firstLine="360"/>
        <w:rPr>
          <w:color w:val="FFFFFF"/>
          <w:sz w:val="6"/>
          <w:szCs w:val="6"/>
        </w:rPr>
      </w:pPr>
    </w:p>
    <w:p w:rsidR="00D5514B" w:rsidRPr="00EC77DF" w:rsidRDefault="00A259CE">
      <w:pPr>
        <w:pStyle w:val="PURBody"/>
        <w:shd w:val="clear" w:color="auto" w:fill="00188F"/>
        <w:tabs>
          <w:tab w:val="clear" w:pos="360"/>
        </w:tabs>
        <w:spacing w:after="0" w:line="230" w:lineRule="auto"/>
        <w:ind w:right="7920" w:firstLine="360"/>
        <w:rPr>
          <w:color w:val="FFFFFF" w:themeColor="background1"/>
          <w:sz w:val="32"/>
          <w:szCs w:val="32"/>
          <w:lang w:val="pt-BR"/>
        </w:rPr>
      </w:pPr>
      <w:r w:rsidRPr="00EC77DF">
        <w:rPr>
          <w:color w:val="FFFFFF" w:themeColor="background1"/>
          <w:sz w:val="32"/>
          <w:szCs w:val="32"/>
          <w:lang w:val="pt-BR"/>
        </w:rPr>
        <w:t>Licenciamento por</w:t>
      </w:r>
    </w:p>
    <w:p w:rsidR="00D5514B" w:rsidRPr="00EC77DF" w:rsidRDefault="00A259CE">
      <w:pPr>
        <w:pStyle w:val="PURBody"/>
        <w:shd w:val="clear" w:color="auto" w:fill="00188F"/>
        <w:tabs>
          <w:tab w:val="clear" w:pos="360"/>
        </w:tabs>
        <w:spacing w:after="0" w:line="230" w:lineRule="auto"/>
        <w:ind w:right="7920" w:firstLine="360"/>
        <w:rPr>
          <w:color w:val="FFFFFF" w:themeColor="background1"/>
          <w:sz w:val="32"/>
          <w:szCs w:val="32"/>
          <w:lang w:val="pt-BR"/>
        </w:rPr>
      </w:pPr>
      <w:r w:rsidRPr="00EC77DF">
        <w:rPr>
          <w:color w:val="FFFFFF" w:themeColor="background1"/>
          <w:sz w:val="32"/>
          <w:szCs w:val="32"/>
          <w:lang w:val="pt-BR"/>
        </w:rPr>
        <w:t>Volume</w:t>
      </w:r>
    </w:p>
    <w:p w:rsidR="00D5514B" w:rsidRPr="00EC77DF" w:rsidRDefault="00D5514B">
      <w:pPr>
        <w:pStyle w:val="PURBody"/>
        <w:shd w:val="clear" w:color="auto" w:fill="00188F"/>
        <w:tabs>
          <w:tab w:val="clear" w:pos="360"/>
        </w:tabs>
        <w:spacing w:after="0"/>
        <w:ind w:right="7920" w:firstLine="360"/>
        <w:rPr>
          <w:color w:val="FFFFFF" w:themeColor="background1"/>
          <w:szCs w:val="18"/>
          <w:lang w:val="pt-BR"/>
        </w:rPr>
      </w:pPr>
    </w:p>
    <w:p w:rsidR="00D5514B" w:rsidRPr="00EC77DF" w:rsidRDefault="00D5514B">
      <w:pPr>
        <w:pStyle w:val="PURBody"/>
        <w:shd w:val="clear" w:color="auto" w:fill="00188F"/>
        <w:tabs>
          <w:tab w:val="clear" w:pos="360"/>
        </w:tabs>
        <w:spacing w:after="0"/>
        <w:ind w:right="7920" w:firstLine="360"/>
        <w:rPr>
          <w:color w:val="FFFFFF" w:themeColor="background1"/>
          <w:szCs w:val="18"/>
          <w:lang w:val="pt-BR"/>
        </w:rPr>
      </w:pPr>
    </w:p>
    <w:p w:rsidR="00D5514B" w:rsidRPr="00EC77DF" w:rsidRDefault="00D5514B">
      <w:pPr>
        <w:pStyle w:val="PURBody"/>
        <w:shd w:val="clear" w:color="auto" w:fill="00188F"/>
        <w:tabs>
          <w:tab w:val="clear" w:pos="360"/>
        </w:tabs>
        <w:spacing w:after="0"/>
        <w:ind w:right="7920" w:firstLine="360"/>
        <w:rPr>
          <w:color w:val="FFFFFF" w:themeColor="background1"/>
          <w:szCs w:val="18"/>
          <w:lang w:val="pt-BR"/>
        </w:rPr>
      </w:pPr>
    </w:p>
    <w:p w:rsidR="00D5514B" w:rsidRPr="00EC77DF" w:rsidRDefault="00D5514B">
      <w:pPr>
        <w:pStyle w:val="PURBody"/>
        <w:shd w:val="clear" w:color="auto" w:fill="00188F"/>
        <w:tabs>
          <w:tab w:val="clear" w:pos="360"/>
        </w:tabs>
        <w:spacing w:after="0"/>
        <w:ind w:right="7920" w:firstLine="360"/>
        <w:rPr>
          <w:color w:val="FFFFFF" w:themeColor="background1"/>
          <w:szCs w:val="18"/>
          <w:lang w:val="pt-BR"/>
        </w:rPr>
      </w:pPr>
    </w:p>
    <w:p w:rsidR="00D5514B" w:rsidRPr="00EC77DF" w:rsidRDefault="00D5514B">
      <w:pPr>
        <w:pStyle w:val="PURBody"/>
        <w:shd w:val="clear" w:color="auto" w:fill="00188F"/>
        <w:tabs>
          <w:tab w:val="clear" w:pos="360"/>
        </w:tabs>
        <w:spacing w:after="0"/>
        <w:ind w:right="7920" w:firstLine="360"/>
        <w:rPr>
          <w:color w:val="FFFFFF" w:themeColor="background1"/>
          <w:szCs w:val="18"/>
          <w:lang w:val="pt-BR"/>
        </w:rPr>
      </w:pPr>
    </w:p>
    <w:p w:rsidR="00D5514B" w:rsidRPr="00EC77DF" w:rsidRDefault="00D5514B">
      <w:pPr>
        <w:pStyle w:val="PURBody"/>
        <w:shd w:val="clear" w:color="auto" w:fill="0072C6"/>
        <w:tabs>
          <w:tab w:val="clear" w:pos="360"/>
        </w:tabs>
        <w:ind w:right="1800" w:firstLine="360"/>
        <w:rPr>
          <w:sz w:val="72"/>
          <w:szCs w:val="72"/>
          <w:lang w:val="pt-BR"/>
        </w:rPr>
      </w:pPr>
    </w:p>
    <w:p w:rsidR="00D5514B" w:rsidRPr="00EC77DF" w:rsidRDefault="00D5514B">
      <w:pPr>
        <w:pStyle w:val="PURBody"/>
        <w:shd w:val="clear" w:color="auto" w:fill="0072C6"/>
        <w:tabs>
          <w:tab w:val="clear" w:pos="360"/>
          <w:tab w:val="left" w:pos="180"/>
        </w:tabs>
        <w:ind w:right="1800" w:firstLine="360"/>
        <w:rPr>
          <w:color w:val="FFFFFF" w:themeColor="background1"/>
          <w:sz w:val="72"/>
          <w:szCs w:val="72"/>
          <w:lang w:val="pt-BR"/>
        </w:rPr>
      </w:pPr>
    </w:p>
    <w:p w:rsidR="00D5514B" w:rsidRPr="00EC77DF" w:rsidRDefault="00A259CE">
      <w:pPr>
        <w:pStyle w:val="PURBody"/>
        <w:shd w:val="clear" w:color="auto" w:fill="0072C6"/>
        <w:tabs>
          <w:tab w:val="clear" w:pos="360"/>
        </w:tabs>
        <w:spacing w:after="0" w:line="230" w:lineRule="auto"/>
        <w:ind w:right="1800" w:firstLine="360"/>
        <w:rPr>
          <w:color w:val="FFFFFF" w:themeColor="background1"/>
          <w:sz w:val="96"/>
          <w:szCs w:val="96"/>
          <w:lang w:val="pt-BR"/>
        </w:rPr>
      </w:pPr>
      <w:r w:rsidRPr="00EC77DF">
        <w:rPr>
          <w:color w:val="FFFFFF" w:themeColor="background1"/>
          <w:sz w:val="96"/>
          <w:szCs w:val="96"/>
          <w:lang w:val="pt-BR"/>
        </w:rPr>
        <w:t>Termos de Produtos</w:t>
      </w:r>
    </w:p>
    <w:p w:rsidR="00D5514B" w:rsidRDefault="00A259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outubro de 2018</w:t>
      </w:r>
    </w:p>
    <w:p w:rsidR="00D5514B" w:rsidRDefault="00D5514B">
      <w:pPr>
        <w:pStyle w:val="PURBody"/>
        <w:shd w:val="clear" w:color="auto" w:fill="0072C6"/>
        <w:tabs>
          <w:tab w:val="clear" w:pos="360"/>
        </w:tabs>
        <w:spacing w:after="0" w:line="230" w:lineRule="auto"/>
        <w:ind w:right="1800" w:firstLine="360"/>
        <w:rPr>
          <w:color w:val="FFFFFF" w:themeColor="background1"/>
          <w:sz w:val="96"/>
          <w:szCs w:val="96"/>
        </w:rPr>
      </w:pPr>
    </w:p>
    <w:p w:rsidR="00D5514B" w:rsidRDefault="00A259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5514B" w:rsidRDefault="00D5514B">
      <w:pPr>
        <w:sectPr w:rsidR="00D5514B">
          <w:footerReference w:type="default" r:id="rId10"/>
          <w:type w:val="continuous"/>
          <w:pgSz w:w="12240" w:h="15840" w:code="1"/>
          <w:pgMar w:top="1170" w:right="720" w:bottom="720" w:left="720" w:header="432" w:footer="288" w:gutter="0"/>
          <w:cols w:space="360"/>
        </w:sectPr>
      </w:pPr>
    </w:p>
    <w:p w:rsidR="00D5514B" w:rsidRDefault="00A259CE">
      <w:pPr>
        <w:pStyle w:val="ProductList-SectionHeading"/>
        <w:pageBreakBefore/>
      </w:pPr>
      <w:bookmarkStart w:id="0" w:name="_Sec842"/>
      <w:r>
        <w:lastRenderedPageBreak/>
        <w:t>Índice</w:t>
      </w:r>
    </w:p>
    <w:p w:rsidR="00D5514B" w:rsidRDefault="00D5514B">
      <w:pPr>
        <w:pStyle w:val="ProductList-Body"/>
      </w:pPr>
    </w:p>
    <w:p w:rsidR="00D5514B" w:rsidRDefault="00D5514B">
      <w:pPr>
        <w:sectPr w:rsidR="00D5514B">
          <w:headerReference w:type="default" r:id="rId11"/>
          <w:footerReference w:type="default" r:id="rId12"/>
          <w:type w:val="continuous"/>
          <w:pgSz w:w="12240" w:h="15840" w:code="1"/>
          <w:pgMar w:top="1170" w:right="720" w:bottom="1620" w:left="720" w:header="432" w:footer="288" w:gutter="0"/>
          <w:cols w:space="360"/>
        </w:sectPr>
      </w:pPr>
    </w:p>
    <w:p w:rsidR="00EC77DF" w:rsidRDefault="00A259C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7172" w:history="1">
        <w:r w:rsidR="00EC77DF" w:rsidRPr="00105C9F">
          <w:rPr>
            <w:rStyle w:val="Hyperlink"/>
            <w:noProof/>
          </w:rPr>
          <w:t>Introdução</w:t>
        </w:r>
        <w:r w:rsidR="00EC77DF">
          <w:rPr>
            <w:noProof/>
          </w:rPr>
          <w:tab/>
        </w:r>
        <w:r w:rsidR="00EC77DF">
          <w:rPr>
            <w:noProof/>
          </w:rPr>
          <w:fldChar w:fldCharType="begin"/>
        </w:r>
        <w:r w:rsidR="00EC77DF">
          <w:rPr>
            <w:noProof/>
          </w:rPr>
          <w:instrText xml:space="preserve"> PAGEREF _Toc526087172 \h </w:instrText>
        </w:r>
        <w:r w:rsidR="00EC77DF">
          <w:rPr>
            <w:noProof/>
          </w:rPr>
        </w:r>
        <w:r w:rsidR="00EC77DF">
          <w:rPr>
            <w:noProof/>
          </w:rPr>
          <w:fldChar w:fldCharType="separate"/>
        </w:r>
        <w:r w:rsidR="00EC77DF">
          <w:rPr>
            <w:noProof/>
          </w:rPr>
          <w:t>4</w:t>
        </w:r>
        <w:r w:rsidR="00EC77DF">
          <w:rPr>
            <w:noProof/>
          </w:rPr>
          <w:fldChar w:fldCharType="end"/>
        </w:r>
      </w:hyperlink>
    </w:p>
    <w:p w:rsidR="00EC77DF" w:rsidRDefault="00EC77DF">
      <w:pPr>
        <w:pStyle w:val="TOC2"/>
        <w:rPr>
          <w:rFonts w:eastAsiaTheme="minorEastAsia"/>
          <w:smallCaps w:val="0"/>
          <w:sz w:val="22"/>
        </w:rPr>
      </w:pPr>
      <w:hyperlink w:anchor="_Toc526087173" w:history="1">
        <w:r w:rsidRPr="00105C9F">
          <w:rPr>
            <w:rStyle w:val="Hyperlink"/>
          </w:rPr>
          <w:t>Sobre este Documento</w:t>
        </w:r>
        <w:r>
          <w:tab/>
        </w:r>
        <w:r>
          <w:fldChar w:fldCharType="begin"/>
        </w:r>
        <w:r>
          <w:instrText xml:space="preserve"> PAGEREF _Toc526087173 \h </w:instrText>
        </w:r>
        <w:r>
          <w:fldChar w:fldCharType="separate"/>
        </w:r>
        <w:r>
          <w:t>4</w:t>
        </w:r>
        <w:r>
          <w:fldChar w:fldCharType="end"/>
        </w:r>
      </w:hyperlink>
    </w:p>
    <w:p w:rsidR="00EC77DF" w:rsidRDefault="00EC77DF">
      <w:pPr>
        <w:pStyle w:val="TOC2"/>
        <w:rPr>
          <w:rFonts w:eastAsiaTheme="minorEastAsia"/>
          <w:smallCaps w:val="0"/>
          <w:sz w:val="22"/>
        </w:rPr>
      </w:pPr>
      <w:hyperlink w:anchor="_Toc526087174" w:history="1">
        <w:r w:rsidRPr="00105C9F">
          <w:rPr>
            <w:rStyle w:val="Hyperlink"/>
          </w:rPr>
          <w:t>O que este Documento contém</w:t>
        </w:r>
        <w:r>
          <w:tab/>
        </w:r>
        <w:r>
          <w:fldChar w:fldCharType="begin"/>
        </w:r>
        <w:r>
          <w:instrText xml:space="preserve"> PAGEREF _Toc526087174 \h </w:instrText>
        </w:r>
        <w:r>
          <w:fldChar w:fldCharType="separate"/>
        </w:r>
        <w:r>
          <w:t>4</w:t>
        </w:r>
        <w:r>
          <w:fldChar w:fldCharType="end"/>
        </w:r>
      </w:hyperlink>
    </w:p>
    <w:p w:rsidR="00EC77DF" w:rsidRDefault="00EC77DF">
      <w:pPr>
        <w:pStyle w:val="TOC2"/>
        <w:rPr>
          <w:rFonts w:eastAsiaTheme="minorEastAsia"/>
          <w:smallCaps w:val="0"/>
          <w:sz w:val="22"/>
        </w:rPr>
      </w:pPr>
      <w:hyperlink w:anchor="_Toc526087175" w:history="1">
        <w:r w:rsidRPr="00105C9F">
          <w:rPr>
            <w:rStyle w:val="Hyperlink"/>
          </w:rPr>
          <w:t>Como Navegar em uma Entrada do Produto</w:t>
        </w:r>
        <w:r>
          <w:tab/>
        </w:r>
        <w:r>
          <w:fldChar w:fldCharType="begin"/>
        </w:r>
        <w:r>
          <w:instrText xml:space="preserve"> PAGEREF _Toc526087175 \h </w:instrText>
        </w:r>
        <w:r>
          <w:fldChar w:fldCharType="separate"/>
        </w:r>
        <w:r>
          <w:t>4</w:t>
        </w:r>
        <w:r>
          <w:fldChar w:fldCharType="end"/>
        </w:r>
      </w:hyperlink>
    </w:p>
    <w:p w:rsidR="00EC77DF" w:rsidRDefault="00EC77DF">
      <w:pPr>
        <w:pStyle w:val="TOC2"/>
        <w:rPr>
          <w:rFonts w:eastAsiaTheme="minorEastAsia"/>
          <w:smallCaps w:val="0"/>
          <w:sz w:val="22"/>
        </w:rPr>
      </w:pPr>
      <w:hyperlink w:anchor="_Toc526087176" w:history="1">
        <w:r w:rsidRPr="00105C9F">
          <w:rPr>
            <w:rStyle w:val="Hyperlink"/>
          </w:rPr>
          <w:t>Esclarecimentos e Resumo das Alterações neste Documento</w:t>
        </w:r>
        <w:r>
          <w:tab/>
        </w:r>
        <w:r>
          <w:fldChar w:fldCharType="begin"/>
        </w:r>
        <w:r>
          <w:instrText xml:space="preserve"> PAGEREF _Toc526087176 \h </w:instrText>
        </w:r>
        <w:r>
          <w:fldChar w:fldCharType="separate"/>
        </w:r>
        <w:r>
          <w:t>5</w:t>
        </w:r>
        <w:r>
          <w:fldChar w:fldCharType="end"/>
        </w:r>
      </w:hyperlink>
    </w:p>
    <w:p w:rsidR="00EC77DF" w:rsidRDefault="00EC77DF">
      <w:pPr>
        <w:pStyle w:val="TOC1"/>
        <w:rPr>
          <w:rFonts w:eastAsiaTheme="minorEastAsia"/>
          <w:b w:val="0"/>
          <w:caps w:val="0"/>
          <w:noProof/>
          <w:sz w:val="22"/>
          <w:szCs w:val="22"/>
        </w:rPr>
      </w:pPr>
      <w:hyperlink w:anchor="_Toc526087177" w:history="1">
        <w:r w:rsidRPr="00105C9F">
          <w:rPr>
            <w:rStyle w:val="Hyperlink"/>
            <w:noProof/>
          </w:rPr>
          <w:t>Termos de Licença</w:t>
        </w:r>
        <w:r>
          <w:rPr>
            <w:noProof/>
          </w:rPr>
          <w:tab/>
        </w:r>
        <w:r>
          <w:rPr>
            <w:noProof/>
          </w:rPr>
          <w:fldChar w:fldCharType="begin"/>
        </w:r>
        <w:r>
          <w:rPr>
            <w:noProof/>
          </w:rPr>
          <w:instrText xml:space="preserve"> PAGEREF _Toc526087177 \h </w:instrText>
        </w:r>
        <w:r>
          <w:rPr>
            <w:noProof/>
          </w:rPr>
        </w:r>
        <w:r>
          <w:rPr>
            <w:noProof/>
          </w:rPr>
          <w:fldChar w:fldCharType="separate"/>
        </w:r>
        <w:r>
          <w:rPr>
            <w:noProof/>
          </w:rPr>
          <w:t>7</w:t>
        </w:r>
        <w:r>
          <w:rPr>
            <w:noProof/>
          </w:rPr>
          <w:fldChar w:fldCharType="end"/>
        </w:r>
      </w:hyperlink>
    </w:p>
    <w:p w:rsidR="00EC77DF" w:rsidRDefault="00EC77DF">
      <w:pPr>
        <w:pStyle w:val="TOC2"/>
        <w:rPr>
          <w:rFonts w:eastAsiaTheme="minorEastAsia"/>
          <w:smallCaps w:val="0"/>
          <w:sz w:val="22"/>
        </w:rPr>
      </w:pPr>
      <w:hyperlink w:anchor="_Toc526087178" w:history="1">
        <w:r w:rsidRPr="00105C9F">
          <w:rPr>
            <w:rStyle w:val="Hyperlink"/>
          </w:rPr>
          <w:t>Termos Universais de Licença</w:t>
        </w:r>
        <w:r>
          <w:tab/>
        </w:r>
        <w:r>
          <w:fldChar w:fldCharType="begin"/>
        </w:r>
        <w:r>
          <w:instrText xml:space="preserve"> PAGEREF _Toc526087178 \h </w:instrText>
        </w:r>
        <w:r>
          <w:fldChar w:fldCharType="separate"/>
        </w:r>
        <w:r>
          <w:t>7</w:t>
        </w:r>
        <w:r>
          <w:fldChar w:fldCharType="end"/>
        </w:r>
      </w:hyperlink>
    </w:p>
    <w:p w:rsidR="00EC77DF" w:rsidRDefault="00EC77DF">
      <w:pPr>
        <w:pStyle w:val="TOC2"/>
        <w:rPr>
          <w:rFonts w:eastAsiaTheme="minorEastAsia"/>
          <w:smallCaps w:val="0"/>
          <w:sz w:val="22"/>
        </w:rPr>
      </w:pPr>
      <w:hyperlink w:anchor="_Toc526087179" w:history="1">
        <w:r w:rsidRPr="00105C9F">
          <w:rPr>
            <w:rStyle w:val="Hyperlink"/>
          </w:rPr>
          <w:t>Termos do Modelo de Licença</w:t>
        </w:r>
        <w:r>
          <w:tab/>
        </w:r>
        <w:r>
          <w:fldChar w:fldCharType="begin"/>
        </w:r>
        <w:r>
          <w:instrText xml:space="preserve"> PAGEREF _Toc526087179 \h </w:instrText>
        </w:r>
        <w:r>
          <w:fldChar w:fldCharType="separate"/>
        </w:r>
        <w:r>
          <w:t>10</w:t>
        </w:r>
        <w:r>
          <w:fldChar w:fldCharType="end"/>
        </w:r>
      </w:hyperlink>
    </w:p>
    <w:p w:rsidR="00EC77DF" w:rsidRDefault="00EC77DF">
      <w:pPr>
        <w:pStyle w:val="TOC3"/>
        <w:rPr>
          <w:rFonts w:eastAsiaTheme="minorEastAsia"/>
          <w:smallCaps w:val="0"/>
          <w:sz w:val="22"/>
        </w:rPr>
      </w:pPr>
      <w:hyperlink w:anchor="_Toc526087180" w:history="1">
        <w:r w:rsidRPr="00105C9F">
          <w:rPr>
            <w:rStyle w:val="Hyperlink"/>
          </w:rPr>
          <w:t>Aplicativos Desktop</w:t>
        </w:r>
        <w:r>
          <w:tab/>
        </w:r>
        <w:r>
          <w:fldChar w:fldCharType="begin"/>
        </w:r>
        <w:r>
          <w:instrText xml:space="preserve"> PAGEREF _Toc526087180 \h </w:instrText>
        </w:r>
        <w:r>
          <w:fldChar w:fldCharType="separate"/>
        </w:r>
        <w:r>
          <w:t>10</w:t>
        </w:r>
        <w:r>
          <w:fldChar w:fldCharType="end"/>
        </w:r>
      </w:hyperlink>
    </w:p>
    <w:p w:rsidR="00EC77DF" w:rsidRDefault="00EC77DF">
      <w:pPr>
        <w:pStyle w:val="TOC3"/>
        <w:rPr>
          <w:rFonts w:eastAsiaTheme="minorEastAsia"/>
          <w:smallCaps w:val="0"/>
          <w:sz w:val="22"/>
        </w:rPr>
      </w:pPr>
      <w:hyperlink w:anchor="_Toc526087181" w:history="1">
        <w:r w:rsidRPr="00105C9F">
          <w:rPr>
            <w:rStyle w:val="Hyperlink"/>
          </w:rPr>
          <w:t>Sistemas Operacionais de Desktop</w:t>
        </w:r>
        <w:r>
          <w:tab/>
        </w:r>
        <w:r>
          <w:fldChar w:fldCharType="begin"/>
        </w:r>
        <w:r>
          <w:instrText xml:space="preserve"> PAGEREF _Toc526087181 \h </w:instrText>
        </w:r>
        <w:r>
          <w:fldChar w:fldCharType="separate"/>
        </w:r>
        <w:r>
          <w:t>10</w:t>
        </w:r>
        <w:r>
          <w:fldChar w:fldCharType="end"/>
        </w:r>
      </w:hyperlink>
    </w:p>
    <w:p w:rsidR="00EC77DF" w:rsidRDefault="00EC77DF">
      <w:pPr>
        <w:pStyle w:val="TOC3"/>
        <w:rPr>
          <w:rFonts w:eastAsiaTheme="minorEastAsia"/>
          <w:smallCaps w:val="0"/>
          <w:sz w:val="22"/>
        </w:rPr>
      </w:pPr>
      <w:hyperlink w:anchor="_Toc526087182" w:history="1">
        <w:r w:rsidRPr="00105C9F">
          <w:rPr>
            <w:rStyle w:val="Hyperlink"/>
          </w:rPr>
          <w:t>Por Núcleo/CAL</w:t>
        </w:r>
        <w:r>
          <w:tab/>
        </w:r>
        <w:r>
          <w:fldChar w:fldCharType="begin"/>
        </w:r>
        <w:r>
          <w:instrText xml:space="preserve"> PAGEREF _Toc526087182 \h </w:instrText>
        </w:r>
        <w:r>
          <w:fldChar w:fldCharType="separate"/>
        </w:r>
        <w:r>
          <w:t>10</w:t>
        </w:r>
        <w:r>
          <w:fldChar w:fldCharType="end"/>
        </w:r>
      </w:hyperlink>
    </w:p>
    <w:p w:rsidR="00EC77DF" w:rsidRDefault="00EC77DF">
      <w:pPr>
        <w:pStyle w:val="TOC3"/>
        <w:rPr>
          <w:rFonts w:eastAsiaTheme="minorEastAsia"/>
          <w:smallCaps w:val="0"/>
          <w:sz w:val="22"/>
        </w:rPr>
      </w:pPr>
      <w:hyperlink w:anchor="_Toc526087183" w:history="1">
        <w:r w:rsidRPr="00105C9F">
          <w:rPr>
            <w:rStyle w:val="Hyperlink"/>
          </w:rPr>
          <w:t>Servidor/CAL</w:t>
        </w:r>
        <w:r>
          <w:tab/>
        </w:r>
        <w:r>
          <w:fldChar w:fldCharType="begin"/>
        </w:r>
        <w:r>
          <w:instrText xml:space="preserve"> PAGEREF _Toc526087183 \h </w:instrText>
        </w:r>
        <w:r>
          <w:fldChar w:fldCharType="separate"/>
        </w:r>
        <w:r>
          <w:t>11</w:t>
        </w:r>
        <w:r>
          <w:fldChar w:fldCharType="end"/>
        </w:r>
      </w:hyperlink>
    </w:p>
    <w:p w:rsidR="00EC77DF" w:rsidRDefault="00EC77DF">
      <w:pPr>
        <w:pStyle w:val="TOC3"/>
        <w:rPr>
          <w:rFonts w:eastAsiaTheme="minorEastAsia"/>
          <w:smallCaps w:val="0"/>
          <w:sz w:val="22"/>
        </w:rPr>
      </w:pPr>
      <w:hyperlink w:anchor="_Toc526087184" w:history="1">
        <w:r w:rsidRPr="00105C9F">
          <w:rPr>
            <w:rStyle w:val="Hyperlink"/>
          </w:rPr>
          <w:t>Por Núcleo</w:t>
        </w:r>
        <w:r>
          <w:tab/>
        </w:r>
        <w:r>
          <w:fldChar w:fldCharType="begin"/>
        </w:r>
        <w:r>
          <w:instrText xml:space="preserve"> PAGEREF _Toc526087184 \h </w:instrText>
        </w:r>
        <w:r>
          <w:fldChar w:fldCharType="separate"/>
        </w:r>
        <w:r>
          <w:t>11</w:t>
        </w:r>
        <w:r>
          <w:fldChar w:fldCharType="end"/>
        </w:r>
      </w:hyperlink>
    </w:p>
    <w:p w:rsidR="00EC77DF" w:rsidRDefault="00EC77DF">
      <w:pPr>
        <w:pStyle w:val="TOC3"/>
        <w:rPr>
          <w:rFonts w:eastAsiaTheme="minorEastAsia"/>
          <w:smallCaps w:val="0"/>
          <w:sz w:val="22"/>
        </w:rPr>
      </w:pPr>
      <w:hyperlink w:anchor="_Toc526087185" w:history="1">
        <w:r w:rsidRPr="00105C9F">
          <w:rPr>
            <w:rStyle w:val="Hyperlink"/>
          </w:rPr>
          <w:t>Servidores de Gerenciamento</w:t>
        </w:r>
        <w:r>
          <w:tab/>
        </w:r>
        <w:r>
          <w:fldChar w:fldCharType="begin"/>
        </w:r>
        <w:r>
          <w:instrText xml:space="preserve"> PAGEREF _Toc526087185 \h </w:instrText>
        </w:r>
        <w:r>
          <w:fldChar w:fldCharType="separate"/>
        </w:r>
        <w:r>
          <w:t>11</w:t>
        </w:r>
        <w:r>
          <w:fldChar w:fldCharType="end"/>
        </w:r>
      </w:hyperlink>
    </w:p>
    <w:p w:rsidR="00EC77DF" w:rsidRDefault="00EC77DF">
      <w:pPr>
        <w:pStyle w:val="TOC3"/>
        <w:rPr>
          <w:rFonts w:eastAsiaTheme="minorEastAsia"/>
          <w:smallCaps w:val="0"/>
          <w:sz w:val="22"/>
        </w:rPr>
      </w:pPr>
      <w:hyperlink w:anchor="_Toc526087186" w:history="1">
        <w:r w:rsidRPr="00105C9F">
          <w:rPr>
            <w:rStyle w:val="Hyperlink"/>
          </w:rPr>
          <w:t>Servidores Especiais</w:t>
        </w:r>
        <w:r>
          <w:tab/>
        </w:r>
        <w:r>
          <w:fldChar w:fldCharType="begin"/>
        </w:r>
        <w:r>
          <w:instrText xml:space="preserve"> PAGEREF _Toc526087186 \h </w:instrText>
        </w:r>
        <w:r>
          <w:fldChar w:fldCharType="separate"/>
        </w:r>
        <w:r>
          <w:t>12</w:t>
        </w:r>
        <w:r>
          <w:fldChar w:fldCharType="end"/>
        </w:r>
      </w:hyperlink>
    </w:p>
    <w:p w:rsidR="00EC77DF" w:rsidRDefault="00EC77DF">
      <w:pPr>
        <w:pStyle w:val="TOC3"/>
        <w:rPr>
          <w:rFonts w:eastAsiaTheme="minorEastAsia"/>
          <w:smallCaps w:val="0"/>
          <w:sz w:val="22"/>
        </w:rPr>
      </w:pPr>
      <w:hyperlink w:anchor="_Toc526087187" w:history="1">
        <w:r w:rsidRPr="00105C9F">
          <w:rPr>
            <w:rStyle w:val="Hyperlink"/>
          </w:rPr>
          <w:t>Ferramentas para Desenvolvedor</w:t>
        </w:r>
        <w:r>
          <w:tab/>
        </w:r>
        <w:r>
          <w:fldChar w:fldCharType="begin"/>
        </w:r>
        <w:r>
          <w:instrText xml:space="preserve"> PAGEREF _Toc526087187 \h </w:instrText>
        </w:r>
        <w:r>
          <w:fldChar w:fldCharType="separate"/>
        </w:r>
        <w:r>
          <w:t>12</w:t>
        </w:r>
        <w:r>
          <w:fldChar w:fldCharType="end"/>
        </w:r>
      </w:hyperlink>
    </w:p>
    <w:p w:rsidR="00EC77DF" w:rsidRDefault="00EC77DF">
      <w:pPr>
        <w:pStyle w:val="TOC1"/>
        <w:rPr>
          <w:rFonts w:eastAsiaTheme="minorEastAsia"/>
          <w:b w:val="0"/>
          <w:caps w:val="0"/>
          <w:noProof/>
          <w:sz w:val="22"/>
          <w:szCs w:val="22"/>
        </w:rPr>
      </w:pPr>
      <w:hyperlink w:anchor="_Toc526087188" w:history="1">
        <w:r w:rsidRPr="00105C9F">
          <w:rPr>
            <w:rStyle w:val="Hyperlink"/>
            <w:noProof/>
          </w:rPr>
          <w:t>Software</w:t>
        </w:r>
        <w:r>
          <w:rPr>
            <w:noProof/>
          </w:rPr>
          <w:tab/>
        </w:r>
        <w:r>
          <w:rPr>
            <w:noProof/>
          </w:rPr>
          <w:fldChar w:fldCharType="begin"/>
        </w:r>
        <w:r>
          <w:rPr>
            <w:noProof/>
          </w:rPr>
          <w:instrText xml:space="preserve"> PAGEREF _Toc526087188 \h </w:instrText>
        </w:r>
        <w:r>
          <w:rPr>
            <w:noProof/>
          </w:rPr>
        </w:r>
        <w:r>
          <w:rPr>
            <w:noProof/>
          </w:rPr>
          <w:fldChar w:fldCharType="separate"/>
        </w:r>
        <w:r>
          <w:rPr>
            <w:noProof/>
          </w:rPr>
          <w:t>14</w:t>
        </w:r>
        <w:r>
          <w:rPr>
            <w:noProof/>
          </w:rPr>
          <w:fldChar w:fldCharType="end"/>
        </w:r>
      </w:hyperlink>
    </w:p>
    <w:p w:rsidR="00EC77DF" w:rsidRDefault="00EC77DF">
      <w:pPr>
        <w:pStyle w:val="TOC2"/>
        <w:rPr>
          <w:rFonts w:eastAsiaTheme="minorEastAsia"/>
          <w:smallCaps w:val="0"/>
          <w:sz w:val="22"/>
        </w:rPr>
      </w:pPr>
      <w:hyperlink w:anchor="_Toc526087189" w:history="1">
        <w:r w:rsidRPr="00105C9F">
          <w:rPr>
            <w:rStyle w:val="Hyperlink"/>
          </w:rPr>
          <w:t>Análise Avançada contra Ameaças</w:t>
        </w:r>
        <w:r>
          <w:tab/>
        </w:r>
        <w:r>
          <w:fldChar w:fldCharType="begin"/>
        </w:r>
        <w:r>
          <w:instrText xml:space="preserve"> PAGEREF _Toc526087189 \h </w:instrText>
        </w:r>
        <w:r>
          <w:fldChar w:fldCharType="separate"/>
        </w:r>
        <w:r>
          <w:t>14</w:t>
        </w:r>
        <w:r>
          <w:fldChar w:fldCharType="end"/>
        </w:r>
      </w:hyperlink>
    </w:p>
    <w:p w:rsidR="00EC77DF" w:rsidRDefault="00EC77DF">
      <w:pPr>
        <w:pStyle w:val="TOC2"/>
        <w:rPr>
          <w:rFonts w:eastAsiaTheme="minorEastAsia"/>
          <w:smallCaps w:val="0"/>
          <w:sz w:val="22"/>
        </w:rPr>
      </w:pPr>
      <w:hyperlink w:anchor="_Toc526087190" w:history="1">
        <w:r w:rsidRPr="00105C9F">
          <w:rPr>
            <w:rStyle w:val="Hyperlink"/>
          </w:rPr>
          <w:t>BizTalk</w:t>
        </w:r>
        <w:r>
          <w:tab/>
        </w:r>
        <w:r>
          <w:fldChar w:fldCharType="begin"/>
        </w:r>
        <w:r>
          <w:instrText xml:space="preserve"> PAGEREF _Toc526087190 \h </w:instrText>
        </w:r>
        <w:r>
          <w:fldChar w:fldCharType="separate"/>
        </w:r>
        <w:r>
          <w:t>14</w:t>
        </w:r>
        <w:r>
          <w:fldChar w:fldCharType="end"/>
        </w:r>
      </w:hyperlink>
    </w:p>
    <w:p w:rsidR="00EC77DF" w:rsidRDefault="00EC77DF">
      <w:pPr>
        <w:pStyle w:val="TOC2"/>
        <w:rPr>
          <w:rFonts w:eastAsiaTheme="minorEastAsia"/>
          <w:smallCaps w:val="0"/>
          <w:sz w:val="22"/>
        </w:rPr>
      </w:pPr>
      <w:hyperlink w:anchor="_Toc526087191" w:history="1">
        <w:r w:rsidRPr="00105C9F">
          <w:rPr>
            <w:rStyle w:val="Hyperlink"/>
          </w:rPr>
          <w:t>Pacotes CAL</w:t>
        </w:r>
        <w:r>
          <w:tab/>
        </w:r>
        <w:r>
          <w:fldChar w:fldCharType="begin"/>
        </w:r>
        <w:r>
          <w:instrText xml:space="preserve"> PAGEREF _Toc526087191 \h </w:instrText>
        </w:r>
        <w:r>
          <w:fldChar w:fldCharType="separate"/>
        </w:r>
        <w:r>
          <w:t>16</w:t>
        </w:r>
        <w:r>
          <w:fldChar w:fldCharType="end"/>
        </w:r>
      </w:hyperlink>
    </w:p>
    <w:p w:rsidR="00EC77DF" w:rsidRDefault="00EC77DF">
      <w:pPr>
        <w:pStyle w:val="TOC2"/>
        <w:rPr>
          <w:rFonts w:eastAsiaTheme="minorEastAsia"/>
          <w:smallCaps w:val="0"/>
          <w:sz w:val="22"/>
        </w:rPr>
      </w:pPr>
      <w:hyperlink w:anchor="_Toc526087192" w:history="1">
        <w:r w:rsidRPr="00105C9F">
          <w:rPr>
            <w:rStyle w:val="Hyperlink"/>
          </w:rPr>
          <w:t>Core Infrastructure Server (CIS) Suite</w:t>
        </w:r>
        <w:r>
          <w:tab/>
        </w:r>
        <w:r>
          <w:fldChar w:fldCharType="begin"/>
        </w:r>
        <w:r>
          <w:instrText xml:space="preserve"> PAGEREF _Toc526087192 \h </w:instrText>
        </w:r>
        <w:r>
          <w:fldChar w:fldCharType="separate"/>
        </w:r>
        <w:r>
          <w:t>17</w:t>
        </w:r>
        <w:r>
          <w:fldChar w:fldCharType="end"/>
        </w:r>
      </w:hyperlink>
    </w:p>
    <w:p w:rsidR="00EC77DF" w:rsidRDefault="00EC77DF">
      <w:pPr>
        <w:pStyle w:val="TOC2"/>
        <w:rPr>
          <w:rFonts w:eastAsiaTheme="minorEastAsia"/>
          <w:smallCaps w:val="0"/>
          <w:sz w:val="22"/>
        </w:rPr>
      </w:pPr>
      <w:hyperlink w:anchor="_Toc526087193" w:history="1">
        <w:r w:rsidRPr="00105C9F">
          <w:rPr>
            <w:rStyle w:val="Hyperlink"/>
          </w:rPr>
          <w:t>Forefront</w:t>
        </w:r>
        <w:r>
          <w:tab/>
        </w:r>
        <w:r>
          <w:fldChar w:fldCharType="begin"/>
        </w:r>
        <w:r>
          <w:instrText xml:space="preserve"> PAGEREF _Toc526087193 \h </w:instrText>
        </w:r>
        <w:r>
          <w:fldChar w:fldCharType="separate"/>
        </w:r>
        <w:r>
          <w:t>19</w:t>
        </w:r>
        <w:r>
          <w:fldChar w:fldCharType="end"/>
        </w:r>
      </w:hyperlink>
    </w:p>
    <w:p w:rsidR="00EC77DF" w:rsidRDefault="00EC77DF">
      <w:pPr>
        <w:pStyle w:val="TOC2"/>
        <w:rPr>
          <w:rFonts w:eastAsiaTheme="minorEastAsia"/>
          <w:smallCaps w:val="0"/>
          <w:sz w:val="22"/>
        </w:rPr>
      </w:pPr>
      <w:hyperlink w:anchor="_Toc526087194" w:history="1">
        <w:r w:rsidRPr="00105C9F">
          <w:rPr>
            <w:rStyle w:val="Hyperlink"/>
          </w:rPr>
          <w:t>Microsoft Dynamics 365 nas Instalações</w:t>
        </w:r>
        <w:r>
          <w:tab/>
        </w:r>
        <w:r>
          <w:fldChar w:fldCharType="begin"/>
        </w:r>
        <w:r>
          <w:instrText xml:space="preserve"> PAGEREF _Toc526087194 \h </w:instrText>
        </w:r>
        <w:r>
          <w:fldChar w:fldCharType="separate"/>
        </w:r>
        <w:r>
          <w:t>20</w:t>
        </w:r>
        <w:r>
          <w:fldChar w:fldCharType="end"/>
        </w:r>
      </w:hyperlink>
    </w:p>
    <w:p w:rsidR="00EC77DF" w:rsidRDefault="00EC77DF">
      <w:pPr>
        <w:pStyle w:val="TOC2"/>
        <w:rPr>
          <w:rFonts w:eastAsiaTheme="minorEastAsia"/>
          <w:smallCaps w:val="0"/>
          <w:sz w:val="22"/>
        </w:rPr>
      </w:pPr>
      <w:hyperlink w:anchor="_Toc526087195" w:history="1">
        <w:r w:rsidRPr="00105C9F">
          <w:rPr>
            <w:rStyle w:val="Hyperlink"/>
          </w:rPr>
          <w:t>Microsoft Identity Manager</w:t>
        </w:r>
        <w:r>
          <w:tab/>
        </w:r>
        <w:r>
          <w:fldChar w:fldCharType="begin"/>
        </w:r>
        <w:r>
          <w:instrText xml:space="preserve"> PAGEREF _Toc526087195 \h </w:instrText>
        </w:r>
        <w:r>
          <w:fldChar w:fldCharType="separate"/>
        </w:r>
        <w:r>
          <w:t>22</w:t>
        </w:r>
        <w:r>
          <w:fldChar w:fldCharType="end"/>
        </w:r>
      </w:hyperlink>
    </w:p>
    <w:p w:rsidR="00EC77DF" w:rsidRDefault="00EC77DF">
      <w:pPr>
        <w:pStyle w:val="TOC2"/>
        <w:rPr>
          <w:rFonts w:eastAsiaTheme="minorEastAsia"/>
          <w:smallCaps w:val="0"/>
          <w:sz w:val="22"/>
        </w:rPr>
      </w:pPr>
      <w:hyperlink w:anchor="_Toc526087196" w:history="1">
        <w:r w:rsidRPr="00105C9F">
          <w:rPr>
            <w:rStyle w:val="Hyperlink"/>
          </w:rPr>
          <w:t>Aplicativos do Office</w:t>
        </w:r>
        <w:r>
          <w:tab/>
        </w:r>
        <w:r>
          <w:fldChar w:fldCharType="begin"/>
        </w:r>
        <w:r>
          <w:instrText xml:space="preserve"> PAGEREF _Toc526087196 \h </w:instrText>
        </w:r>
        <w:r>
          <w:fldChar w:fldCharType="separate"/>
        </w:r>
        <w:r>
          <w:t>23</w:t>
        </w:r>
        <w:r>
          <w:fldChar w:fldCharType="end"/>
        </w:r>
      </w:hyperlink>
    </w:p>
    <w:p w:rsidR="00EC77DF" w:rsidRDefault="00EC77DF">
      <w:pPr>
        <w:pStyle w:val="TOC3"/>
        <w:rPr>
          <w:rFonts w:eastAsiaTheme="minorEastAsia"/>
          <w:smallCaps w:val="0"/>
          <w:sz w:val="22"/>
        </w:rPr>
      </w:pPr>
      <w:hyperlink w:anchor="_Toc526087197" w:history="1">
        <w:r w:rsidRPr="00105C9F">
          <w:rPr>
            <w:rStyle w:val="Hyperlink"/>
          </w:rPr>
          <w:t>Aplicativos Desktop do Office</w:t>
        </w:r>
        <w:r>
          <w:tab/>
        </w:r>
        <w:r>
          <w:fldChar w:fldCharType="begin"/>
        </w:r>
        <w:r>
          <w:instrText xml:space="preserve"> PAGEREF _Toc526087197 \h </w:instrText>
        </w:r>
        <w:r>
          <w:fldChar w:fldCharType="separate"/>
        </w:r>
        <w:r>
          <w:t>23</w:t>
        </w:r>
        <w:r>
          <w:fldChar w:fldCharType="end"/>
        </w:r>
      </w:hyperlink>
    </w:p>
    <w:p w:rsidR="00EC77DF" w:rsidRDefault="00EC77DF">
      <w:pPr>
        <w:pStyle w:val="TOC3"/>
        <w:rPr>
          <w:rFonts w:eastAsiaTheme="minorEastAsia"/>
          <w:smallCaps w:val="0"/>
          <w:sz w:val="22"/>
        </w:rPr>
      </w:pPr>
      <w:hyperlink w:anchor="_Toc526087198" w:history="1">
        <w:r w:rsidRPr="00105C9F">
          <w:rPr>
            <w:rStyle w:val="Hyperlink"/>
          </w:rPr>
          <w:t>Office para Mac</w:t>
        </w:r>
        <w:r>
          <w:tab/>
        </w:r>
        <w:r>
          <w:fldChar w:fldCharType="begin"/>
        </w:r>
        <w:r>
          <w:instrText xml:space="preserve"> PAGEREF _Toc526087198 \h </w:instrText>
        </w:r>
        <w:r>
          <w:fldChar w:fldCharType="separate"/>
        </w:r>
        <w:r>
          <w:t>24</w:t>
        </w:r>
        <w:r>
          <w:fldChar w:fldCharType="end"/>
        </w:r>
      </w:hyperlink>
    </w:p>
    <w:p w:rsidR="00EC77DF" w:rsidRDefault="00EC77DF">
      <w:pPr>
        <w:pStyle w:val="TOC2"/>
        <w:rPr>
          <w:rFonts w:eastAsiaTheme="minorEastAsia"/>
          <w:smallCaps w:val="0"/>
          <w:sz w:val="22"/>
        </w:rPr>
      </w:pPr>
      <w:hyperlink w:anchor="_Toc526087199" w:history="1">
        <w:r w:rsidRPr="00105C9F">
          <w:rPr>
            <w:rStyle w:val="Hyperlink"/>
          </w:rPr>
          <w:t>Servidores do Office</w:t>
        </w:r>
        <w:r>
          <w:tab/>
        </w:r>
        <w:r>
          <w:fldChar w:fldCharType="begin"/>
        </w:r>
        <w:r>
          <w:instrText xml:space="preserve"> PAGEREF _Toc526087199 \h </w:instrText>
        </w:r>
        <w:r>
          <w:fldChar w:fldCharType="separate"/>
        </w:r>
        <w:r>
          <w:t>25</w:t>
        </w:r>
        <w:r>
          <w:fldChar w:fldCharType="end"/>
        </w:r>
      </w:hyperlink>
    </w:p>
    <w:p w:rsidR="00EC77DF" w:rsidRDefault="00EC77DF">
      <w:pPr>
        <w:pStyle w:val="TOC3"/>
        <w:rPr>
          <w:rFonts w:eastAsiaTheme="minorEastAsia"/>
          <w:smallCaps w:val="0"/>
          <w:sz w:val="22"/>
        </w:rPr>
      </w:pPr>
      <w:hyperlink w:anchor="_Toc526087200" w:history="1">
        <w:r w:rsidRPr="00105C9F">
          <w:rPr>
            <w:rStyle w:val="Hyperlink"/>
          </w:rPr>
          <w:t>Exchange Server</w:t>
        </w:r>
        <w:r>
          <w:tab/>
        </w:r>
        <w:r>
          <w:fldChar w:fldCharType="begin"/>
        </w:r>
        <w:r>
          <w:instrText xml:space="preserve"> PAGEREF _Toc526087200 \h </w:instrText>
        </w:r>
        <w:r>
          <w:fldChar w:fldCharType="separate"/>
        </w:r>
        <w:r>
          <w:t>25</w:t>
        </w:r>
        <w:r>
          <w:fldChar w:fldCharType="end"/>
        </w:r>
      </w:hyperlink>
    </w:p>
    <w:p w:rsidR="00EC77DF" w:rsidRDefault="00EC77DF">
      <w:pPr>
        <w:pStyle w:val="TOC3"/>
        <w:rPr>
          <w:rFonts w:eastAsiaTheme="minorEastAsia"/>
          <w:smallCaps w:val="0"/>
          <w:sz w:val="22"/>
        </w:rPr>
      </w:pPr>
      <w:hyperlink w:anchor="_Toc526087201" w:history="1">
        <w:r w:rsidRPr="00105C9F">
          <w:rPr>
            <w:rStyle w:val="Hyperlink"/>
          </w:rPr>
          <w:t>Project Server</w:t>
        </w:r>
        <w:r>
          <w:tab/>
        </w:r>
        <w:r>
          <w:fldChar w:fldCharType="begin"/>
        </w:r>
        <w:r>
          <w:instrText xml:space="preserve"> PAGEREF _Toc526087201 \h </w:instrText>
        </w:r>
        <w:r>
          <w:fldChar w:fldCharType="separate"/>
        </w:r>
        <w:r>
          <w:t>26</w:t>
        </w:r>
        <w:r>
          <w:fldChar w:fldCharType="end"/>
        </w:r>
      </w:hyperlink>
    </w:p>
    <w:p w:rsidR="00EC77DF" w:rsidRDefault="00EC77DF">
      <w:pPr>
        <w:pStyle w:val="TOC3"/>
        <w:rPr>
          <w:rFonts w:eastAsiaTheme="minorEastAsia"/>
          <w:smallCaps w:val="0"/>
          <w:sz w:val="22"/>
        </w:rPr>
      </w:pPr>
      <w:hyperlink w:anchor="_Toc526087202" w:history="1">
        <w:r w:rsidRPr="00105C9F">
          <w:rPr>
            <w:rStyle w:val="Hyperlink"/>
          </w:rPr>
          <w:t>SharePoint Server</w:t>
        </w:r>
        <w:r>
          <w:tab/>
        </w:r>
        <w:r>
          <w:fldChar w:fldCharType="begin"/>
        </w:r>
        <w:r>
          <w:instrText xml:space="preserve"> PAGEREF _Toc526087202 \h </w:instrText>
        </w:r>
        <w:r>
          <w:fldChar w:fldCharType="separate"/>
        </w:r>
        <w:r>
          <w:t>27</w:t>
        </w:r>
        <w:r>
          <w:fldChar w:fldCharType="end"/>
        </w:r>
      </w:hyperlink>
    </w:p>
    <w:p w:rsidR="00EC77DF" w:rsidRDefault="00EC77DF">
      <w:pPr>
        <w:pStyle w:val="TOC3"/>
        <w:rPr>
          <w:rFonts w:eastAsiaTheme="minorEastAsia"/>
          <w:smallCaps w:val="0"/>
          <w:sz w:val="22"/>
        </w:rPr>
      </w:pPr>
      <w:hyperlink w:anchor="_Toc526087203" w:history="1">
        <w:r w:rsidRPr="00105C9F">
          <w:rPr>
            <w:rStyle w:val="Hyperlink"/>
          </w:rPr>
          <w:t>Skype for Business Server</w:t>
        </w:r>
        <w:r>
          <w:tab/>
        </w:r>
        <w:r>
          <w:fldChar w:fldCharType="begin"/>
        </w:r>
        <w:r>
          <w:instrText xml:space="preserve"> PAGEREF _Toc526087203 \h </w:instrText>
        </w:r>
        <w:r>
          <w:fldChar w:fldCharType="separate"/>
        </w:r>
        <w:r>
          <w:t>28</w:t>
        </w:r>
        <w:r>
          <w:fldChar w:fldCharType="end"/>
        </w:r>
      </w:hyperlink>
    </w:p>
    <w:p w:rsidR="00EC77DF" w:rsidRDefault="00EC77DF">
      <w:pPr>
        <w:pStyle w:val="TOC2"/>
        <w:rPr>
          <w:rFonts w:eastAsiaTheme="minorEastAsia"/>
          <w:smallCaps w:val="0"/>
          <w:sz w:val="22"/>
        </w:rPr>
      </w:pPr>
      <w:hyperlink w:anchor="_Toc526087204" w:history="1">
        <w:r w:rsidRPr="00105C9F">
          <w:rPr>
            <w:rStyle w:val="Hyperlink"/>
          </w:rPr>
          <w:t>SQL Server</w:t>
        </w:r>
        <w:r>
          <w:tab/>
        </w:r>
        <w:r>
          <w:fldChar w:fldCharType="begin"/>
        </w:r>
        <w:r>
          <w:instrText xml:space="preserve"> PAGEREF _Toc526087204 \h </w:instrText>
        </w:r>
        <w:r>
          <w:fldChar w:fldCharType="separate"/>
        </w:r>
        <w:r>
          <w:t>29</w:t>
        </w:r>
        <w:r>
          <w:fldChar w:fldCharType="end"/>
        </w:r>
      </w:hyperlink>
    </w:p>
    <w:p w:rsidR="00EC77DF" w:rsidRDefault="00EC77DF">
      <w:pPr>
        <w:pStyle w:val="TOC2"/>
        <w:rPr>
          <w:rFonts w:eastAsiaTheme="minorEastAsia"/>
          <w:smallCaps w:val="0"/>
          <w:sz w:val="22"/>
        </w:rPr>
      </w:pPr>
      <w:hyperlink w:anchor="_Toc526087205" w:history="1">
        <w:r w:rsidRPr="00105C9F">
          <w:rPr>
            <w:rStyle w:val="Hyperlink"/>
          </w:rPr>
          <w:t>System Center</w:t>
        </w:r>
        <w:r>
          <w:tab/>
        </w:r>
        <w:r>
          <w:fldChar w:fldCharType="begin"/>
        </w:r>
        <w:r>
          <w:instrText xml:space="preserve"> PAGEREF _Toc526087205 \h </w:instrText>
        </w:r>
        <w:r>
          <w:fldChar w:fldCharType="separate"/>
        </w:r>
        <w:r>
          <w:t>32</w:t>
        </w:r>
        <w:r>
          <w:fldChar w:fldCharType="end"/>
        </w:r>
      </w:hyperlink>
    </w:p>
    <w:p w:rsidR="00EC77DF" w:rsidRDefault="00EC77DF">
      <w:pPr>
        <w:pStyle w:val="TOC3"/>
        <w:rPr>
          <w:rFonts w:eastAsiaTheme="minorEastAsia"/>
          <w:smallCaps w:val="0"/>
          <w:sz w:val="22"/>
        </w:rPr>
      </w:pPr>
      <w:hyperlink w:anchor="_Toc526087206" w:history="1">
        <w:r w:rsidRPr="00105C9F">
          <w:rPr>
            <w:rStyle w:val="Hyperlink"/>
          </w:rPr>
          <w:t>System Center Server</w:t>
        </w:r>
        <w:r>
          <w:tab/>
        </w:r>
        <w:r>
          <w:fldChar w:fldCharType="begin"/>
        </w:r>
        <w:r>
          <w:instrText xml:space="preserve"> PAGEREF _Toc526087206 \h </w:instrText>
        </w:r>
        <w:r>
          <w:fldChar w:fldCharType="separate"/>
        </w:r>
        <w:r>
          <w:t>32</w:t>
        </w:r>
        <w:r>
          <w:fldChar w:fldCharType="end"/>
        </w:r>
      </w:hyperlink>
    </w:p>
    <w:p w:rsidR="00EC77DF" w:rsidRDefault="00EC77DF">
      <w:pPr>
        <w:pStyle w:val="TOC3"/>
        <w:rPr>
          <w:rFonts w:eastAsiaTheme="minorEastAsia"/>
          <w:smallCaps w:val="0"/>
          <w:sz w:val="22"/>
        </w:rPr>
      </w:pPr>
      <w:hyperlink w:anchor="_Toc526087207" w:history="1">
        <w:r w:rsidRPr="00105C9F">
          <w:rPr>
            <w:rStyle w:val="Hyperlink"/>
          </w:rPr>
          <w:t>System Center Configuration Manager</w:t>
        </w:r>
        <w:r>
          <w:tab/>
        </w:r>
        <w:r>
          <w:fldChar w:fldCharType="begin"/>
        </w:r>
        <w:r>
          <w:instrText xml:space="preserve"> PAGEREF _Toc526087207 \h </w:instrText>
        </w:r>
        <w:r>
          <w:fldChar w:fldCharType="separate"/>
        </w:r>
        <w:r>
          <w:t>33</w:t>
        </w:r>
        <w:r>
          <w:fldChar w:fldCharType="end"/>
        </w:r>
      </w:hyperlink>
    </w:p>
    <w:p w:rsidR="00EC77DF" w:rsidRDefault="00EC77DF">
      <w:pPr>
        <w:pStyle w:val="TOC3"/>
        <w:rPr>
          <w:rFonts w:eastAsiaTheme="minorEastAsia"/>
          <w:smallCaps w:val="0"/>
          <w:sz w:val="22"/>
        </w:rPr>
      </w:pPr>
      <w:hyperlink w:anchor="_Toc526087208" w:history="1">
        <w:r w:rsidRPr="00105C9F">
          <w:rPr>
            <w:rStyle w:val="Hyperlink"/>
          </w:rPr>
          <w:t>System Center Data Protection Manager</w:t>
        </w:r>
        <w:r>
          <w:tab/>
        </w:r>
        <w:r>
          <w:fldChar w:fldCharType="begin"/>
        </w:r>
        <w:r>
          <w:instrText xml:space="preserve"> PAGEREF _Toc526087208 \h </w:instrText>
        </w:r>
        <w:r>
          <w:fldChar w:fldCharType="separate"/>
        </w:r>
        <w:r>
          <w:t>34</w:t>
        </w:r>
        <w:r>
          <w:fldChar w:fldCharType="end"/>
        </w:r>
      </w:hyperlink>
    </w:p>
    <w:p w:rsidR="00EC77DF" w:rsidRDefault="00EC77DF">
      <w:pPr>
        <w:pStyle w:val="TOC3"/>
        <w:rPr>
          <w:rFonts w:eastAsiaTheme="minorEastAsia"/>
          <w:smallCaps w:val="0"/>
          <w:sz w:val="22"/>
        </w:rPr>
      </w:pPr>
      <w:hyperlink w:anchor="_Toc526087209" w:history="1">
        <w:r w:rsidRPr="00105C9F">
          <w:rPr>
            <w:rStyle w:val="Hyperlink"/>
          </w:rPr>
          <w:t>System Center Endpoint Protection</w:t>
        </w:r>
        <w:r>
          <w:tab/>
        </w:r>
        <w:r>
          <w:fldChar w:fldCharType="begin"/>
        </w:r>
        <w:r>
          <w:instrText xml:space="preserve"> PAGEREF _Toc526087209 \h </w:instrText>
        </w:r>
        <w:r>
          <w:fldChar w:fldCharType="separate"/>
        </w:r>
        <w:r>
          <w:t>35</w:t>
        </w:r>
        <w:r>
          <w:fldChar w:fldCharType="end"/>
        </w:r>
      </w:hyperlink>
    </w:p>
    <w:p w:rsidR="00EC77DF" w:rsidRDefault="00EC77DF">
      <w:pPr>
        <w:pStyle w:val="TOC3"/>
        <w:rPr>
          <w:rFonts w:eastAsiaTheme="minorEastAsia"/>
          <w:smallCaps w:val="0"/>
          <w:sz w:val="22"/>
        </w:rPr>
      </w:pPr>
      <w:hyperlink w:anchor="_Toc526087210" w:history="1">
        <w:r w:rsidRPr="00105C9F">
          <w:rPr>
            <w:rStyle w:val="Hyperlink"/>
          </w:rPr>
          <w:t>System Center Operations Manager</w:t>
        </w:r>
        <w:r>
          <w:tab/>
        </w:r>
        <w:r>
          <w:fldChar w:fldCharType="begin"/>
        </w:r>
        <w:r>
          <w:instrText xml:space="preserve"> PAGEREF _Toc526087210 \h </w:instrText>
        </w:r>
        <w:r>
          <w:fldChar w:fldCharType="separate"/>
        </w:r>
        <w:r>
          <w:t>36</w:t>
        </w:r>
        <w:r>
          <w:fldChar w:fldCharType="end"/>
        </w:r>
      </w:hyperlink>
    </w:p>
    <w:p w:rsidR="00EC77DF" w:rsidRDefault="00EC77DF">
      <w:pPr>
        <w:pStyle w:val="TOC3"/>
        <w:rPr>
          <w:rFonts w:eastAsiaTheme="minorEastAsia"/>
          <w:smallCaps w:val="0"/>
          <w:sz w:val="22"/>
        </w:rPr>
      </w:pPr>
      <w:hyperlink w:anchor="_Toc526087211" w:history="1">
        <w:r w:rsidRPr="00105C9F">
          <w:rPr>
            <w:rStyle w:val="Hyperlink"/>
          </w:rPr>
          <w:t>System Center Orchestrator</w:t>
        </w:r>
        <w:r>
          <w:tab/>
        </w:r>
        <w:r>
          <w:fldChar w:fldCharType="begin"/>
        </w:r>
        <w:r>
          <w:instrText xml:space="preserve"> PAGEREF _Toc526087211 \h </w:instrText>
        </w:r>
        <w:r>
          <w:fldChar w:fldCharType="separate"/>
        </w:r>
        <w:r>
          <w:t>37</w:t>
        </w:r>
        <w:r>
          <w:fldChar w:fldCharType="end"/>
        </w:r>
      </w:hyperlink>
    </w:p>
    <w:p w:rsidR="00EC77DF" w:rsidRDefault="00EC77DF">
      <w:pPr>
        <w:pStyle w:val="TOC3"/>
        <w:rPr>
          <w:rFonts w:eastAsiaTheme="minorEastAsia"/>
          <w:smallCaps w:val="0"/>
          <w:sz w:val="22"/>
        </w:rPr>
      </w:pPr>
      <w:hyperlink w:anchor="_Toc526087212" w:history="1">
        <w:r w:rsidRPr="00105C9F">
          <w:rPr>
            <w:rStyle w:val="Hyperlink"/>
          </w:rPr>
          <w:t>System Center Service Manager</w:t>
        </w:r>
        <w:r>
          <w:tab/>
        </w:r>
        <w:r>
          <w:fldChar w:fldCharType="begin"/>
        </w:r>
        <w:r>
          <w:instrText xml:space="preserve"> PAGEREF _Toc526087212 \h </w:instrText>
        </w:r>
        <w:r>
          <w:fldChar w:fldCharType="separate"/>
        </w:r>
        <w:r>
          <w:t>37</w:t>
        </w:r>
        <w:r>
          <w:fldChar w:fldCharType="end"/>
        </w:r>
      </w:hyperlink>
    </w:p>
    <w:p w:rsidR="00EC77DF" w:rsidRDefault="00EC77DF">
      <w:pPr>
        <w:pStyle w:val="TOC2"/>
        <w:rPr>
          <w:rFonts w:eastAsiaTheme="minorEastAsia"/>
          <w:smallCaps w:val="0"/>
          <w:sz w:val="22"/>
        </w:rPr>
      </w:pPr>
      <w:hyperlink w:anchor="_Toc526087213" w:history="1">
        <w:r w:rsidRPr="00105C9F">
          <w:rPr>
            <w:rStyle w:val="Hyperlink"/>
          </w:rPr>
          <w:t>Virtual Desktop Infrastructure (VDI) Suite</w:t>
        </w:r>
        <w:r>
          <w:tab/>
        </w:r>
        <w:r>
          <w:fldChar w:fldCharType="begin"/>
        </w:r>
        <w:r>
          <w:instrText xml:space="preserve"> PAGEREF _Toc526087213 \h </w:instrText>
        </w:r>
        <w:r>
          <w:fldChar w:fldCharType="separate"/>
        </w:r>
        <w:r>
          <w:t>38</w:t>
        </w:r>
        <w:r>
          <w:fldChar w:fldCharType="end"/>
        </w:r>
      </w:hyperlink>
    </w:p>
    <w:p w:rsidR="00EC77DF" w:rsidRDefault="00EC77DF">
      <w:pPr>
        <w:pStyle w:val="TOC2"/>
        <w:rPr>
          <w:rFonts w:eastAsiaTheme="minorEastAsia"/>
          <w:smallCaps w:val="0"/>
          <w:sz w:val="22"/>
        </w:rPr>
      </w:pPr>
      <w:hyperlink w:anchor="_Toc526087214" w:history="1">
        <w:r w:rsidRPr="00105C9F">
          <w:rPr>
            <w:rStyle w:val="Hyperlink"/>
          </w:rPr>
          <w:t>Visual Studio</w:t>
        </w:r>
        <w:r>
          <w:tab/>
        </w:r>
        <w:r>
          <w:fldChar w:fldCharType="begin"/>
        </w:r>
        <w:r>
          <w:instrText xml:space="preserve"> PAGEREF _Toc526087214 \h </w:instrText>
        </w:r>
        <w:r>
          <w:fldChar w:fldCharType="separate"/>
        </w:r>
        <w:r>
          <w:t>38</w:t>
        </w:r>
        <w:r>
          <w:fldChar w:fldCharType="end"/>
        </w:r>
      </w:hyperlink>
    </w:p>
    <w:p w:rsidR="00EC77DF" w:rsidRDefault="00EC77DF">
      <w:pPr>
        <w:pStyle w:val="TOC3"/>
        <w:rPr>
          <w:rFonts w:eastAsiaTheme="minorEastAsia"/>
          <w:smallCaps w:val="0"/>
          <w:sz w:val="22"/>
        </w:rPr>
      </w:pPr>
      <w:hyperlink w:anchor="_Toc526087215" w:history="1">
        <w:r w:rsidRPr="00105C9F">
          <w:rPr>
            <w:rStyle w:val="Hyperlink"/>
          </w:rPr>
          <w:t>Visual Studio</w:t>
        </w:r>
        <w:r>
          <w:tab/>
        </w:r>
        <w:r>
          <w:fldChar w:fldCharType="begin"/>
        </w:r>
        <w:r>
          <w:instrText xml:space="preserve"> PAGEREF _Toc526087215 \h </w:instrText>
        </w:r>
        <w:r>
          <w:fldChar w:fldCharType="separate"/>
        </w:r>
        <w:r>
          <w:t>38</w:t>
        </w:r>
        <w:r>
          <w:fldChar w:fldCharType="end"/>
        </w:r>
      </w:hyperlink>
    </w:p>
    <w:p w:rsidR="00EC77DF" w:rsidRDefault="00EC77DF">
      <w:pPr>
        <w:pStyle w:val="TOC3"/>
        <w:rPr>
          <w:rFonts w:eastAsiaTheme="minorEastAsia"/>
          <w:smallCaps w:val="0"/>
          <w:sz w:val="22"/>
        </w:rPr>
      </w:pPr>
      <w:hyperlink w:anchor="_Toc526087216" w:history="1">
        <w:r w:rsidRPr="00105C9F">
          <w:rPr>
            <w:rStyle w:val="Hyperlink"/>
          </w:rPr>
          <w:t>Visual Studio Team Foundation Server</w:t>
        </w:r>
        <w:r>
          <w:tab/>
        </w:r>
        <w:r>
          <w:fldChar w:fldCharType="begin"/>
        </w:r>
        <w:r>
          <w:instrText xml:space="preserve"> PAGEREF _Toc526087216 \h </w:instrText>
        </w:r>
        <w:r>
          <w:fldChar w:fldCharType="separate"/>
        </w:r>
        <w:r>
          <w:t>40</w:t>
        </w:r>
        <w:r>
          <w:fldChar w:fldCharType="end"/>
        </w:r>
      </w:hyperlink>
    </w:p>
    <w:p w:rsidR="00EC77DF" w:rsidRDefault="00EC77DF">
      <w:pPr>
        <w:pStyle w:val="TOC2"/>
        <w:rPr>
          <w:rFonts w:eastAsiaTheme="minorEastAsia"/>
          <w:smallCaps w:val="0"/>
          <w:sz w:val="22"/>
        </w:rPr>
      </w:pPr>
      <w:hyperlink w:anchor="_Toc526087217" w:history="1">
        <w:r w:rsidRPr="00105C9F">
          <w:rPr>
            <w:rStyle w:val="Hyperlink"/>
          </w:rPr>
          <w:t>Windows</w:t>
        </w:r>
        <w:r>
          <w:tab/>
        </w:r>
        <w:r>
          <w:fldChar w:fldCharType="begin"/>
        </w:r>
        <w:r>
          <w:instrText xml:space="preserve"> PAGEREF _Toc526087217 \h </w:instrText>
        </w:r>
        <w:r>
          <w:fldChar w:fldCharType="separate"/>
        </w:r>
        <w:r>
          <w:t>41</w:t>
        </w:r>
        <w:r>
          <w:fldChar w:fldCharType="end"/>
        </w:r>
      </w:hyperlink>
    </w:p>
    <w:p w:rsidR="00EC77DF" w:rsidRDefault="00EC77DF">
      <w:pPr>
        <w:pStyle w:val="TOC3"/>
        <w:rPr>
          <w:rFonts w:eastAsiaTheme="minorEastAsia"/>
          <w:smallCaps w:val="0"/>
          <w:sz w:val="22"/>
        </w:rPr>
      </w:pPr>
      <w:hyperlink w:anchor="_Toc526087218" w:history="1">
        <w:r w:rsidRPr="00105C9F">
          <w:rPr>
            <w:rStyle w:val="Hyperlink"/>
          </w:rPr>
          <w:t>Sistema Operacional Windows Desktop</w:t>
        </w:r>
        <w:r>
          <w:tab/>
        </w:r>
        <w:r>
          <w:fldChar w:fldCharType="begin"/>
        </w:r>
        <w:r>
          <w:instrText xml:space="preserve"> PAGEREF _Toc526087218 \h </w:instrText>
        </w:r>
        <w:r>
          <w:fldChar w:fldCharType="separate"/>
        </w:r>
        <w:r>
          <w:t>41</w:t>
        </w:r>
        <w:r>
          <w:fldChar w:fldCharType="end"/>
        </w:r>
      </w:hyperlink>
    </w:p>
    <w:p w:rsidR="00EC77DF" w:rsidRDefault="00EC77DF">
      <w:pPr>
        <w:pStyle w:val="TOC2"/>
        <w:rPr>
          <w:rFonts w:eastAsiaTheme="minorEastAsia"/>
          <w:smallCaps w:val="0"/>
          <w:sz w:val="22"/>
        </w:rPr>
      </w:pPr>
      <w:hyperlink w:anchor="_Toc526087219" w:history="1">
        <w:r w:rsidRPr="00105C9F">
          <w:rPr>
            <w:rStyle w:val="Hyperlink"/>
          </w:rPr>
          <w:t>Windows Server</w:t>
        </w:r>
        <w:r>
          <w:tab/>
        </w:r>
        <w:r>
          <w:fldChar w:fldCharType="begin"/>
        </w:r>
        <w:r>
          <w:instrText xml:space="preserve"> PAGEREF _Toc526087219 \h </w:instrText>
        </w:r>
        <w:r>
          <w:fldChar w:fldCharType="separate"/>
        </w:r>
        <w:r>
          <w:t>48</w:t>
        </w:r>
        <w:r>
          <w:fldChar w:fldCharType="end"/>
        </w:r>
      </w:hyperlink>
    </w:p>
    <w:p w:rsidR="00EC77DF" w:rsidRDefault="00EC77DF">
      <w:pPr>
        <w:pStyle w:val="TOC3"/>
        <w:rPr>
          <w:rFonts w:eastAsiaTheme="minorEastAsia"/>
          <w:smallCaps w:val="0"/>
          <w:sz w:val="22"/>
        </w:rPr>
      </w:pPr>
      <w:hyperlink w:anchor="_Toc526087220" w:history="1">
        <w:r w:rsidRPr="00105C9F">
          <w:rPr>
            <w:rStyle w:val="Hyperlink"/>
          </w:rPr>
          <w:t>Windows MultiPoint Server</w:t>
        </w:r>
        <w:r>
          <w:tab/>
        </w:r>
        <w:r>
          <w:fldChar w:fldCharType="begin"/>
        </w:r>
        <w:r>
          <w:instrText xml:space="preserve"> PAGEREF _Toc526087220 \h </w:instrText>
        </w:r>
        <w:r>
          <w:fldChar w:fldCharType="separate"/>
        </w:r>
        <w:r>
          <w:t>48</w:t>
        </w:r>
        <w:r>
          <w:fldChar w:fldCharType="end"/>
        </w:r>
      </w:hyperlink>
    </w:p>
    <w:p w:rsidR="00EC77DF" w:rsidRDefault="00EC77DF">
      <w:pPr>
        <w:pStyle w:val="TOC3"/>
        <w:rPr>
          <w:rFonts w:eastAsiaTheme="minorEastAsia"/>
          <w:smallCaps w:val="0"/>
          <w:sz w:val="22"/>
        </w:rPr>
      </w:pPr>
      <w:hyperlink w:anchor="_Toc526087221" w:history="1">
        <w:r w:rsidRPr="00105C9F">
          <w:rPr>
            <w:rStyle w:val="Hyperlink"/>
          </w:rPr>
          <w:t>Windows Server</w:t>
        </w:r>
        <w:r>
          <w:tab/>
        </w:r>
        <w:r>
          <w:fldChar w:fldCharType="begin"/>
        </w:r>
        <w:r>
          <w:instrText xml:space="preserve"> PAGEREF _Toc526087221 \h </w:instrText>
        </w:r>
        <w:r>
          <w:fldChar w:fldCharType="separate"/>
        </w:r>
        <w:r>
          <w:t>49</w:t>
        </w:r>
        <w:r>
          <w:fldChar w:fldCharType="end"/>
        </w:r>
      </w:hyperlink>
    </w:p>
    <w:p w:rsidR="00EC77DF" w:rsidRDefault="00EC77DF">
      <w:pPr>
        <w:pStyle w:val="TOC1"/>
        <w:rPr>
          <w:rFonts w:eastAsiaTheme="minorEastAsia"/>
          <w:b w:val="0"/>
          <w:caps w:val="0"/>
          <w:noProof/>
          <w:sz w:val="22"/>
          <w:szCs w:val="22"/>
        </w:rPr>
      </w:pPr>
      <w:hyperlink w:anchor="_Toc526087222" w:history="1">
        <w:r w:rsidRPr="00105C9F">
          <w:rPr>
            <w:rStyle w:val="Hyperlink"/>
            <w:noProof/>
          </w:rPr>
          <w:t>Serviços Online</w:t>
        </w:r>
        <w:r>
          <w:rPr>
            <w:noProof/>
          </w:rPr>
          <w:tab/>
        </w:r>
        <w:r>
          <w:rPr>
            <w:noProof/>
          </w:rPr>
          <w:fldChar w:fldCharType="begin"/>
        </w:r>
        <w:r>
          <w:rPr>
            <w:noProof/>
          </w:rPr>
          <w:instrText xml:space="preserve"> PAGEREF _Toc526087222 \h </w:instrText>
        </w:r>
        <w:r>
          <w:rPr>
            <w:noProof/>
          </w:rPr>
        </w:r>
        <w:r>
          <w:rPr>
            <w:noProof/>
          </w:rPr>
          <w:fldChar w:fldCharType="separate"/>
        </w:r>
        <w:r>
          <w:rPr>
            <w:noProof/>
          </w:rPr>
          <w:t>52</w:t>
        </w:r>
        <w:r>
          <w:rPr>
            <w:noProof/>
          </w:rPr>
          <w:fldChar w:fldCharType="end"/>
        </w:r>
      </w:hyperlink>
    </w:p>
    <w:p w:rsidR="00EC77DF" w:rsidRDefault="00EC77DF">
      <w:pPr>
        <w:pStyle w:val="TOC2"/>
        <w:rPr>
          <w:rFonts w:eastAsiaTheme="minorEastAsia"/>
          <w:smallCaps w:val="0"/>
          <w:sz w:val="22"/>
        </w:rPr>
      </w:pPr>
      <w:hyperlink w:anchor="_Toc526087223" w:history="1">
        <w:r w:rsidRPr="00105C9F">
          <w:rPr>
            <w:rStyle w:val="Hyperlink"/>
          </w:rPr>
          <w:t>Disponibilidade Regional dos Serviços Online</w:t>
        </w:r>
        <w:r>
          <w:tab/>
        </w:r>
        <w:r>
          <w:fldChar w:fldCharType="begin"/>
        </w:r>
        <w:r>
          <w:instrText xml:space="preserve"> PAGEREF _Toc526087223 \h </w:instrText>
        </w:r>
        <w:r>
          <w:fldChar w:fldCharType="separate"/>
        </w:r>
        <w:r>
          <w:t>52</w:t>
        </w:r>
        <w:r>
          <w:fldChar w:fldCharType="end"/>
        </w:r>
      </w:hyperlink>
    </w:p>
    <w:p w:rsidR="00EC77DF" w:rsidRDefault="00EC77DF">
      <w:pPr>
        <w:pStyle w:val="TOC2"/>
        <w:rPr>
          <w:rFonts w:eastAsiaTheme="minorEastAsia"/>
          <w:smallCaps w:val="0"/>
          <w:sz w:val="22"/>
        </w:rPr>
      </w:pPr>
      <w:hyperlink w:anchor="_Toc526087224" w:history="1">
        <w:r w:rsidRPr="00105C9F">
          <w:rPr>
            <w:rStyle w:val="Hyperlink"/>
          </w:rPr>
          <w:t>Regras de Compra de Serviços Online</w:t>
        </w:r>
        <w:r>
          <w:tab/>
        </w:r>
        <w:r>
          <w:fldChar w:fldCharType="begin"/>
        </w:r>
        <w:r>
          <w:instrText xml:space="preserve"> PAGEREF _Toc526087224 \h </w:instrText>
        </w:r>
        <w:r>
          <w:fldChar w:fldCharType="separate"/>
        </w:r>
        <w:r>
          <w:t>52</w:t>
        </w:r>
        <w:r>
          <w:fldChar w:fldCharType="end"/>
        </w:r>
      </w:hyperlink>
    </w:p>
    <w:p w:rsidR="00EC77DF" w:rsidRDefault="00EC77DF">
      <w:pPr>
        <w:pStyle w:val="TOC2"/>
        <w:rPr>
          <w:rFonts w:eastAsiaTheme="minorEastAsia"/>
          <w:smallCaps w:val="0"/>
          <w:sz w:val="22"/>
        </w:rPr>
      </w:pPr>
      <w:hyperlink w:anchor="_Toc526087225" w:history="1">
        <w:r w:rsidRPr="00105C9F">
          <w:rPr>
            <w:rStyle w:val="Hyperlink"/>
          </w:rPr>
          <w:t>Renovação dos Serviços Online</w:t>
        </w:r>
        <w:r>
          <w:tab/>
        </w:r>
        <w:r>
          <w:fldChar w:fldCharType="begin"/>
        </w:r>
        <w:r>
          <w:instrText xml:space="preserve"> PAGEREF _Toc526087225 \h </w:instrText>
        </w:r>
        <w:r>
          <w:fldChar w:fldCharType="separate"/>
        </w:r>
        <w:r>
          <w:t>52</w:t>
        </w:r>
        <w:r>
          <w:fldChar w:fldCharType="end"/>
        </w:r>
      </w:hyperlink>
    </w:p>
    <w:p w:rsidR="00EC77DF" w:rsidRDefault="00EC77DF">
      <w:pPr>
        <w:pStyle w:val="TOC2"/>
        <w:rPr>
          <w:rFonts w:eastAsiaTheme="minorEastAsia"/>
          <w:smallCaps w:val="0"/>
          <w:sz w:val="22"/>
        </w:rPr>
      </w:pPr>
      <w:hyperlink w:anchor="_Toc526087226" w:history="1">
        <w:r w:rsidRPr="00105C9F">
          <w:rPr>
            <w:rStyle w:val="Hyperlink"/>
          </w:rPr>
          <w:t>Serviços do Microsoft Azure</w:t>
        </w:r>
        <w:r>
          <w:tab/>
        </w:r>
        <w:r>
          <w:fldChar w:fldCharType="begin"/>
        </w:r>
        <w:r>
          <w:instrText xml:space="preserve"> PAGEREF _Toc526087226 \h </w:instrText>
        </w:r>
        <w:r>
          <w:fldChar w:fldCharType="separate"/>
        </w:r>
        <w:r>
          <w:t>52</w:t>
        </w:r>
        <w:r>
          <w:fldChar w:fldCharType="end"/>
        </w:r>
      </w:hyperlink>
    </w:p>
    <w:p w:rsidR="00EC77DF" w:rsidRDefault="00EC77DF">
      <w:pPr>
        <w:pStyle w:val="TOC3"/>
        <w:rPr>
          <w:rFonts w:eastAsiaTheme="minorEastAsia"/>
          <w:smallCaps w:val="0"/>
          <w:sz w:val="22"/>
        </w:rPr>
      </w:pPr>
      <w:hyperlink w:anchor="_Toc526087227" w:history="1">
        <w:r w:rsidRPr="00105C9F">
          <w:rPr>
            <w:rStyle w:val="Hyperlink"/>
          </w:rPr>
          <w:t>Serviços do Microsoft Azure</w:t>
        </w:r>
        <w:r>
          <w:tab/>
        </w:r>
        <w:r>
          <w:fldChar w:fldCharType="begin"/>
        </w:r>
        <w:r>
          <w:instrText xml:space="preserve"> PAGEREF _Toc526087227 \h </w:instrText>
        </w:r>
        <w:r>
          <w:fldChar w:fldCharType="separate"/>
        </w:r>
        <w:r>
          <w:t>55</w:t>
        </w:r>
        <w:r>
          <w:fldChar w:fldCharType="end"/>
        </w:r>
      </w:hyperlink>
    </w:p>
    <w:p w:rsidR="00EC77DF" w:rsidRDefault="00EC77DF">
      <w:pPr>
        <w:pStyle w:val="TOC3"/>
        <w:rPr>
          <w:rFonts w:eastAsiaTheme="minorEastAsia"/>
          <w:smallCaps w:val="0"/>
          <w:sz w:val="22"/>
        </w:rPr>
      </w:pPr>
      <w:hyperlink w:anchor="_Toc526087228" w:history="1">
        <w:r w:rsidRPr="00105C9F">
          <w:rPr>
            <w:rStyle w:val="Hyperlink"/>
          </w:rPr>
          <w:t>Planos de Infraestrutura do Microsoft Azure</w:t>
        </w:r>
        <w:r>
          <w:tab/>
        </w:r>
        <w:r>
          <w:fldChar w:fldCharType="begin"/>
        </w:r>
        <w:r>
          <w:instrText xml:space="preserve"> PAGEREF _Toc526087228 \h </w:instrText>
        </w:r>
        <w:r>
          <w:fldChar w:fldCharType="separate"/>
        </w:r>
        <w:r>
          <w:t>55</w:t>
        </w:r>
        <w:r>
          <w:fldChar w:fldCharType="end"/>
        </w:r>
      </w:hyperlink>
    </w:p>
    <w:p w:rsidR="00EC77DF" w:rsidRDefault="00EC77DF">
      <w:pPr>
        <w:pStyle w:val="TOC3"/>
        <w:rPr>
          <w:rFonts w:eastAsiaTheme="minorEastAsia"/>
          <w:smallCaps w:val="0"/>
          <w:sz w:val="22"/>
        </w:rPr>
      </w:pPr>
      <w:hyperlink w:anchor="_Toc526087229" w:history="1">
        <w:r w:rsidRPr="00105C9F">
          <w:rPr>
            <w:rStyle w:val="Hyperlink"/>
          </w:rPr>
          <w:t>Planos de Suporte do Microsoft Azure</w:t>
        </w:r>
        <w:r>
          <w:tab/>
        </w:r>
        <w:r>
          <w:fldChar w:fldCharType="begin"/>
        </w:r>
        <w:r>
          <w:instrText xml:space="preserve"> PAGEREF _Toc526087229 \h </w:instrText>
        </w:r>
        <w:r>
          <w:fldChar w:fldCharType="separate"/>
        </w:r>
        <w:r>
          <w:t>56</w:t>
        </w:r>
        <w:r>
          <w:fldChar w:fldCharType="end"/>
        </w:r>
      </w:hyperlink>
    </w:p>
    <w:p w:rsidR="00EC77DF" w:rsidRDefault="00EC77DF">
      <w:pPr>
        <w:pStyle w:val="TOC3"/>
        <w:rPr>
          <w:rFonts w:eastAsiaTheme="minorEastAsia"/>
          <w:smallCaps w:val="0"/>
          <w:sz w:val="22"/>
        </w:rPr>
      </w:pPr>
      <w:hyperlink w:anchor="_Toc526087230" w:history="1">
        <w:r w:rsidRPr="00105C9F">
          <w:rPr>
            <w:rStyle w:val="Hyperlink"/>
          </w:rPr>
          <w:t>Planos do Usuário do Microsoft Azure</w:t>
        </w:r>
        <w:r>
          <w:tab/>
        </w:r>
        <w:r>
          <w:fldChar w:fldCharType="begin"/>
        </w:r>
        <w:r>
          <w:instrText xml:space="preserve"> PAGEREF _Toc526087230 \h </w:instrText>
        </w:r>
        <w:r>
          <w:fldChar w:fldCharType="separate"/>
        </w:r>
        <w:r>
          <w:t>57</w:t>
        </w:r>
        <w:r>
          <w:fldChar w:fldCharType="end"/>
        </w:r>
      </w:hyperlink>
    </w:p>
    <w:p w:rsidR="00EC77DF" w:rsidRDefault="00EC77DF">
      <w:pPr>
        <w:pStyle w:val="TOC2"/>
        <w:rPr>
          <w:rFonts w:eastAsiaTheme="minorEastAsia"/>
          <w:smallCaps w:val="0"/>
          <w:sz w:val="22"/>
        </w:rPr>
      </w:pPr>
      <w:hyperlink w:anchor="_Toc526087231" w:history="1">
        <w:r w:rsidRPr="00105C9F">
          <w:rPr>
            <w:rStyle w:val="Hyperlink"/>
          </w:rPr>
          <w:t>Microsoft 365</w:t>
        </w:r>
        <w:r>
          <w:tab/>
        </w:r>
        <w:r>
          <w:fldChar w:fldCharType="begin"/>
        </w:r>
        <w:r>
          <w:instrText xml:space="preserve"> PAGEREF _Toc526087231 \h </w:instrText>
        </w:r>
        <w:r>
          <w:fldChar w:fldCharType="separate"/>
        </w:r>
        <w:r>
          <w:t>57</w:t>
        </w:r>
        <w:r>
          <w:fldChar w:fldCharType="end"/>
        </w:r>
      </w:hyperlink>
    </w:p>
    <w:p w:rsidR="00EC77DF" w:rsidRDefault="00EC77DF">
      <w:pPr>
        <w:pStyle w:val="TOC2"/>
        <w:rPr>
          <w:rFonts w:eastAsiaTheme="minorEastAsia"/>
          <w:smallCaps w:val="0"/>
          <w:sz w:val="22"/>
        </w:rPr>
      </w:pPr>
      <w:hyperlink w:anchor="_Toc526087232" w:history="1">
        <w:r w:rsidRPr="00105C9F">
          <w:rPr>
            <w:rStyle w:val="Hyperlink"/>
          </w:rPr>
          <w:t>Enterprise Mobility + Security</w:t>
        </w:r>
        <w:r>
          <w:tab/>
        </w:r>
        <w:r>
          <w:fldChar w:fldCharType="begin"/>
        </w:r>
        <w:r>
          <w:instrText xml:space="preserve"> PAGEREF _Toc526087232 \h </w:instrText>
        </w:r>
        <w:r>
          <w:fldChar w:fldCharType="separate"/>
        </w:r>
        <w:r>
          <w:t>59</w:t>
        </w:r>
        <w:r>
          <w:fldChar w:fldCharType="end"/>
        </w:r>
      </w:hyperlink>
    </w:p>
    <w:p w:rsidR="00EC77DF" w:rsidRDefault="00EC77DF">
      <w:pPr>
        <w:pStyle w:val="TOC2"/>
        <w:rPr>
          <w:rFonts w:eastAsiaTheme="minorEastAsia"/>
          <w:smallCaps w:val="0"/>
          <w:sz w:val="22"/>
        </w:rPr>
      </w:pPr>
      <w:hyperlink w:anchor="_Toc526087233" w:history="1">
        <w:r w:rsidRPr="00105C9F">
          <w:rPr>
            <w:rStyle w:val="Hyperlink"/>
          </w:rPr>
          <w:t>Assinaturas do servidor para o Azure</w:t>
        </w:r>
        <w:r>
          <w:tab/>
        </w:r>
        <w:r>
          <w:fldChar w:fldCharType="begin"/>
        </w:r>
        <w:r>
          <w:instrText xml:space="preserve"> PAGEREF _Toc526087233 \h </w:instrText>
        </w:r>
        <w:r>
          <w:fldChar w:fldCharType="separate"/>
        </w:r>
        <w:r>
          <w:t>60</w:t>
        </w:r>
        <w:r>
          <w:fldChar w:fldCharType="end"/>
        </w:r>
      </w:hyperlink>
    </w:p>
    <w:p w:rsidR="00EC77DF" w:rsidRDefault="00EC77DF">
      <w:pPr>
        <w:pStyle w:val="TOC2"/>
        <w:rPr>
          <w:rFonts w:eastAsiaTheme="minorEastAsia"/>
          <w:smallCaps w:val="0"/>
          <w:sz w:val="22"/>
        </w:rPr>
      </w:pPr>
      <w:hyperlink w:anchor="_Toc526087234" w:history="1">
        <w:r w:rsidRPr="00105C9F">
          <w:rPr>
            <w:rStyle w:val="Hyperlink"/>
          </w:rPr>
          <w:t>Serviços do Microsoft Dynamics 365</w:t>
        </w:r>
        <w:r>
          <w:tab/>
        </w:r>
        <w:r>
          <w:fldChar w:fldCharType="begin"/>
        </w:r>
        <w:r>
          <w:instrText xml:space="preserve"> PAGEREF _Toc526087234 \h </w:instrText>
        </w:r>
        <w:r>
          <w:fldChar w:fldCharType="separate"/>
        </w:r>
        <w:r>
          <w:t>61</w:t>
        </w:r>
        <w:r>
          <w:fldChar w:fldCharType="end"/>
        </w:r>
      </w:hyperlink>
    </w:p>
    <w:p w:rsidR="00EC77DF" w:rsidRDefault="00EC77DF">
      <w:pPr>
        <w:pStyle w:val="TOC2"/>
        <w:rPr>
          <w:rFonts w:eastAsiaTheme="minorEastAsia"/>
          <w:smallCaps w:val="0"/>
          <w:sz w:val="22"/>
        </w:rPr>
      </w:pPr>
      <w:hyperlink w:anchor="_Toc526087235" w:history="1">
        <w:r w:rsidRPr="00105C9F">
          <w:rPr>
            <w:rStyle w:val="Hyperlink"/>
          </w:rPr>
          <w:t>Serviços do Office 365</w:t>
        </w:r>
        <w:r>
          <w:tab/>
        </w:r>
        <w:r>
          <w:fldChar w:fldCharType="begin"/>
        </w:r>
        <w:r>
          <w:instrText xml:space="preserve"> PAGEREF _Toc526087235 \h </w:instrText>
        </w:r>
        <w:r>
          <w:fldChar w:fldCharType="separate"/>
        </w:r>
        <w:r>
          <w:t>64</w:t>
        </w:r>
        <w:r>
          <w:fldChar w:fldCharType="end"/>
        </w:r>
      </w:hyperlink>
    </w:p>
    <w:p w:rsidR="00EC77DF" w:rsidRDefault="00EC77DF">
      <w:pPr>
        <w:pStyle w:val="TOC3"/>
        <w:rPr>
          <w:rFonts w:eastAsiaTheme="minorEastAsia"/>
          <w:smallCaps w:val="0"/>
          <w:sz w:val="22"/>
        </w:rPr>
      </w:pPr>
      <w:hyperlink w:anchor="_Toc526087236" w:history="1">
        <w:r w:rsidRPr="00105C9F">
          <w:rPr>
            <w:rStyle w:val="Hyperlink"/>
          </w:rPr>
          <w:t>Aplicativos do Office 365</w:t>
        </w:r>
        <w:r>
          <w:tab/>
        </w:r>
        <w:r>
          <w:fldChar w:fldCharType="begin"/>
        </w:r>
        <w:r>
          <w:instrText xml:space="preserve"> PAGEREF _Toc526087236 \h </w:instrText>
        </w:r>
        <w:r>
          <w:fldChar w:fldCharType="separate"/>
        </w:r>
        <w:r>
          <w:t>64</w:t>
        </w:r>
        <w:r>
          <w:fldChar w:fldCharType="end"/>
        </w:r>
      </w:hyperlink>
    </w:p>
    <w:p w:rsidR="00EC77DF" w:rsidRDefault="00EC77DF">
      <w:pPr>
        <w:pStyle w:val="TOC3"/>
        <w:rPr>
          <w:rFonts w:eastAsiaTheme="minorEastAsia"/>
          <w:smallCaps w:val="0"/>
          <w:sz w:val="22"/>
        </w:rPr>
      </w:pPr>
      <w:hyperlink w:anchor="_Toc526087237" w:history="1">
        <w:r w:rsidRPr="00105C9F">
          <w:rPr>
            <w:rStyle w:val="Hyperlink"/>
          </w:rPr>
          <w:t>Pacotes do Office 365</w:t>
        </w:r>
        <w:r>
          <w:tab/>
        </w:r>
        <w:r>
          <w:fldChar w:fldCharType="begin"/>
        </w:r>
        <w:r>
          <w:instrText xml:space="preserve"> PAGEREF _Toc526087237 \h </w:instrText>
        </w:r>
        <w:r>
          <w:fldChar w:fldCharType="separate"/>
        </w:r>
        <w:r>
          <w:t>65</w:t>
        </w:r>
        <w:r>
          <w:fldChar w:fldCharType="end"/>
        </w:r>
      </w:hyperlink>
    </w:p>
    <w:p w:rsidR="00EC77DF" w:rsidRDefault="00EC77DF">
      <w:pPr>
        <w:pStyle w:val="TOC3"/>
        <w:rPr>
          <w:rFonts w:eastAsiaTheme="minorEastAsia"/>
          <w:smallCaps w:val="0"/>
          <w:sz w:val="22"/>
        </w:rPr>
      </w:pPr>
      <w:hyperlink w:anchor="_Toc526087238" w:history="1">
        <w:r w:rsidRPr="00105C9F">
          <w:rPr>
            <w:rStyle w:val="Hyperlink"/>
          </w:rPr>
          <w:t>Office 365 Cloud App Security</w:t>
        </w:r>
        <w:r>
          <w:tab/>
        </w:r>
        <w:r>
          <w:fldChar w:fldCharType="begin"/>
        </w:r>
        <w:r>
          <w:instrText xml:space="preserve"> PAGEREF _Toc526087238 \h </w:instrText>
        </w:r>
        <w:r>
          <w:fldChar w:fldCharType="separate"/>
        </w:r>
        <w:r>
          <w:t>66</w:t>
        </w:r>
        <w:r>
          <w:fldChar w:fldCharType="end"/>
        </w:r>
      </w:hyperlink>
    </w:p>
    <w:p w:rsidR="00EC77DF" w:rsidRDefault="00EC77DF">
      <w:pPr>
        <w:pStyle w:val="TOC3"/>
        <w:rPr>
          <w:rFonts w:eastAsiaTheme="minorEastAsia"/>
          <w:smallCaps w:val="0"/>
          <w:sz w:val="22"/>
        </w:rPr>
      </w:pPr>
      <w:hyperlink w:anchor="_Toc526087239" w:history="1">
        <w:r w:rsidRPr="00105C9F">
          <w:rPr>
            <w:rStyle w:val="Hyperlink"/>
          </w:rPr>
          <w:t>Microsoft MyAnalytics</w:t>
        </w:r>
        <w:r>
          <w:tab/>
        </w:r>
        <w:r>
          <w:fldChar w:fldCharType="begin"/>
        </w:r>
        <w:r>
          <w:instrText xml:space="preserve"> PAGEREF _Toc526087239 \h </w:instrText>
        </w:r>
        <w:r>
          <w:fldChar w:fldCharType="separate"/>
        </w:r>
        <w:r>
          <w:t>66</w:t>
        </w:r>
        <w:r>
          <w:fldChar w:fldCharType="end"/>
        </w:r>
      </w:hyperlink>
    </w:p>
    <w:p w:rsidR="00EC77DF" w:rsidRDefault="00EC77DF">
      <w:pPr>
        <w:pStyle w:val="TOC3"/>
        <w:rPr>
          <w:rFonts w:eastAsiaTheme="minorEastAsia"/>
          <w:smallCaps w:val="0"/>
          <w:sz w:val="22"/>
        </w:rPr>
      </w:pPr>
      <w:hyperlink w:anchor="_Toc526087240" w:history="1">
        <w:r w:rsidRPr="00105C9F">
          <w:rPr>
            <w:rStyle w:val="Hyperlink"/>
          </w:rPr>
          <w:t>Office 365 Advanced Compliance</w:t>
        </w:r>
        <w:r>
          <w:tab/>
        </w:r>
        <w:r>
          <w:fldChar w:fldCharType="begin"/>
        </w:r>
        <w:r>
          <w:instrText xml:space="preserve"> PAGEREF _Toc526087240 \h </w:instrText>
        </w:r>
        <w:r>
          <w:fldChar w:fldCharType="separate"/>
        </w:r>
        <w:r>
          <w:t>67</w:t>
        </w:r>
        <w:r>
          <w:fldChar w:fldCharType="end"/>
        </w:r>
      </w:hyperlink>
    </w:p>
    <w:p w:rsidR="00EC77DF" w:rsidRDefault="00EC77DF">
      <w:pPr>
        <w:pStyle w:val="TOC3"/>
        <w:rPr>
          <w:rFonts w:eastAsiaTheme="minorEastAsia"/>
          <w:smallCaps w:val="0"/>
          <w:sz w:val="22"/>
        </w:rPr>
      </w:pPr>
      <w:hyperlink w:anchor="_Toc526087241" w:history="1">
        <w:r w:rsidRPr="00105C9F">
          <w:rPr>
            <w:rStyle w:val="Hyperlink"/>
          </w:rPr>
          <w:t>Exchange Online</w:t>
        </w:r>
        <w:r>
          <w:tab/>
        </w:r>
        <w:r>
          <w:fldChar w:fldCharType="begin"/>
        </w:r>
        <w:r>
          <w:instrText xml:space="preserve"> PAGEREF _Toc526087241 \h </w:instrText>
        </w:r>
        <w:r>
          <w:fldChar w:fldCharType="separate"/>
        </w:r>
        <w:r>
          <w:t>67</w:t>
        </w:r>
        <w:r>
          <w:fldChar w:fldCharType="end"/>
        </w:r>
      </w:hyperlink>
    </w:p>
    <w:p w:rsidR="00EC77DF" w:rsidRDefault="00EC77DF">
      <w:pPr>
        <w:pStyle w:val="TOC3"/>
        <w:rPr>
          <w:rFonts w:eastAsiaTheme="minorEastAsia"/>
          <w:smallCaps w:val="0"/>
          <w:sz w:val="22"/>
        </w:rPr>
      </w:pPr>
      <w:hyperlink w:anchor="_Toc526087242" w:history="1">
        <w:r w:rsidRPr="00105C9F">
          <w:rPr>
            <w:rStyle w:val="Hyperlink"/>
          </w:rPr>
          <w:t>OneDrive for Business</w:t>
        </w:r>
        <w:r>
          <w:tab/>
        </w:r>
        <w:r>
          <w:fldChar w:fldCharType="begin"/>
        </w:r>
        <w:r>
          <w:instrText xml:space="preserve"> PAGEREF _Toc526087242 \h </w:instrText>
        </w:r>
        <w:r>
          <w:fldChar w:fldCharType="separate"/>
        </w:r>
        <w:r>
          <w:t>68</w:t>
        </w:r>
        <w:r>
          <w:fldChar w:fldCharType="end"/>
        </w:r>
      </w:hyperlink>
    </w:p>
    <w:p w:rsidR="00EC77DF" w:rsidRDefault="00EC77DF">
      <w:pPr>
        <w:pStyle w:val="TOC3"/>
        <w:rPr>
          <w:rFonts w:eastAsiaTheme="minorEastAsia"/>
          <w:smallCaps w:val="0"/>
          <w:sz w:val="22"/>
        </w:rPr>
      </w:pPr>
      <w:hyperlink w:anchor="_Toc526087243" w:history="1">
        <w:r w:rsidRPr="00105C9F">
          <w:rPr>
            <w:rStyle w:val="Hyperlink"/>
          </w:rPr>
          <w:t>Project Online</w:t>
        </w:r>
        <w:r>
          <w:tab/>
        </w:r>
        <w:r>
          <w:fldChar w:fldCharType="begin"/>
        </w:r>
        <w:r>
          <w:instrText xml:space="preserve"> PAGEREF _Toc526087243 \h </w:instrText>
        </w:r>
        <w:r>
          <w:fldChar w:fldCharType="separate"/>
        </w:r>
        <w:r>
          <w:t>68</w:t>
        </w:r>
        <w:r>
          <w:fldChar w:fldCharType="end"/>
        </w:r>
      </w:hyperlink>
    </w:p>
    <w:p w:rsidR="00EC77DF" w:rsidRDefault="00EC77DF">
      <w:pPr>
        <w:pStyle w:val="TOC3"/>
        <w:rPr>
          <w:rFonts w:eastAsiaTheme="minorEastAsia"/>
          <w:smallCaps w:val="0"/>
          <w:sz w:val="22"/>
        </w:rPr>
      </w:pPr>
      <w:hyperlink w:anchor="_Toc526087244" w:history="1">
        <w:r w:rsidRPr="00105C9F">
          <w:rPr>
            <w:rStyle w:val="Hyperlink"/>
          </w:rPr>
          <w:t>SharePoint Online</w:t>
        </w:r>
        <w:r>
          <w:tab/>
        </w:r>
        <w:r>
          <w:fldChar w:fldCharType="begin"/>
        </w:r>
        <w:r>
          <w:instrText xml:space="preserve"> PAGEREF _Toc526087244 \h </w:instrText>
        </w:r>
        <w:r>
          <w:fldChar w:fldCharType="separate"/>
        </w:r>
        <w:r>
          <w:t>68</w:t>
        </w:r>
        <w:r>
          <w:fldChar w:fldCharType="end"/>
        </w:r>
      </w:hyperlink>
    </w:p>
    <w:p w:rsidR="00EC77DF" w:rsidRDefault="00EC77DF">
      <w:pPr>
        <w:pStyle w:val="TOC3"/>
        <w:rPr>
          <w:rFonts w:eastAsiaTheme="minorEastAsia"/>
          <w:smallCaps w:val="0"/>
          <w:sz w:val="22"/>
        </w:rPr>
      </w:pPr>
      <w:hyperlink w:anchor="_Toc526087245" w:history="1">
        <w:r w:rsidRPr="00105C9F">
          <w:rPr>
            <w:rStyle w:val="Hyperlink"/>
          </w:rPr>
          <w:t>Serviços de Áudio</w:t>
        </w:r>
        <w:r>
          <w:tab/>
        </w:r>
        <w:r>
          <w:fldChar w:fldCharType="begin"/>
        </w:r>
        <w:r>
          <w:instrText xml:space="preserve"> PAGEREF _Toc526087245 \h </w:instrText>
        </w:r>
        <w:r>
          <w:fldChar w:fldCharType="separate"/>
        </w:r>
        <w:r>
          <w:t>69</w:t>
        </w:r>
        <w:r>
          <w:fldChar w:fldCharType="end"/>
        </w:r>
      </w:hyperlink>
    </w:p>
    <w:p w:rsidR="00EC77DF" w:rsidRDefault="00EC77DF">
      <w:pPr>
        <w:pStyle w:val="TOC3"/>
        <w:rPr>
          <w:rFonts w:eastAsiaTheme="minorEastAsia"/>
          <w:smallCaps w:val="0"/>
          <w:sz w:val="22"/>
        </w:rPr>
      </w:pPr>
      <w:hyperlink w:anchor="_Toc526087246" w:history="1">
        <w:r w:rsidRPr="00105C9F">
          <w:rPr>
            <w:rStyle w:val="Hyperlink"/>
          </w:rPr>
          <w:t>Workplace Analytics</w:t>
        </w:r>
        <w:r>
          <w:tab/>
        </w:r>
        <w:r>
          <w:fldChar w:fldCharType="begin"/>
        </w:r>
        <w:r>
          <w:instrText xml:space="preserve"> PAGEREF _Toc526087246 \h </w:instrText>
        </w:r>
        <w:r>
          <w:fldChar w:fldCharType="separate"/>
        </w:r>
        <w:r>
          <w:t>69</w:t>
        </w:r>
        <w:r>
          <w:fldChar w:fldCharType="end"/>
        </w:r>
      </w:hyperlink>
    </w:p>
    <w:p w:rsidR="00EC77DF" w:rsidRDefault="00EC77DF">
      <w:pPr>
        <w:pStyle w:val="TOC2"/>
        <w:rPr>
          <w:rFonts w:eastAsiaTheme="minorEastAsia"/>
          <w:smallCaps w:val="0"/>
          <w:sz w:val="22"/>
        </w:rPr>
      </w:pPr>
      <w:hyperlink w:anchor="_Toc526087247" w:history="1">
        <w:r w:rsidRPr="00105C9F">
          <w:rPr>
            <w:rStyle w:val="Hyperlink"/>
          </w:rPr>
          <w:t>Outros Serviços Online</w:t>
        </w:r>
        <w:r>
          <w:tab/>
        </w:r>
        <w:r>
          <w:fldChar w:fldCharType="begin"/>
        </w:r>
        <w:r>
          <w:instrText xml:space="preserve"> PAGEREF _Toc526087247 \h </w:instrText>
        </w:r>
        <w:r>
          <w:fldChar w:fldCharType="separate"/>
        </w:r>
        <w:r>
          <w:t>70</w:t>
        </w:r>
        <w:r>
          <w:fldChar w:fldCharType="end"/>
        </w:r>
      </w:hyperlink>
    </w:p>
    <w:p w:rsidR="00EC77DF" w:rsidRDefault="00EC77DF">
      <w:pPr>
        <w:pStyle w:val="TOC3"/>
        <w:rPr>
          <w:rFonts w:eastAsiaTheme="minorEastAsia"/>
          <w:smallCaps w:val="0"/>
          <w:sz w:val="22"/>
        </w:rPr>
      </w:pPr>
      <w:hyperlink w:anchor="_Toc526087248" w:history="1">
        <w:r w:rsidRPr="00105C9F">
          <w:rPr>
            <w:rStyle w:val="Hyperlink"/>
          </w:rPr>
          <w:t>Bing Mapas</w:t>
        </w:r>
        <w:r>
          <w:tab/>
        </w:r>
        <w:r>
          <w:fldChar w:fldCharType="begin"/>
        </w:r>
        <w:r>
          <w:instrText xml:space="preserve"> PAGEREF _Toc526087248 \h </w:instrText>
        </w:r>
        <w:r>
          <w:fldChar w:fldCharType="separate"/>
        </w:r>
        <w:r>
          <w:t>70</w:t>
        </w:r>
        <w:r>
          <w:fldChar w:fldCharType="end"/>
        </w:r>
      </w:hyperlink>
    </w:p>
    <w:p w:rsidR="00EC77DF" w:rsidRDefault="00EC77DF">
      <w:pPr>
        <w:pStyle w:val="TOC3"/>
        <w:rPr>
          <w:rFonts w:eastAsiaTheme="minorEastAsia"/>
          <w:smallCaps w:val="0"/>
          <w:sz w:val="22"/>
        </w:rPr>
      </w:pPr>
      <w:hyperlink w:anchor="_Toc526087249" w:history="1">
        <w:r w:rsidRPr="00105C9F">
          <w:rPr>
            <w:rStyle w:val="Hyperlink"/>
          </w:rPr>
          <w:t>Plataforma de Aplicativos Comerciais</w:t>
        </w:r>
        <w:r>
          <w:tab/>
        </w:r>
        <w:r>
          <w:fldChar w:fldCharType="begin"/>
        </w:r>
        <w:r>
          <w:instrText xml:space="preserve"> PAGEREF _Toc526087249 \h </w:instrText>
        </w:r>
        <w:r>
          <w:fldChar w:fldCharType="separate"/>
        </w:r>
        <w:r>
          <w:t>71</w:t>
        </w:r>
        <w:r>
          <w:fldChar w:fldCharType="end"/>
        </w:r>
      </w:hyperlink>
    </w:p>
    <w:p w:rsidR="00EC77DF" w:rsidRDefault="00EC77DF">
      <w:pPr>
        <w:pStyle w:val="TOC3"/>
        <w:rPr>
          <w:rFonts w:eastAsiaTheme="minorEastAsia"/>
          <w:smallCaps w:val="0"/>
          <w:sz w:val="22"/>
        </w:rPr>
      </w:pPr>
      <w:hyperlink w:anchor="_Toc526087250" w:history="1">
        <w:r w:rsidRPr="00105C9F">
          <w:rPr>
            <w:rStyle w:val="Hyperlink"/>
          </w:rPr>
          <w:t>Microsoft Kaizala Pro</w:t>
        </w:r>
        <w:r>
          <w:tab/>
        </w:r>
        <w:r>
          <w:fldChar w:fldCharType="begin"/>
        </w:r>
        <w:r>
          <w:instrText xml:space="preserve"> PAGEREF _Toc526087250 \h </w:instrText>
        </w:r>
        <w:r>
          <w:fldChar w:fldCharType="separate"/>
        </w:r>
        <w:r>
          <w:t>72</w:t>
        </w:r>
        <w:r>
          <w:fldChar w:fldCharType="end"/>
        </w:r>
      </w:hyperlink>
    </w:p>
    <w:p w:rsidR="00EC77DF" w:rsidRDefault="00EC77DF">
      <w:pPr>
        <w:pStyle w:val="TOC3"/>
        <w:rPr>
          <w:rFonts w:eastAsiaTheme="minorEastAsia"/>
          <w:smallCaps w:val="0"/>
          <w:sz w:val="22"/>
        </w:rPr>
      </w:pPr>
      <w:hyperlink w:anchor="_Toc526087251" w:history="1">
        <w:r w:rsidRPr="00105C9F">
          <w:rPr>
            <w:rStyle w:val="Hyperlink"/>
          </w:rPr>
          <w:t>Microsoft Cloud App Security</w:t>
        </w:r>
        <w:r>
          <w:tab/>
        </w:r>
        <w:r>
          <w:fldChar w:fldCharType="begin"/>
        </w:r>
        <w:r>
          <w:instrText xml:space="preserve"> PAGEREF _Toc526087251 \h </w:instrText>
        </w:r>
        <w:r>
          <w:fldChar w:fldCharType="separate"/>
        </w:r>
        <w:r>
          <w:t>72</w:t>
        </w:r>
        <w:r>
          <w:fldChar w:fldCharType="end"/>
        </w:r>
      </w:hyperlink>
    </w:p>
    <w:p w:rsidR="00EC77DF" w:rsidRDefault="00EC77DF">
      <w:pPr>
        <w:pStyle w:val="TOC3"/>
        <w:rPr>
          <w:rFonts w:eastAsiaTheme="minorEastAsia"/>
          <w:smallCaps w:val="0"/>
          <w:sz w:val="22"/>
        </w:rPr>
      </w:pPr>
      <w:hyperlink w:anchor="_Toc526087252" w:history="1">
        <w:r w:rsidRPr="00105C9F">
          <w:rPr>
            <w:rStyle w:val="Hyperlink"/>
          </w:rPr>
          <w:t>Microsoft Intune</w:t>
        </w:r>
        <w:r>
          <w:tab/>
        </w:r>
        <w:r>
          <w:fldChar w:fldCharType="begin"/>
        </w:r>
        <w:r>
          <w:instrText xml:space="preserve"> PAGEREF _Toc526087252 \h </w:instrText>
        </w:r>
        <w:r>
          <w:fldChar w:fldCharType="separate"/>
        </w:r>
        <w:r>
          <w:t>72</w:t>
        </w:r>
        <w:r>
          <w:fldChar w:fldCharType="end"/>
        </w:r>
      </w:hyperlink>
    </w:p>
    <w:p w:rsidR="00EC77DF" w:rsidRDefault="00EC77DF">
      <w:pPr>
        <w:pStyle w:val="TOC3"/>
        <w:rPr>
          <w:rFonts w:eastAsiaTheme="minorEastAsia"/>
          <w:smallCaps w:val="0"/>
          <w:sz w:val="22"/>
        </w:rPr>
      </w:pPr>
      <w:hyperlink w:anchor="_Toc526087253" w:history="1">
        <w:r w:rsidRPr="00105C9F">
          <w:rPr>
            <w:rStyle w:val="Hyperlink"/>
          </w:rPr>
          <w:t>Microsoft Learning</w:t>
        </w:r>
        <w:r>
          <w:tab/>
        </w:r>
        <w:r>
          <w:fldChar w:fldCharType="begin"/>
        </w:r>
        <w:r>
          <w:instrText xml:space="preserve"> PAGEREF _Toc526087253 \h </w:instrText>
        </w:r>
        <w:r>
          <w:fldChar w:fldCharType="separate"/>
        </w:r>
        <w:r>
          <w:t>73</w:t>
        </w:r>
        <w:r>
          <w:fldChar w:fldCharType="end"/>
        </w:r>
      </w:hyperlink>
    </w:p>
    <w:p w:rsidR="00EC77DF" w:rsidRDefault="00EC77DF">
      <w:pPr>
        <w:pStyle w:val="TOC3"/>
        <w:rPr>
          <w:rFonts w:eastAsiaTheme="minorEastAsia"/>
          <w:smallCaps w:val="0"/>
          <w:sz w:val="22"/>
        </w:rPr>
      </w:pPr>
      <w:hyperlink w:anchor="_Toc526087254" w:history="1">
        <w:r w:rsidRPr="00105C9F">
          <w:rPr>
            <w:rStyle w:val="Hyperlink"/>
          </w:rPr>
          <w:t>Minecraft: Education Edition</w:t>
        </w:r>
        <w:r>
          <w:tab/>
        </w:r>
        <w:r>
          <w:fldChar w:fldCharType="begin"/>
        </w:r>
        <w:r>
          <w:instrText xml:space="preserve"> PAGEREF _Toc526087254 \h </w:instrText>
        </w:r>
        <w:r>
          <w:fldChar w:fldCharType="separate"/>
        </w:r>
        <w:r>
          <w:t>73</w:t>
        </w:r>
        <w:r>
          <w:fldChar w:fldCharType="end"/>
        </w:r>
      </w:hyperlink>
    </w:p>
    <w:p w:rsidR="00EC77DF" w:rsidRDefault="00EC77DF">
      <w:pPr>
        <w:pStyle w:val="TOC1"/>
        <w:rPr>
          <w:rFonts w:eastAsiaTheme="minorEastAsia"/>
          <w:b w:val="0"/>
          <w:caps w:val="0"/>
          <w:noProof/>
          <w:sz w:val="22"/>
          <w:szCs w:val="22"/>
        </w:rPr>
      </w:pPr>
      <w:hyperlink w:anchor="_Toc526087255" w:history="1">
        <w:r w:rsidRPr="00105C9F">
          <w:rPr>
            <w:rStyle w:val="Hyperlink"/>
            <w:noProof/>
          </w:rPr>
          <w:t>Glossário</w:t>
        </w:r>
        <w:r>
          <w:rPr>
            <w:noProof/>
          </w:rPr>
          <w:tab/>
        </w:r>
        <w:r>
          <w:rPr>
            <w:noProof/>
          </w:rPr>
          <w:fldChar w:fldCharType="begin"/>
        </w:r>
        <w:r>
          <w:rPr>
            <w:noProof/>
          </w:rPr>
          <w:instrText xml:space="preserve"> PAGEREF _Toc526087255 \h </w:instrText>
        </w:r>
        <w:r>
          <w:rPr>
            <w:noProof/>
          </w:rPr>
        </w:r>
        <w:r>
          <w:rPr>
            <w:noProof/>
          </w:rPr>
          <w:fldChar w:fldCharType="separate"/>
        </w:r>
        <w:r>
          <w:rPr>
            <w:noProof/>
          </w:rPr>
          <w:t>75</w:t>
        </w:r>
        <w:r>
          <w:rPr>
            <w:noProof/>
          </w:rPr>
          <w:fldChar w:fldCharType="end"/>
        </w:r>
      </w:hyperlink>
    </w:p>
    <w:p w:rsidR="00EC77DF" w:rsidRDefault="00EC77DF">
      <w:pPr>
        <w:pStyle w:val="TOC2"/>
        <w:rPr>
          <w:rFonts w:eastAsiaTheme="minorEastAsia"/>
          <w:smallCaps w:val="0"/>
          <w:sz w:val="22"/>
        </w:rPr>
      </w:pPr>
      <w:hyperlink w:anchor="_Toc526087256" w:history="1">
        <w:r w:rsidRPr="00105C9F">
          <w:rPr>
            <w:rStyle w:val="Hyperlink"/>
          </w:rPr>
          <w:t>Atributos</w:t>
        </w:r>
        <w:r>
          <w:tab/>
        </w:r>
        <w:r>
          <w:fldChar w:fldCharType="begin"/>
        </w:r>
        <w:r>
          <w:instrText xml:space="preserve"> PAGEREF _Toc526087256 \h </w:instrText>
        </w:r>
        <w:r>
          <w:fldChar w:fldCharType="separate"/>
        </w:r>
        <w:r>
          <w:t>75</w:t>
        </w:r>
        <w:r>
          <w:fldChar w:fldCharType="end"/>
        </w:r>
      </w:hyperlink>
    </w:p>
    <w:p w:rsidR="00EC77DF" w:rsidRDefault="00EC77DF">
      <w:pPr>
        <w:pStyle w:val="TOC2"/>
        <w:rPr>
          <w:rFonts w:eastAsiaTheme="minorEastAsia"/>
          <w:smallCaps w:val="0"/>
          <w:sz w:val="22"/>
        </w:rPr>
      </w:pPr>
      <w:hyperlink w:anchor="_Toc526087257" w:history="1">
        <w:r w:rsidRPr="00105C9F">
          <w:rPr>
            <w:rStyle w:val="Hyperlink"/>
          </w:rPr>
          <w:t>Valor das Células</w:t>
        </w:r>
        <w:r>
          <w:tab/>
        </w:r>
        <w:r>
          <w:fldChar w:fldCharType="begin"/>
        </w:r>
        <w:r>
          <w:instrText xml:space="preserve"> PAGEREF _Toc526087257 \h </w:instrText>
        </w:r>
        <w:r>
          <w:fldChar w:fldCharType="separate"/>
        </w:r>
        <w:r>
          <w:t>76</w:t>
        </w:r>
        <w:r>
          <w:fldChar w:fldCharType="end"/>
        </w:r>
      </w:hyperlink>
    </w:p>
    <w:p w:rsidR="00EC77DF" w:rsidRDefault="00EC77DF">
      <w:pPr>
        <w:pStyle w:val="TOC2"/>
        <w:rPr>
          <w:rFonts w:eastAsiaTheme="minorEastAsia"/>
          <w:smallCaps w:val="0"/>
          <w:sz w:val="22"/>
        </w:rPr>
      </w:pPr>
      <w:hyperlink w:anchor="_Toc526087258" w:history="1">
        <w:r w:rsidRPr="00105C9F">
          <w:rPr>
            <w:rStyle w:val="Hyperlink"/>
          </w:rPr>
          <w:t>Títulos da coluna</w:t>
        </w:r>
        <w:r>
          <w:tab/>
        </w:r>
        <w:r>
          <w:fldChar w:fldCharType="begin"/>
        </w:r>
        <w:r>
          <w:instrText xml:space="preserve"> PAGEREF _Toc526087258 \h </w:instrText>
        </w:r>
        <w:r>
          <w:fldChar w:fldCharType="separate"/>
        </w:r>
        <w:r>
          <w:t>77</w:t>
        </w:r>
        <w:r>
          <w:fldChar w:fldCharType="end"/>
        </w:r>
      </w:hyperlink>
    </w:p>
    <w:p w:rsidR="00EC77DF" w:rsidRDefault="00EC77DF">
      <w:pPr>
        <w:pStyle w:val="TOC2"/>
        <w:rPr>
          <w:rFonts w:eastAsiaTheme="minorEastAsia"/>
          <w:smallCaps w:val="0"/>
          <w:sz w:val="22"/>
        </w:rPr>
      </w:pPr>
      <w:hyperlink w:anchor="_Toc526087259" w:history="1">
        <w:r w:rsidRPr="00105C9F">
          <w:rPr>
            <w:rStyle w:val="Hyperlink"/>
          </w:rPr>
          <w:t>Definições</w:t>
        </w:r>
        <w:r>
          <w:tab/>
        </w:r>
        <w:r>
          <w:fldChar w:fldCharType="begin"/>
        </w:r>
        <w:r>
          <w:instrText xml:space="preserve"> PAGEREF _Toc526087259 \h </w:instrText>
        </w:r>
        <w:r>
          <w:fldChar w:fldCharType="separate"/>
        </w:r>
        <w:r>
          <w:t>77</w:t>
        </w:r>
        <w:r>
          <w:fldChar w:fldCharType="end"/>
        </w:r>
      </w:hyperlink>
    </w:p>
    <w:p w:rsidR="00EC77DF" w:rsidRDefault="00EC77DF">
      <w:pPr>
        <w:pStyle w:val="TOC1"/>
        <w:rPr>
          <w:rFonts w:eastAsiaTheme="minorEastAsia"/>
          <w:b w:val="0"/>
          <w:caps w:val="0"/>
          <w:noProof/>
          <w:sz w:val="22"/>
          <w:szCs w:val="22"/>
        </w:rPr>
      </w:pPr>
      <w:hyperlink w:anchor="_Toc526087260" w:history="1">
        <w:r w:rsidRPr="00105C9F">
          <w:rPr>
            <w:rStyle w:val="Hyperlink"/>
            <w:noProof/>
          </w:rPr>
          <w:t>Apêndice A – Licenças Equivalentes à CAL/ML</w:t>
        </w:r>
        <w:r>
          <w:rPr>
            <w:noProof/>
          </w:rPr>
          <w:tab/>
        </w:r>
        <w:r>
          <w:rPr>
            <w:noProof/>
          </w:rPr>
          <w:fldChar w:fldCharType="begin"/>
        </w:r>
        <w:r>
          <w:rPr>
            <w:noProof/>
          </w:rPr>
          <w:instrText xml:space="preserve"> PAGEREF _Toc526087260 \h </w:instrText>
        </w:r>
        <w:r>
          <w:rPr>
            <w:noProof/>
          </w:rPr>
        </w:r>
        <w:r>
          <w:rPr>
            <w:noProof/>
          </w:rPr>
          <w:fldChar w:fldCharType="separate"/>
        </w:r>
        <w:r>
          <w:rPr>
            <w:noProof/>
          </w:rPr>
          <w:t>80</w:t>
        </w:r>
        <w:r>
          <w:rPr>
            <w:noProof/>
          </w:rPr>
          <w:fldChar w:fldCharType="end"/>
        </w:r>
      </w:hyperlink>
    </w:p>
    <w:p w:rsidR="00EC77DF" w:rsidRDefault="00EC77DF">
      <w:pPr>
        <w:pStyle w:val="TOC1"/>
        <w:rPr>
          <w:rFonts w:eastAsiaTheme="minorEastAsia"/>
          <w:b w:val="0"/>
          <w:caps w:val="0"/>
          <w:noProof/>
          <w:sz w:val="22"/>
          <w:szCs w:val="22"/>
        </w:rPr>
      </w:pPr>
      <w:hyperlink w:anchor="_Toc526087261" w:history="1">
        <w:r w:rsidRPr="00105C9F">
          <w:rPr>
            <w:rStyle w:val="Hyperlink"/>
            <w:noProof/>
          </w:rPr>
          <w:t>Apêndice B – Software Assurance</w:t>
        </w:r>
        <w:r>
          <w:rPr>
            <w:noProof/>
          </w:rPr>
          <w:tab/>
        </w:r>
        <w:r>
          <w:rPr>
            <w:noProof/>
          </w:rPr>
          <w:fldChar w:fldCharType="begin"/>
        </w:r>
        <w:r>
          <w:rPr>
            <w:noProof/>
          </w:rPr>
          <w:instrText xml:space="preserve"> PAGEREF _Toc526087261 \h </w:instrText>
        </w:r>
        <w:r>
          <w:rPr>
            <w:noProof/>
          </w:rPr>
        </w:r>
        <w:r>
          <w:rPr>
            <w:noProof/>
          </w:rPr>
          <w:fldChar w:fldCharType="separate"/>
        </w:r>
        <w:r>
          <w:rPr>
            <w:noProof/>
          </w:rPr>
          <w:t>82</w:t>
        </w:r>
        <w:r>
          <w:rPr>
            <w:noProof/>
          </w:rPr>
          <w:fldChar w:fldCharType="end"/>
        </w:r>
      </w:hyperlink>
    </w:p>
    <w:p w:rsidR="00EC77DF" w:rsidRDefault="00EC77DF">
      <w:pPr>
        <w:pStyle w:val="TOC2"/>
        <w:rPr>
          <w:rFonts w:eastAsiaTheme="minorEastAsia"/>
          <w:smallCaps w:val="0"/>
          <w:sz w:val="22"/>
        </w:rPr>
      </w:pPr>
      <w:hyperlink w:anchor="_Toc526087262" w:history="1">
        <w:r w:rsidRPr="00105C9F">
          <w:rPr>
            <w:rStyle w:val="Hyperlink"/>
          </w:rPr>
          <w:t>Comprando Software Assurance</w:t>
        </w:r>
        <w:r>
          <w:tab/>
        </w:r>
        <w:r>
          <w:fldChar w:fldCharType="begin"/>
        </w:r>
        <w:r>
          <w:instrText xml:space="preserve"> PAGEREF _Toc526087262 \h </w:instrText>
        </w:r>
        <w:r>
          <w:fldChar w:fldCharType="separate"/>
        </w:r>
        <w:r>
          <w:t>82</w:t>
        </w:r>
        <w:r>
          <w:fldChar w:fldCharType="end"/>
        </w:r>
      </w:hyperlink>
    </w:p>
    <w:p w:rsidR="00EC77DF" w:rsidRDefault="00EC77DF">
      <w:pPr>
        <w:pStyle w:val="TOC2"/>
        <w:rPr>
          <w:rFonts w:eastAsiaTheme="minorEastAsia"/>
          <w:smallCaps w:val="0"/>
          <w:sz w:val="22"/>
        </w:rPr>
      </w:pPr>
      <w:hyperlink w:anchor="_Toc526087263" w:history="1">
        <w:r w:rsidRPr="00105C9F">
          <w:rPr>
            <w:rStyle w:val="Hyperlink"/>
          </w:rPr>
          <w:t>Renovação do Software Assurance</w:t>
        </w:r>
        <w:r>
          <w:tab/>
        </w:r>
        <w:r>
          <w:fldChar w:fldCharType="begin"/>
        </w:r>
        <w:r>
          <w:instrText xml:space="preserve"> PAGEREF _Toc526087263 \h </w:instrText>
        </w:r>
        <w:r>
          <w:fldChar w:fldCharType="separate"/>
        </w:r>
        <w:r>
          <w:t>82</w:t>
        </w:r>
        <w:r>
          <w:fldChar w:fldCharType="end"/>
        </w:r>
      </w:hyperlink>
    </w:p>
    <w:p w:rsidR="00EC77DF" w:rsidRDefault="00EC77DF">
      <w:pPr>
        <w:pStyle w:val="TOC2"/>
        <w:rPr>
          <w:rFonts w:eastAsiaTheme="minorEastAsia"/>
          <w:smallCaps w:val="0"/>
          <w:sz w:val="22"/>
        </w:rPr>
      </w:pPr>
      <w:hyperlink w:anchor="_Toc526087264" w:history="1">
        <w:r w:rsidRPr="00105C9F">
          <w:rPr>
            <w:rStyle w:val="Hyperlink"/>
          </w:rPr>
          <w:t>Licença de Migração para Produtos Descontinuados ou em Fim de Vida Útil</w:t>
        </w:r>
        <w:r>
          <w:tab/>
        </w:r>
        <w:r>
          <w:fldChar w:fldCharType="begin"/>
        </w:r>
        <w:r>
          <w:instrText xml:space="preserve"> PAGEREF _Toc526087264 \h </w:instrText>
        </w:r>
        <w:r>
          <w:fldChar w:fldCharType="separate"/>
        </w:r>
        <w:r>
          <w:t>83</w:t>
        </w:r>
        <w:r>
          <w:fldChar w:fldCharType="end"/>
        </w:r>
      </w:hyperlink>
    </w:p>
    <w:p w:rsidR="00EC77DF" w:rsidRDefault="00EC77DF">
      <w:pPr>
        <w:pStyle w:val="TOC2"/>
        <w:rPr>
          <w:rFonts w:eastAsiaTheme="minorEastAsia"/>
          <w:smallCaps w:val="0"/>
          <w:sz w:val="22"/>
        </w:rPr>
      </w:pPr>
      <w:hyperlink w:anchor="_Toc526087265" w:history="1">
        <w:r w:rsidRPr="00105C9F">
          <w:rPr>
            <w:rStyle w:val="Hyperlink"/>
          </w:rPr>
          <w:t>Benefícios do Software Assurance</w:t>
        </w:r>
        <w:r>
          <w:tab/>
        </w:r>
        <w:r>
          <w:fldChar w:fldCharType="begin"/>
        </w:r>
        <w:r>
          <w:instrText xml:space="preserve"> PAGEREF _Toc526087265 \h </w:instrText>
        </w:r>
        <w:r>
          <w:fldChar w:fldCharType="separate"/>
        </w:r>
        <w:r>
          <w:t>83</w:t>
        </w:r>
        <w:r>
          <w:fldChar w:fldCharType="end"/>
        </w:r>
      </w:hyperlink>
    </w:p>
    <w:p w:rsidR="00EC77DF" w:rsidRDefault="00EC77DF">
      <w:pPr>
        <w:pStyle w:val="TOC1"/>
        <w:rPr>
          <w:rFonts w:eastAsiaTheme="minorEastAsia"/>
          <w:b w:val="0"/>
          <w:caps w:val="0"/>
          <w:noProof/>
          <w:sz w:val="22"/>
          <w:szCs w:val="22"/>
        </w:rPr>
      </w:pPr>
      <w:hyperlink w:anchor="_Toc526087266" w:history="1">
        <w:r w:rsidRPr="00105C9F">
          <w:rPr>
            <w:rStyle w:val="Hyperlink"/>
            <w:noProof/>
          </w:rPr>
          <w:t>Apêndice C – Complementos e Outras Licenças de Transição</w:t>
        </w:r>
        <w:r>
          <w:rPr>
            <w:noProof/>
          </w:rPr>
          <w:tab/>
        </w:r>
        <w:r>
          <w:rPr>
            <w:noProof/>
          </w:rPr>
          <w:fldChar w:fldCharType="begin"/>
        </w:r>
        <w:r>
          <w:rPr>
            <w:noProof/>
          </w:rPr>
          <w:instrText xml:space="preserve"> PAGEREF _Toc526087266 \h </w:instrText>
        </w:r>
        <w:r>
          <w:rPr>
            <w:noProof/>
          </w:rPr>
        </w:r>
        <w:r>
          <w:rPr>
            <w:noProof/>
          </w:rPr>
          <w:fldChar w:fldCharType="separate"/>
        </w:r>
        <w:r>
          <w:rPr>
            <w:noProof/>
          </w:rPr>
          <w:t>95</w:t>
        </w:r>
        <w:r>
          <w:rPr>
            <w:noProof/>
          </w:rPr>
          <w:fldChar w:fldCharType="end"/>
        </w:r>
      </w:hyperlink>
    </w:p>
    <w:p w:rsidR="00EC77DF" w:rsidRDefault="00EC77DF">
      <w:pPr>
        <w:pStyle w:val="TOC2"/>
        <w:rPr>
          <w:rFonts w:eastAsiaTheme="minorEastAsia"/>
          <w:smallCaps w:val="0"/>
          <w:sz w:val="22"/>
        </w:rPr>
      </w:pPr>
      <w:hyperlink w:anchor="_Toc526087267" w:history="1">
        <w:r w:rsidRPr="00105C9F">
          <w:rPr>
            <w:rStyle w:val="Hyperlink"/>
          </w:rPr>
          <w:t>Complementos.</w:t>
        </w:r>
        <w:r>
          <w:tab/>
        </w:r>
        <w:r>
          <w:fldChar w:fldCharType="begin"/>
        </w:r>
        <w:r>
          <w:instrText xml:space="preserve"> PAGEREF _Toc526087267 \h </w:instrText>
        </w:r>
        <w:r>
          <w:fldChar w:fldCharType="separate"/>
        </w:r>
        <w:r>
          <w:t>95</w:t>
        </w:r>
        <w:r>
          <w:fldChar w:fldCharType="end"/>
        </w:r>
      </w:hyperlink>
    </w:p>
    <w:p w:rsidR="00EC77DF" w:rsidRDefault="00EC77DF">
      <w:pPr>
        <w:pStyle w:val="TOC3"/>
        <w:rPr>
          <w:rFonts w:eastAsiaTheme="minorEastAsia"/>
          <w:smallCaps w:val="0"/>
          <w:sz w:val="22"/>
        </w:rPr>
      </w:pPr>
      <w:hyperlink w:anchor="_Toc526087268" w:history="1">
        <w:r w:rsidRPr="00105C9F">
          <w:rPr>
            <w:rStyle w:val="Hyperlink"/>
          </w:rPr>
          <w:t>Sistema Operacional Windows Desktop</w:t>
        </w:r>
        <w:r>
          <w:tab/>
        </w:r>
        <w:r>
          <w:fldChar w:fldCharType="begin"/>
        </w:r>
        <w:r>
          <w:instrText xml:space="preserve"> PAGEREF _Toc526087268 \h </w:instrText>
        </w:r>
        <w:r>
          <w:fldChar w:fldCharType="separate"/>
        </w:r>
        <w:r>
          <w:t>95</w:t>
        </w:r>
        <w:r>
          <w:fldChar w:fldCharType="end"/>
        </w:r>
      </w:hyperlink>
    </w:p>
    <w:p w:rsidR="00EC77DF" w:rsidRDefault="00EC77DF">
      <w:pPr>
        <w:pStyle w:val="TOC3"/>
        <w:rPr>
          <w:rFonts w:eastAsiaTheme="minorEastAsia"/>
          <w:smallCaps w:val="0"/>
          <w:sz w:val="22"/>
        </w:rPr>
      </w:pPr>
      <w:hyperlink w:anchor="_Toc526087269" w:history="1">
        <w:r w:rsidRPr="00105C9F">
          <w:rPr>
            <w:rStyle w:val="Hyperlink"/>
          </w:rPr>
          <w:t>Microsoft Operations Management and Security</w:t>
        </w:r>
        <w:r>
          <w:tab/>
        </w:r>
        <w:r>
          <w:fldChar w:fldCharType="begin"/>
        </w:r>
        <w:r>
          <w:instrText xml:space="preserve"> PAGEREF _Toc526087269 \h </w:instrText>
        </w:r>
        <w:r>
          <w:fldChar w:fldCharType="separate"/>
        </w:r>
        <w:r>
          <w:t>95</w:t>
        </w:r>
        <w:r>
          <w:fldChar w:fldCharType="end"/>
        </w:r>
      </w:hyperlink>
    </w:p>
    <w:p w:rsidR="00EC77DF" w:rsidRDefault="00EC77DF">
      <w:pPr>
        <w:pStyle w:val="TOC3"/>
        <w:rPr>
          <w:rFonts w:eastAsiaTheme="minorEastAsia"/>
          <w:smallCaps w:val="0"/>
          <w:sz w:val="22"/>
        </w:rPr>
      </w:pPr>
      <w:hyperlink w:anchor="_Toc526087270" w:history="1">
        <w:r w:rsidRPr="00105C9F">
          <w:rPr>
            <w:rStyle w:val="Hyperlink"/>
          </w:rPr>
          <w:t>Planos do Usuário do Microsoft Azure</w:t>
        </w:r>
        <w:r>
          <w:tab/>
        </w:r>
        <w:r>
          <w:fldChar w:fldCharType="begin"/>
        </w:r>
        <w:r>
          <w:instrText xml:space="preserve"> PAGEREF _Toc526087270 \h </w:instrText>
        </w:r>
        <w:r>
          <w:fldChar w:fldCharType="separate"/>
        </w:r>
        <w:r>
          <w:t>95</w:t>
        </w:r>
        <w:r>
          <w:fldChar w:fldCharType="end"/>
        </w:r>
      </w:hyperlink>
    </w:p>
    <w:p w:rsidR="00EC77DF" w:rsidRDefault="00EC77DF">
      <w:pPr>
        <w:pStyle w:val="TOC3"/>
        <w:rPr>
          <w:rFonts w:eastAsiaTheme="minorEastAsia"/>
          <w:smallCaps w:val="0"/>
          <w:sz w:val="22"/>
        </w:rPr>
      </w:pPr>
      <w:hyperlink w:anchor="_Toc526087271" w:history="1">
        <w:r w:rsidRPr="00105C9F">
          <w:rPr>
            <w:rStyle w:val="Hyperlink"/>
          </w:rPr>
          <w:t>Microsoft 365</w:t>
        </w:r>
        <w:r>
          <w:tab/>
        </w:r>
        <w:r>
          <w:fldChar w:fldCharType="begin"/>
        </w:r>
        <w:r>
          <w:instrText xml:space="preserve"> PAGEREF _Toc526087271 \h </w:instrText>
        </w:r>
        <w:r>
          <w:fldChar w:fldCharType="separate"/>
        </w:r>
        <w:r>
          <w:t>96</w:t>
        </w:r>
        <w:r>
          <w:fldChar w:fldCharType="end"/>
        </w:r>
      </w:hyperlink>
    </w:p>
    <w:p w:rsidR="00EC77DF" w:rsidRDefault="00EC77DF">
      <w:pPr>
        <w:pStyle w:val="TOC3"/>
        <w:rPr>
          <w:rFonts w:eastAsiaTheme="minorEastAsia"/>
          <w:smallCaps w:val="0"/>
          <w:sz w:val="22"/>
        </w:rPr>
      </w:pPr>
      <w:hyperlink w:anchor="_Toc526087272" w:history="1">
        <w:r w:rsidRPr="00105C9F">
          <w:rPr>
            <w:rStyle w:val="Hyperlink"/>
          </w:rPr>
          <w:t>Enterprise Mobility + Security</w:t>
        </w:r>
        <w:r>
          <w:tab/>
        </w:r>
        <w:r>
          <w:fldChar w:fldCharType="begin"/>
        </w:r>
        <w:r>
          <w:instrText xml:space="preserve"> PAGEREF _Toc526087272 \h </w:instrText>
        </w:r>
        <w:r>
          <w:fldChar w:fldCharType="separate"/>
        </w:r>
        <w:r>
          <w:t>96</w:t>
        </w:r>
        <w:r>
          <w:fldChar w:fldCharType="end"/>
        </w:r>
      </w:hyperlink>
    </w:p>
    <w:p w:rsidR="00EC77DF" w:rsidRDefault="00EC77DF">
      <w:pPr>
        <w:pStyle w:val="TOC3"/>
        <w:rPr>
          <w:rFonts w:eastAsiaTheme="minorEastAsia"/>
          <w:smallCaps w:val="0"/>
          <w:sz w:val="22"/>
        </w:rPr>
      </w:pPr>
      <w:hyperlink w:anchor="_Toc526087273" w:history="1">
        <w:r w:rsidRPr="00105C9F">
          <w:rPr>
            <w:rStyle w:val="Hyperlink"/>
          </w:rPr>
          <w:t>Serviços do Microsoft Dynamics 365</w:t>
        </w:r>
        <w:r>
          <w:tab/>
        </w:r>
        <w:r>
          <w:fldChar w:fldCharType="begin"/>
        </w:r>
        <w:r>
          <w:instrText xml:space="preserve"> PAGEREF _Toc526087273 \h </w:instrText>
        </w:r>
        <w:r>
          <w:fldChar w:fldCharType="separate"/>
        </w:r>
        <w:r>
          <w:t>96</w:t>
        </w:r>
        <w:r>
          <w:fldChar w:fldCharType="end"/>
        </w:r>
      </w:hyperlink>
    </w:p>
    <w:p w:rsidR="00EC77DF" w:rsidRDefault="00EC77DF">
      <w:pPr>
        <w:pStyle w:val="TOC3"/>
        <w:rPr>
          <w:rFonts w:eastAsiaTheme="minorEastAsia"/>
          <w:smallCaps w:val="0"/>
          <w:sz w:val="22"/>
        </w:rPr>
      </w:pPr>
      <w:hyperlink w:anchor="_Toc526087274" w:history="1">
        <w:r w:rsidRPr="00105C9F">
          <w:rPr>
            <w:rStyle w:val="Hyperlink"/>
          </w:rPr>
          <w:t>Aplicativos do Office 365</w:t>
        </w:r>
        <w:r>
          <w:tab/>
        </w:r>
        <w:r>
          <w:fldChar w:fldCharType="begin"/>
        </w:r>
        <w:r>
          <w:instrText xml:space="preserve"> PAGEREF _Toc526087274 \h </w:instrText>
        </w:r>
        <w:r>
          <w:fldChar w:fldCharType="separate"/>
        </w:r>
        <w:r>
          <w:t>97</w:t>
        </w:r>
        <w:r>
          <w:fldChar w:fldCharType="end"/>
        </w:r>
      </w:hyperlink>
    </w:p>
    <w:p w:rsidR="00EC77DF" w:rsidRDefault="00EC77DF">
      <w:pPr>
        <w:pStyle w:val="TOC3"/>
        <w:rPr>
          <w:rFonts w:eastAsiaTheme="minorEastAsia"/>
          <w:smallCaps w:val="0"/>
          <w:sz w:val="22"/>
        </w:rPr>
      </w:pPr>
      <w:hyperlink w:anchor="_Toc526087275" w:history="1">
        <w:r w:rsidRPr="00105C9F">
          <w:rPr>
            <w:rStyle w:val="Hyperlink"/>
          </w:rPr>
          <w:t>Pacotes do Office 365</w:t>
        </w:r>
        <w:r>
          <w:tab/>
        </w:r>
        <w:r>
          <w:fldChar w:fldCharType="begin"/>
        </w:r>
        <w:r>
          <w:instrText xml:space="preserve"> PAGEREF _Toc526087275 \h </w:instrText>
        </w:r>
        <w:r>
          <w:fldChar w:fldCharType="separate"/>
        </w:r>
        <w:r>
          <w:t>97</w:t>
        </w:r>
        <w:r>
          <w:fldChar w:fldCharType="end"/>
        </w:r>
      </w:hyperlink>
    </w:p>
    <w:p w:rsidR="00EC77DF" w:rsidRDefault="00EC77DF">
      <w:pPr>
        <w:pStyle w:val="TOC3"/>
        <w:rPr>
          <w:rFonts w:eastAsiaTheme="minorEastAsia"/>
          <w:smallCaps w:val="0"/>
          <w:sz w:val="22"/>
        </w:rPr>
      </w:pPr>
      <w:hyperlink w:anchor="_Toc526087276" w:history="1">
        <w:r w:rsidRPr="00105C9F">
          <w:rPr>
            <w:rStyle w:val="Hyperlink"/>
          </w:rPr>
          <w:t>Proteção Avançada contra Ameaças do Office 365</w:t>
        </w:r>
        <w:r>
          <w:tab/>
        </w:r>
        <w:r>
          <w:fldChar w:fldCharType="begin"/>
        </w:r>
        <w:r>
          <w:instrText xml:space="preserve"> PAGEREF _Toc526087276 \h </w:instrText>
        </w:r>
        <w:r>
          <w:fldChar w:fldCharType="separate"/>
        </w:r>
        <w:r>
          <w:t>97</w:t>
        </w:r>
        <w:r>
          <w:fldChar w:fldCharType="end"/>
        </w:r>
      </w:hyperlink>
    </w:p>
    <w:p w:rsidR="00EC77DF" w:rsidRDefault="00EC77DF">
      <w:pPr>
        <w:pStyle w:val="TOC3"/>
        <w:rPr>
          <w:rFonts w:eastAsiaTheme="minorEastAsia"/>
          <w:smallCaps w:val="0"/>
          <w:sz w:val="22"/>
        </w:rPr>
      </w:pPr>
      <w:hyperlink w:anchor="_Toc526087277" w:history="1">
        <w:r w:rsidRPr="00105C9F">
          <w:rPr>
            <w:rStyle w:val="Hyperlink"/>
          </w:rPr>
          <w:t>Complemento de Prevenção contra Perda de Dados do Office 365</w:t>
        </w:r>
        <w:r>
          <w:tab/>
        </w:r>
        <w:r>
          <w:fldChar w:fldCharType="begin"/>
        </w:r>
        <w:r>
          <w:instrText xml:space="preserve"> PAGEREF _Toc526087277 \h </w:instrText>
        </w:r>
        <w:r>
          <w:fldChar w:fldCharType="separate"/>
        </w:r>
        <w:r>
          <w:t>97</w:t>
        </w:r>
        <w:r>
          <w:fldChar w:fldCharType="end"/>
        </w:r>
      </w:hyperlink>
    </w:p>
    <w:p w:rsidR="00EC77DF" w:rsidRDefault="00EC77DF">
      <w:pPr>
        <w:pStyle w:val="TOC3"/>
        <w:rPr>
          <w:rFonts w:eastAsiaTheme="minorEastAsia"/>
          <w:smallCaps w:val="0"/>
          <w:sz w:val="22"/>
        </w:rPr>
      </w:pPr>
      <w:hyperlink w:anchor="_Toc526087278" w:history="1">
        <w:r w:rsidRPr="00105C9F">
          <w:rPr>
            <w:rStyle w:val="Hyperlink"/>
          </w:rPr>
          <w:t>Office 365 Cloud App Security</w:t>
        </w:r>
        <w:r>
          <w:tab/>
        </w:r>
        <w:r>
          <w:fldChar w:fldCharType="begin"/>
        </w:r>
        <w:r>
          <w:instrText xml:space="preserve"> PAGEREF _Toc526087278 \h </w:instrText>
        </w:r>
        <w:r>
          <w:fldChar w:fldCharType="separate"/>
        </w:r>
        <w:r>
          <w:t>97</w:t>
        </w:r>
        <w:r>
          <w:fldChar w:fldCharType="end"/>
        </w:r>
      </w:hyperlink>
    </w:p>
    <w:p w:rsidR="00EC77DF" w:rsidRDefault="00EC77DF">
      <w:pPr>
        <w:pStyle w:val="TOC3"/>
        <w:rPr>
          <w:rFonts w:eastAsiaTheme="minorEastAsia"/>
          <w:smallCaps w:val="0"/>
          <w:sz w:val="22"/>
        </w:rPr>
      </w:pPr>
      <w:hyperlink w:anchor="_Toc526087279" w:history="1">
        <w:r w:rsidRPr="00105C9F">
          <w:rPr>
            <w:rStyle w:val="Hyperlink"/>
          </w:rPr>
          <w:t>Office 365 Threat Intelligence</w:t>
        </w:r>
        <w:r>
          <w:tab/>
        </w:r>
        <w:r>
          <w:fldChar w:fldCharType="begin"/>
        </w:r>
        <w:r>
          <w:instrText xml:space="preserve"> PAGEREF _Toc526087279 \h </w:instrText>
        </w:r>
        <w:r>
          <w:fldChar w:fldCharType="separate"/>
        </w:r>
        <w:r>
          <w:t>98</w:t>
        </w:r>
        <w:r>
          <w:fldChar w:fldCharType="end"/>
        </w:r>
      </w:hyperlink>
    </w:p>
    <w:p w:rsidR="00EC77DF" w:rsidRDefault="00EC77DF">
      <w:pPr>
        <w:pStyle w:val="TOC3"/>
        <w:rPr>
          <w:rFonts w:eastAsiaTheme="minorEastAsia"/>
          <w:smallCaps w:val="0"/>
          <w:sz w:val="22"/>
        </w:rPr>
      </w:pPr>
      <w:hyperlink w:anchor="_Toc526087280" w:history="1">
        <w:r w:rsidRPr="00105C9F">
          <w:rPr>
            <w:rStyle w:val="Hyperlink"/>
          </w:rPr>
          <w:t>Recursos Multi-Geo no Office 365</w:t>
        </w:r>
        <w:r>
          <w:tab/>
        </w:r>
        <w:r>
          <w:fldChar w:fldCharType="begin"/>
        </w:r>
        <w:r>
          <w:instrText xml:space="preserve"> PAGEREF _Toc526087280 \h </w:instrText>
        </w:r>
        <w:r>
          <w:fldChar w:fldCharType="separate"/>
        </w:r>
        <w:r>
          <w:t>98</w:t>
        </w:r>
        <w:r>
          <w:fldChar w:fldCharType="end"/>
        </w:r>
      </w:hyperlink>
    </w:p>
    <w:p w:rsidR="00EC77DF" w:rsidRDefault="00EC77DF">
      <w:pPr>
        <w:pStyle w:val="TOC3"/>
        <w:rPr>
          <w:rFonts w:eastAsiaTheme="minorEastAsia"/>
          <w:smallCaps w:val="0"/>
          <w:sz w:val="22"/>
        </w:rPr>
      </w:pPr>
      <w:hyperlink w:anchor="_Toc526087281" w:history="1">
        <w:r w:rsidRPr="00105C9F">
          <w:rPr>
            <w:rStyle w:val="Hyperlink"/>
          </w:rPr>
          <w:t>Exchange Online</w:t>
        </w:r>
        <w:r>
          <w:tab/>
        </w:r>
        <w:r>
          <w:fldChar w:fldCharType="begin"/>
        </w:r>
        <w:r>
          <w:instrText xml:space="preserve"> PAGEREF _Toc526087281 \h </w:instrText>
        </w:r>
        <w:r>
          <w:fldChar w:fldCharType="separate"/>
        </w:r>
        <w:r>
          <w:t>98</w:t>
        </w:r>
        <w:r>
          <w:fldChar w:fldCharType="end"/>
        </w:r>
      </w:hyperlink>
    </w:p>
    <w:p w:rsidR="00EC77DF" w:rsidRDefault="00EC77DF">
      <w:pPr>
        <w:pStyle w:val="TOC3"/>
        <w:rPr>
          <w:rFonts w:eastAsiaTheme="minorEastAsia"/>
          <w:smallCaps w:val="0"/>
          <w:sz w:val="22"/>
        </w:rPr>
      </w:pPr>
      <w:hyperlink w:anchor="_Toc526087282" w:history="1">
        <w:r w:rsidRPr="00105C9F">
          <w:rPr>
            <w:rStyle w:val="Hyperlink"/>
          </w:rPr>
          <w:t>Project Online</w:t>
        </w:r>
        <w:r>
          <w:tab/>
        </w:r>
        <w:r>
          <w:fldChar w:fldCharType="begin"/>
        </w:r>
        <w:r>
          <w:instrText xml:space="preserve"> PAGEREF _Toc526087282 \h </w:instrText>
        </w:r>
        <w:r>
          <w:fldChar w:fldCharType="separate"/>
        </w:r>
        <w:r>
          <w:t>98</w:t>
        </w:r>
        <w:r>
          <w:fldChar w:fldCharType="end"/>
        </w:r>
      </w:hyperlink>
    </w:p>
    <w:p w:rsidR="00EC77DF" w:rsidRDefault="00EC77DF">
      <w:pPr>
        <w:pStyle w:val="TOC3"/>
        <w:rPr>
          <w:rFonts w:eastAsiaTheme="minorEastAsia"/>
          <w:smallCaps w:val="0"/>
          <w:sz w:val="22"/>
        </w:rPr>
      </w:pPr>
      <w:hyperlink w:anchor="_Toc526087283" w:history="1">
        <w:r w:rsidRPr="00105C9F">
          <w:rPr>
            <w:rStyle w:val="Hyperlink"/>
          </w:rPr>
          <w:t>SharePoint Online</w:t>
        </w:r>
        <w:r>
          <w:tab/>
        </w:r>
        <w:r>
          <w:fldChar w:fldCharType="begin"/>
        </w:r>
        <w:r>
          <w:instrText xml:space="preserve"> PAGEREF _Toc526087283 \h </w:instrText>
        </w:r>
        <w:r>
          <w:fldChar w:fldCharType="separate"/>
        </w:r>
        <w:r>
          <w:t>98</w:t>
        </w:r>
        <w:r>
          <w:fldChar w:fldCharType="end"/>
        </w:r>
      </w:hyperlink>
    </w:p>
    <w:p w:rsidR="00EC77DF" w:rsidRDefault="00EC77DF">
      <w:pPr>
        <w:pStyle w:val="TOC3"/>
        <w:rPr>
          <w:rFonts w:eastAsiaTheme="minorEastAsia"/>
          <w:smallCaps w:val="0"/>
          <w:sz w:val="22"/>
        </w:rPr>
      </w:pPr>
      <w:hyperlink w:anchor="_Toc526087284" w:history="1">
        <w:r w:rsidRPr="00105C9F">
          <w:rPr>
            <w:rStyle w:val="Hyperlink"/>
          </w:rPr>
          <w:t>Skype for Business Online</w:t>
        </w:r>
        <w:r>
          <w:tab/>
        </w:r>
        <w:r>
          <w:fldChar w:fldCharType="begin"/>
        </w:r>
        <w:r>
          <w:instrText xml:space="preserve"> PAGEREF _Toc526087284 \h </w:instrText>
        </w:r>
        <w:r>
          <w:fldChar w:fldCharType="separate"/>
        </w:r>
        <w:r>
          <w:t>98</w:t>
        </w:r>
        <w:r>
          <w:fldChar w:fldCharType="end"/>
        </w:r>
      </w:hyperlink>
    </w:p>
    <w:p w:rsidR="00EC77DF" w:rsidRDefault="00EC77DF">
      <w:pPr>
        <w:pStyle w:val="TOC3"/>
        <w:rPr>
          <w:rFonts w:eastAsiaTheme="minorEastAsia"/>
          <w:smallCaps w:val="0"/>
          <w:sz w:val="22"/>
        </w:rPr>
      </w:pPr>
      <w:hyperlink w:anchor="_Toc526087285" w:history="1">
        <w:r w:rsidRPr="00105C9F">
          <w:rPr>
            <w:rStyle w:val="Hyperlink"/>
          </w:rPr>
          <w:t>Microsoft Intune</w:t>
        </w:r>
        <w:r>
          <w:tab/>
        </w:r>
        <w:r>
          <w:fldChar w:fldCharType="begin"/>
        </w:r>
        <w:r>
          <w:instrText xml:space="preserve"> PAGEREF _Toc526087285 \h </w:instrText>
        </w:r>
        <w:r>
          <w:fldChar w:fldCharType="separate"/>
        </w:r>
        <w:r>
          <w:t>99</w:t>
        </w:r>
        <w:r>
          <w:fldChar w:fldCharType="end"/>
        </w:r>
      </w:hyperlink>
    </w:p>
    <w:p w:rsidR="00EC77DF" w:rsidRDefault="00EC77DF">
      <w:pPr>
        <w:pStyle w:val="TOC2"/>
        <w:rPr>
          <w:rFonts w:eastAsiaTheme="minorEastAsia"/>
          <w:smallCaps w:val="0"/>
          <w:sz w:val="22"/>
        </w:rPr>
      </w:pPr>
      <w:hyperlink w:anchor="_Toc526087286" w:history="1">
        <w:r w:rsidRPr="00105C9F">
          <w:rPr>
            <w:rStyle w:val="Hyperlink"/>
          </w:rPr>
          <w:t>De SA</w:t>
        </w:r>
        <w:r>
          <w:tab/>
        </w:r>
        <w:r>
          <w:fldChar w:fldCharType="begin"/>
        </w:r>
        <w:r>
          <w:instrText xml:space="preserve"> PAGEREF _Toc526087286 \h </w:instrText>
        </w:r>
        <w:r>
          <w:fldChar w:fldCharType="separate"/>
        </w:r>
        <w:r>
          <w:t>99</w:t>
        </w:r>
        <w:r>
          <w:fldChar w:fldCharType="end"/>
        </w:r>
      </w:hyperlink>
    </w:p>
    <w:p w:rsidR="00EC77DF" w:rsidRDefault="00EC77DF">
      <w:pPr>
        <w:pStyle w:val="TOC3"/>
        <w:rPr>
          <w:rFonts w:eastAsiaTheme="minorEastAsia"/>
          <w:smallCaps w:val="0"/>
          <w:sz w:val="22"/>
        </w:rPr>
      </w:pPr>
      <w:hyperlink w:anchor="_Toc526087287" w:history="1">
        <w:r w:rsidRPr="00105C9F">
          <w:rPr>
            <w:rStyle w:val="Hyperlink"/>
          </w:rPr>
          <w:t>Pacotes CAL</w:t>
        </w:r>
        <w:r>
          <w:tab/>
        </w:r>
        <w:r>
          <w:fldChar w:fldCharType="begin"/>
        </w:r>
        <w:r>
          <w:instrText xml:space="preserve"> PAGEREF _Toc526087287 \h </w:instrText>
        </w:r>
        <w:r>
          <w:fldChar w:fldCharType="separate"/>
        </w:r>
        <w:r>
          <w:t>99</w:t>
        </w:r>
        <w:r>
          <w:fldChar w:fldCharType="end"/>
        </w:r>
      </w:hyperlink>
    </w:p>
    <w:p w:rsidR="00EC77DF" w:rsidRDefault="00EC77DF">
      <w:pPr>
        <w:pStyle w:val="TOC3"/>
        <w:rPr>
          <w:rFonts w:eastAsiaTheme="minorEastAsia"/>
          <w:smallCaps w:val="0"/>
          <w:sz w:val="22"/>
        </w:rPr>
      </w:pPr>
      <w:hyperlink w:anchor="_Toc526087288" w:history="1">
        <w:r w:rsidRPr="00105C9F">
          <w:rPr>
            <w:rStyle w:val="Hyperlink"/>
          </w:rPr>
          <w:t>Sistema Operacional Windows Desktop</w:t>
        </w:r>
        <w:r>
          <w:tab/>
        </w:r>
        <w:r>
          <w:fldChar w:fldCharType="begin"/>
        </w:r>
        <w:r>
          <w:instrText xml:space="preserve"> PAGEREF _Toc526087288 \h </w:instrText>
        </w:r>
        <w:r>
          <w:fldChar w:fldCharType="separate"/>
        </w:r>
        <w:r>
          <w:t>99</w:t>
        </w:r>
        <w:r>
          <w:fldChar w:fldCharType="end"/>
        </w:r>
      </w:hyperlink>
    </w:p>
    <w:p w:rsidR="00EC77DF" w:rsidRDefault="00EC77DF">
      <w:pPr>
        <w:pStyle w:val="TOC3"/>
        <w:rPr>
          <w:rFonts w:eastAsiaTheme="minorEastAsia"/>
          <w:smallCaps w:val="0"/>
          <w:sz w:val="22"/>
        </w:rPr>
      </w:pPr>
      <w:hyperlink w:anchor="_Toc526087289" w:history="1">
        <w:r w:rsidRPr="00105C9F">
          <w:rPr>
            <w:rStyle w:val="Hyperlink"/>
          </w:rPr>
          <w:t>Microsoft Operations Management and Security</w:t>
        </w:r>
        <w:r>
          <w:tab/>
        </w:r>
        <w:r>
          <w:fldChar w:fldCharType="begin"/>
        </w:r>
        <w:r>
          <w:instrText xml:space="preserve"> PAGEREF _Toc526087289 \h </w:instrText>
        </w:r>
        <w:r>
          <w:fldChar w:fldCharType="separate"/>
        </w:r>
        <w:r>
          <w:t>99</w:t>
        </w:r>
        <w:r>
          <w:fldChar w:fldCharType="end"/>
        </w:r>
      </w:hyperlink>
    </w:p>
    <w:p w:rsidR="00EC77DF" w:rsidRDefault="00EC77DF">
      <w:pPr>
        <w:pStyle w:val="TOC3"/>
        <w:rPr>
          <w:rFonts w:eastAsiaTheme="minorEastAsia"/>
          <w:smallCaps w:val="0"/>
          <w:sz w:val="22"/>
        </w:rPr>
      </w:pPr>
      <w:hyperlink w:anchor="_Toc526087290" w:history="1">
        <w:r w:rsidRPr="00105C9F">
          <w:rPr>
            <w:rStyle w:val="Hyperlink"/>
          </w:rPr>
          <w:t>Microsoft 365</w:t>
        </w:r>
        <w:r>
          <w:tab/>
        </w:r>
        <w:r>
          <w:fldChar w:fldCharType="begin"/>
        </w:r>
        <w:r>
          <w:instrText xml:space="preserve"> PAGEREF _Toc526087290 \h </w:instrText>
        </w:r>
        <w:r>
          <w:fldChar w:fldCharType="separate"/>
        </w:r>
        <w:r>
          <w:t>100</w:t>
        </w:r>
        <w:r>
          <w:fldChar w:fldCharType="end"/>
        </w:r>
      </w:hyperlink>
    </w:p>
    <w:p w:rsidR="00EC77DF" w:rsidRDefault="00EC77DF">
      <w:pPr>
        <w:pStyle w:val="TOC3"/>
        <w:rPr>
          <w:rFonts w:eastAsiaTheme="minorEastAsia"/>
          <w:smallCaps w:val="0"/>
          <w:sz w:val="22"/>
        </w:rPr>
      </w:pPr>
      <w:hyperlink w:anchor="_Toc526087291" w:history="1">
        <w:r w:rsidRPr="00105C9F">
          <w:rPr>
            <w:rStyle w:val="Hyperlink"/>
          </w:rPr>
          <w:t>Enterprise Mobility + Security</w:t>
        </w:r>
        <w:r>
          <w:tab/>
        </w:r>
        <w:r>
          <w:fldChar w:fldCharType="begin"/>
        </w:r>
        <w:r>
          <w:instrText xml:space="preserve"> PAGEREF _Toc526087291 \h </w:instrText>
        </w:r>
        <w:r>
          <w:fldChar w:fldCharType="separate"/>
        </w:r>
        <w:r>
          <w:t>100</w:t>
        </w:r>
        <w:r>
          <w:fldChar w:fldCharType="end"/>
        </w:r>
      </w:hyperlink>
    </w:p>
    <w:p w:rsidR="00EC77DF" w:rsidRDefault="00EC77DF">
      <w:pPr>
        <w:pStyle w:val="TOC3"/>
        <w:rPr>
          <w:rFonts w:eastAsiaTheme="minorEastAsia"/>
          <w:smallCaps w:val="0"/>
          <w:sz w:val="22"/>
        </w:rPr>
      </w:pPr>
      <w:hyperlink w:anchor="_Toc526087292" w:history="1">
        <w:r w:rsidRPr="00105C9F">
          <w:rPr>
            <w:rStyle w:val="Hyperlink"/>
          </w:rPr>
          <w:t>Serviços do Microsoft Dynamics 365</w:t>
        </w:r>
        <w:r>
          <w:tab/>
        </w:r>
        <w:r>
          <w:fldChar w:fldCharType="begin"/>
        </w:r>
        <w:r>
          <w:instrText xml:space="preserve"> PAGEREF _Toc526087292 \h </w:instrText>
        </w:r>
        <w:r>
          <w:fldChar w:fldCharType="separate"/>
        </w:r>
        <w:r>
          <w:t>100</w:t>
        </w:r>
        <w:r>
          <w:fldChar w:fldCharType="end"/>
        </w:r>
      </w:hyperlink>
    </w:p>
    <w:p w:rsidR="00EC77DF" w:rsidRDefault="00EC77DF">
      <w:pPr>
        <w:pStyle w:val="TOC3"/>
        <w:rPr>
          <w:rFonts w:eastAsiaTheme="minorEastAsia"/>
          <w:smallCaps w:val="0"/>
          <w:sz w:val="22"/>
        </w:rPr>
      </w:pPr>
      <w:hyperlink w:anchor="_Toc526087293" w:history="1">
        <w:r w:rsidRPr="00105C9F">
          <w:rPr>
            <w:rStyle w:val="Hyperlink"/>
          </w:rPr>
          <w:t>Aplicativos do Office 365</w:t>
        </w:r>
        <w:r>
          <w:tab/>
        </w:r>
        <w:r>
          <w:fldChar w:fldCharType="begin"/>
        </w:r>
        <w:r>
          <w:instrText xml:space="preserve"> PAGEREF _Toc526087293 \h </w:instrText>
        </w:r>
        <w:r>
          <w:fldChar w:fldCharType="separate"/>
        </w:r>
        <w:r>
          <w:t>101</w:t>
        </w:r>
        <w:r>
          <w:fldChar w:fldCharType="end"/>
        </w:r>
      </w:hyperlink>
    </w:p>
    <w:p w:rsidR="00EC77DF" w:rsidRDefault="00EC77DF">
      <w:pPr>
        <w:pStyle w:val="TOC3"/>
        <w:rPr>
          <w:rFonts w:eastAsiaTheme="minorEastAsia"/>
          <w:smallCaps w:val="0"/>
          <w:sz w:val="22"/>
        </w:rPr>
      </w:pPr>
      <w:hyperlink w:anchor="_Toc526087294" w:history="1">
        <w:r w:rsidRPr="00105C9F">
          <w:rPr>
            <w:rStyle w:val="Hyperlink"/>
          </w:rPr>
          <w:t>Pacotes do Office 365</w:t>
        </w:r>
        <w:r>
          <w:tab/>
        </w:r>
        <w:r>
          <w:fldChar w:fldCharType="begin"/>
        </w:r>
        <w:r>
          <w:instrText xml:space="preserve"> PAGEREF _Toc526087294 \h </w:instrText>
        </w:r>
        <w:r>
          <w:fldChar w:fldCharType="separate"/>
        </w:r>
        <w:r>
          <w:t>101</w:t>
        </w:r>
        <w:r>
          <w:fldChar w:fldCharType="end"/>
        </w:r>
      </w:hyperlink>
    </w:p>
    <w:p w:rsidR="00EC77DF" w:rsidRDefault="00EC77DF">
      <w:pPr>
        <w:pStyle w:val="TOC3"/>
        <w:rPr>
          <w:rFonts w:eastAsiaTheme="minorEastAsia"/>
          <w:smallCaps w:val="0"/>
          <w:sz w:val="22"/>
        </w:rPr>
      </w:pPr>
      <w:hyperlink w:anchor="_Toc526087295" w:history="1">
        <w:r w:rsidRPr="00105C9F">
          <w:rPr>
            <w:rStyle w:val="Hyperlink"/>
          </w:rPr>
          <w:t>Project Online</w:t>
        </w:r>
        <w:r>
          <w:tab/>
        </w:r>
        <w:r>
          <w:fldChar w:fldCharType="begin"/>
        </w:r>
        <w:r>
          <w:instrText xml:space="preserve"> PAGEREF _Toc526087295 \h </w:instrText>
        </w:r>
        <w:r>
          <w:fldChar w:fldCharType="separate"/>
        </w:r>
        <w:r>
          <w:t>101</w:t>
        </w:r>
        <w:r>
          <w:fldChar w:fldCharType="end"/>
        </w:r>
      </w:hyperlink>
    </w:p>
    <w:p w:rsidR="00EC77DF" w:rsidRDefault="00EC77DF">
      <w:pPr>
        <w:pStyle w:val="TOC1"/>
        <w:rPr>
          <w:rFonts w:eastAsiaTheme="minorEastAsia"/>
          <w:b w:val="0"/>
          <w:caps w:val="0"/>
          <w:noProof/>
          <w:sz w:val="22"/>
          <w:szCs w:val="22"/>
        </w:rPr>
      </w:pPr>
      <w:hyperlink w:anchor="_Toc526087296" w:history="1">
        <w:r w:rsidRPr="00105C9F">
          <w:rPr>
            <w:rStyle w:val="Hyperlink"/>
            <w:noProof/>
          </w:rPr>
          <w:t>Apêndice D – Serviços Profissionais.</w:t>
        </w:r>
        <w:r>
          <w:rPr>
            <w:noProof/>
          </w:rPr>
          <w:tab/>
        </w:r>
        <w:r>
          <w:rPr>
            <w:noProof/>
          </w:rPr>
          <w:fldChar w:fldCharType="begin"/>
        </w:r>
        <w:r>
          <w:rPr>
            <w:noProof/>
          </w:rPr>
          <w:instrText xml:space="preserve"> PAGEREF _Toc526087296 \h </w:instrText>
        </w:r>
        <w:r>
          <w:rPr>
            <w:noProof/>
          </w:rPr>
        </w:r>
        <w:r>
          <w:rPr>
            <w:noProof/>
          </w:rPr>
          <w:fldChar w:fldCharType="separate"/>
        </w:r>
        <w:r>
          <w:rPr>
            <w:noProof/>
          </w:rPr>
          <w:t>102</w:t>
        </w:r>
        <w:r>
          <w:rPr>
            <w:noProof/>
          </w:rPr>
          <w:fldChar w:fldCharType="end"/>
        </w:r>
      </w:hyperlink>
    </w:p>
    <w:p w:rsidR="00EC77DF" w:rsidRDefault="00EC77DF">
      <w:pPr>
        <w:pStyle w:val="TOC2"/>
        <w:rPr>
          <w:rFonts w:eastAsiaTheme="minorEastAsia"/>
          <w:smallCaps w:val="0"/>
          <w:sz w:val="22"/>
        </w:rPr>
      </w:pPr>
      <w:hyperlink w:anchor="_Toc526087297" w:history="1">
        <w:r w:rsidRPr="00105C9F">
          <w:rPr>
            <w:rStyle w:val="Hyperlink"/>
          </w:rPr>
          <w:t>Ofertas de Suporte do Microsoft Premier</w:t>
        </w:r>
        <w:r>
          <w:tab/>
        </w:r>
        <w:r>
          <w:fldChar w:fldCharType="begin"/>
        </w:r>
        <w:r>
          <w:instrText xml:space="preserve"> PAGEREF _Toc526087297 \h </w:instrText>
        </w:r>
        <w:r>
          <w:fldChar w:fldCharType="separate"/>
        </w:r>
        <w:r>
          <w:t>102</w:t>
        </w:r>
        <w:r>
          <w:fldChar w:fldCharType="end"/>
        </w:r>
      </w:hyperlink>
    </w:p>
    <w:p w:rsidR="00EC77DF" w:rsidRDefault="00EC77DF">
      <w:pPr>
        <w:pStyle w:val="TOC2"/>
        <w:rPr>
          <w:rFonts w:eastAsiaTheme="minorEastAsia"/>
          <w:smallCaps w:val="0"/>
          <w:sz w:val="22"/>
        </w:rPr>
      </w:pPr>
      <w:hyperlink w:anchor="_Toc526087298" w:history="1">
        <w:r w:rsidRPr="00105C9F">
          <w:rPr>
            <w:rStyle w:val="Hyperlink"/>
          </w:rPr>
          <w:t>Ofertas de Serviços de Consultoria Digital da Microsoft</w:t>
        </w:r>
        <w:r>
          <w:tab/>
        </w:r>
        <w:r>
          <w:fldChar w:fldCharType="begin"/>
        </w:r>
        <w:r>
          <w:instrText xml:space="preserve"> PAGEREF _Toc526087298 \h </w:instrText>
        </w:r>
        <w:r>
          <w:fldChar w:fldCharType="separate"/>
        </w:r>
        <w:r>
          <w:t>103</w:t>
        </w:r>
        <w:r>
          <w:fldChar w:fldCharType="end"/>
        </w:r>
      </w:hyperlink>
    </w:p>
    <w:p w:rsidR="00EC77DF" w:rsidRDefault="00EC77DF">
      <w:pPr>
        <w:pStyle w:val="TOC2"/>
        <w:rPr>
          <w:rFonts w:eastAsiaTheme="minorEastAsia"/>
          <w:smallCaps w:val="0"/>
          <w:sz w:val="22"/>
        </w:rPr>
      </w:pPr>
      <w:hyperlink w:anchor="_Toc526087299" w:history="1">
        <w:r w:rsidRPr="00105C9F">
          <w:rPr>
            <w:rStyle w:val="Hyperlink"/>
          </w:rPr>
          <w:t>Ofertas do Acelerador de Produtividade de Vendas</w:t>
        </w:r>
        <w:r>
          <w:tab/>
        </w:r>
        <w:r>
          <w:fldChar w:fldCharType="begin"/>
        </w:r>
        <w:r>
          <w:instrText xml:space="preserve"> PAGEREF _Toc526087299 \h </w:instrText>
        </w:r>
        <w:r>
          <w:fldChar w:fldCharType="separate"/>
        </w:r>
        <w:r>
          <w:t>103</w:t>
        </w:r>
        <w:r>
          <w:fldChar w:fldCharType="end"/>
        </w:r>
      </w:hyperlink>
    </w:p>
    <w:p w:rsidR="00EC77DF" w:rsidRDefault="00EC77DF">
      <w:pPr>
        <w:pStyle w:val="TOC1"/>
        <w:rPr>
          <w:rFonts w:eastAsiaTheme="minorEastAsia"/>
          <w:b w:val="0"/>
          <w:caps w:val="0"/>
          <w:noProof/>
          <w:sz w:val="22"/>
          <w:szCs w:val="22"/>
        </w:rPr>
      </w:pPr>
      <w:hyperlink w:anchor="_Toc526087300" w:history="1">
        <w:r w:rsidRPr="00105C9F">
          <w:rPr>
            <w:rStyle w:val="Hyperlink"/>
            <w:noProof/>
          </w:rPr>
          <w:t>Apêndice E – Termos Complementares do Contrato do Programa</w:t>
        </w:r>
        <w:r>
          <w:rPr>
            <w:noProof/>
          </w:rPr>
          <w:tab/>
        </w:r>
        <w:r>
          <w:rPr>
            <w:noProof/>
          </w:rPr>
          <w:fldChar w:fldCharType="begin"/>
        </w:r>
        <w:r>
          <w:rPr>
            <w:noProof/>
          </w:rPr>
          <w:instrText xml:space="preserve"> PAGEREF _Toc526087300 \h </w:instrText>
        </w:r>
        <w:r>
          <w:rPr>
            <w:noProof/>
          </w:rPr>
        </w:r>
        <w:r>
          <w:rPr>
            <w:noProof/>
          </w:rPr>
          <w:fldChar w:fldCharType="separate"/>
        </w:r>
        <w:r>
          <w:rPr>
            <w:noProof/>
          </w:rPr>
          <w:t>105</w:t>
        </w:r>
        <w:r>
          <w:rPr>
            <w:noProof/>
          </w:rPr>
          <w:fldChar w:fldCharType="end"/>
        </w:r>
      </w:hyperlink>
    </w:p>
    <w:p w:rsidR="00EC77DF" w:rsidRDefault="00EC77DF">
      <w:pPr>
        <w:pStyle w:val="TOC2"/>
        <w:rPr>
          <w:rFonts w:eastAsiaTheme="minorEastAsia"/>
          <w:smallCaps w:val="0"/>
          <w:sz w:val="22"/>
        </w:rPr>
      </w:pPr>
      <w:hyperlink w:anchor="_Toc526087301" w:history="1">
        <w:r w:rsidRPr="00105C9F">
          <w:rPr>
            <w:rStyle w:val="Hyperlink"/>
          </w:rPr>
          <w:t>Termos Complementares do Programa Select Plus</w:t>
        </w:r>
        <w:r>
          <w:tab/>
        </w:r>
        <w:r>
          <w:fldChar w:fldCharType="begin"/>
        </w:r>
        <w:r>
          <w:instrText xml:space="preserve"> PAGEREF _Toc526087301 \h </w:instrText>
        </w:r>
        <w:r>
          <w:fldChar w:fldCharType="separate"/>
        </w:r>
        <w:r>
          <w:t>105</w:t>
        </w:r>
        <w:r>
          <w:fldChar w:fldCharType="end"/>
        </w:r>
      </w:hyperlink>
    </w:p>
    <w:p w:rsidR="00EC77DF" w:rsidRDefault="00EC77DF">
      <w:pPr>
        <w:pStyle w:val="TOC2"/>
        <w:rPr>
          <w:rFonts w:eastAsiaTheme="minorEastAsia"/>
          <w:smallCaps w:val="0"/>
          <w:sz w:val="22"/>
        </w:rPr>
      </w:pPr>
      <w:hyperlink w:anchor="_Toc526087302" w:history="1">
        <w:r w:rsidRPr="00105C9F">
          <w:rPr>
            <w:rStyle w:val="Hyperlink"/>
          </w:rPr>
          <w:t>Definição de Gerenciamento para Dispositivos Qualificados</w:t>
        </w:r>
        <w:r>
          <w:tab/>
        </w:r>
        <w:r>
          <w:fldChar w:fldCharType="begin"/>
        </w:r>
        <w:r>
          <w:instrText xml:space="preserve"> PAGEREF _Toc526087302 \h </w:instrText>
        </w:r>
        <w:r>
          <w:fldChar w:fldCharType="separate"/>
        </w:r>
        <w:r>
          <w:t>105</w:t>
        </w:r>
        <w:r>
          <w:fldChar w:fldCharType="end"/>
        </w:r>
      </w:hyperlink>
    </w:p>
    <w:p w:rsidR="00EC77DF" w:rsidRDefault="00EC77DF">
      <w:pPr>
        <w:pStyle w:val="TOC2"/>
        <w:rPr>
          <w:rFonts w:eastAsiaTheme="minorEastAsia"/>
          <w:smallCaps w:val="0"/>
          <w:sz w:val="22"/>
        </w:rPr>
      </w:pPr>
      <w:hyperlink w:anchor="_Toc526087303" w:history="1">
        <w:r w:rsidRPr="00105C9F">
          <w:rPr>
            <w:rStyle w:val="Hyperlink"/>
          </w:rPr>
          <w:t>Serviços Online nos Programas Open</w:t>
        </w:r>
        <w:r>
          <w:tab/>
        </w:r>
        <w:r>
          <w:fldChar w:fldCharType="begin"/>
        </w:r>
        <w:r>
          <w:instrText xml:space="preserve"> PAGEREF _Toc526087303 \h </w:instrText>
        </w:r>
        <w:r>
          <w:fldChar w:fldCharType="separate"/>
        </w:r>
        <w:r>
          <w:t>105</w:t>
        </w:r>
        <w:r>
          <w:fldChar w:fldCharType="end"/>
        </w:r>
      </w:hyperlink>
    </w:p>
    <w:p w:rsidR="00EC77DF" w:rsidRDefault="00EC77DF">
      <w:pPr>
        <w:pStyle w:val="TOC2"/>
        <w:rPr>
          <w:rFonts w:eastAsiaTheme="minorEastAsia"/>
          <w:smallCaps w:val="0"/>
          <w:sz w:val="22"/>
        </w:rPr>
      </w:pPr>
      <w:hyperlink w:anchor="_Toc526087304" w:history="1">
        <w:r w:rsidRPr="00105C9F">
          <w:rPr>
            <w:rStyle w:val="Hyperlink"/>
          </w:rPr>
          <w:t>Termos Complementares para Serviços Profissionais – Contratos Legados</w:t>
        </w:r>
        <w:r>
          <w:tab/>
        </w:r>
        <w:r>
          <w:fldChar w:fldCharType="begin"/>
        </w:r>
        <w:r>
          <w:instrText xml:space="preserve"> PAGEREF _Toc526087304 \h </w:instrText>
        </w:r>
        <w:r>
          <w:fldChar w:fldCharType="separate"/>
        </w:r>
        <w:r>
          <w:t>105</w:t>
        </w:r>
        <w:r>
          <w:fldChar w:fldCharType="end"/>
        </w:r>
      </w:hyperlink>
    </w:p>
    <w:p w:rsidR="00EC77DF" w:rsidRDefault="00EC77DF">
      <w:pPr>
        <w:pStyle w:val="TOC1"/>
        <w:rPr>
          <w:rFonts w:eastAsiaTheme="minorEastAsia"/>
          <w:b w:val="0"/>
          <w:caps w:val="0"/>
          <w:noProof/>
          <w:sz w:val="22"/>
          <w:szCs w:val="22"/>
        </w:rPr>
      </w:pPr>
      <w:hyperlink w:anchor="_Toc526087305" w:history="1">
        <w:r w:rsidRPr="00105C9F">
          <w:rPr>
            <w:rStyle w:val="Hyperlink"/>
            <w:noProof/>
          </w:rPr>
          <w:t>Apêndice F – Promoções</w:t>
        </w:r>
        <w:r>
          <w:rPr>
            <w:noProof/>
          </w:rPr>
          <w:tab/>
        </w:r>
        <w:r>
          <w:rPr>
            <w:noProof/>
          </w:rPr>
          <w:fldChar w:fldCharType="begin"/>
        </w:r>
        <w:r>
          <w:rPr>
            <w:noProof/>
          </w:rPr>
          <w:instrText xml:space="preserve"> PAGEREF _Toc526087305 \h </w:instrText>
        </w:r>
        <w:r>
          <w:rPr>
            <w:noProof/>
          </w:rPr>
        </w:r>
        <w:r>
          <w:rPr>
            <w:noProof/>
          </w:rPr>
          <w:fldChar w:fldCharType="separate"/>
        </w:r>
        <w:r>
          <w:rPr>
            <w:noProof/>
          </w:rPr>
          <w:t>107</w:t>
        </w:r>
        <w:r>
          <w:rPr>
            <w:noProof/>
          </w:rPr>
          <w:fldChar w:fldCharType="end"/>
        </w:r>
      </w:hyperlink>
    </w:p>
    <w:p w:rsidR="00EC77DF" w:rsidRDefault="00EC77DF">
      <w:pPr>
        <w:pStyle w:val="TOC2"/>
        <w:rPr>
          <w:rFonts w:eastAsiaTheme="minorEastAsia"/>
          <w:smallCaps w:val="0"/>
          <w:sz w:val="22"/>
        </w:rPr>
      </w:pPr>
      <w:hyperlink w:anchor="_Toc526087306" w:history="1">
        <w:r w:rsidRPr="00105C9F">
          <w:rPr>
            <w:rStyle w:val="Hyperlink"/>
          </w:rPr>
          <w:t>Promoção da Capacidade de Computação do Azure</w:t>
        </w:r>
        <w:r>
          <w:tab/>
        </w:r>
        <w:r>
          <w:fldChar w:fldCharType="begin"/>
        </w:r>
        <w:r>
          <w:instrText xml:space="preserve"> PAGEREF _Toc526087306 \h </w:instrText>
        </w:r>
        <w:r>
          <w:fldChar w:fldCharType="separate"/>
        </w:r>
        <w:r>
          <w:t>107</w:t>
        </w:r>
        <w:r>
          <w:fldChar w:fldCharType="end"/>
        </w:r>
      </w:hyperlink>
    </w:p>
    <w:p w:rsidR="00EC77DF" w:rsidRDefault="00EC77DF">
      <w:pPr>
        <w:pStyle w:val="TOC2"/>
        <w:rPr>
          <w:rFonts w:eastAsiaTheme="minorEastAsia"/>
          <w:smallCaps w:val="0"/>
          <w:sz w:val="22"/>
        </w:rPr>
      </w:pPr>
      <w:hyperlink w:anchor="_Toc526087307" w:history="1">
        <w:r w:rsidRPr="00105C9F">
          <w:rPr>
            <w:rStyle w:val="Hyperlink"/>
          </w:rPr>
          <w:t>SQL Server 2017 para Promoção do Linux</w:t>
        </w:r>
        <w:r>
          <w:tab/>
        </w:r>
        <w:r>
          <w:fldChar w:fldCharType="begin"/>
        </w:r>
        <w:r>
          <w:instrText xml:space="preserve"> PAGEREF _Toc526087307 \h </w:instrText>
        </w:r>
        <w:r>
          <w:fldChar w:fldCharType="separate"/>
        </w:r>
        <w:r>
          <w:t>107</w:t>
        </w:r>
        <w:r>
          <w:fldChar w:fldCharType="end"/>
        </w:r>
      </w:hyperlink>
    </w:p>
    <w:p w:rsidR="00EC77DF" w:rsidRDefault="00EC77DF">
      <w:pPr>
        <w:pStyle w:val="TOC1"/>
        <w:rPr>
          <w:rFonts w:eastAsiaTheme="minorEastAsia"/>
          <w:b w:val="0"/>
          <w:caps w:val="0"/>
          <w:noProof/>
          <w:sz w:val="22"/>
          <w:szCs w:val="22"/>
        </w:rPr>
      </w:pPr>
      <w:hyperlink w:anchor="_Toc526087308" w:history="1">
        <w:r w:rsidRPr="00105C9F">
          <w:rPr>
            <w:rStyle w:val="Hyperlink"/>
            <w:noProof/>
          </w:rPr>
          <w:t>Apêndice G – Termos da Matriz de Armazenamento e do Azure Data Box</w:t>
        </w:r>
        <w:r>
          <w:rPr>
            <w:noProof/>
          </w:rPr>
          <w:tab/>
        </w:r>
        <w:r>
          <w:rPr>
            <w:noProof/>
          </w:rPr>
          <w:fldChar w:fldCharType="begin"/>
        </w:r>
        <w:r>
          <w:rPr>
            <w:noProof/>
          </w:rPr>
          <w:instrText xml:space="preserve"> PAGEREF _Toc526087308 \h </w:instrText>
        </w:r>
        <w:r>
          <w:rPr>
            <w:noProof/>
          </w:rPr>
        </w:r>
        <w:r>
          <w:rPr>
            <w:noProof/>
          </w:rPr>
          <w:fldChar w:fldCharType="separate"/>
        </w:r>
        <w:r>
          <w:rPr>
            <w:noProof/>
          </w:rPr>
          <w:t>108</w:t>
        </w:r>
        <w:r>
          <w:rPr>
            <w:noProof/>
          </w:rPr>
          <w:fldChar w:fldCharType="end"/>
        </w:r>
      </w:hyperlink>
    </w:p>
    <w:p w:rsidR="00EC77DF" w:rsidRDefault="00EC77DF">
      <w:pPr>
        <w:pStyle w:val="TOC2"/>
        <w:rPr>
          <w:rFonts w:eastAsiaTheme="minorEastAsia"/>
          <w:smallCaps w:val="0"/>
          <w:sz w:val="22"/>
        </w:rPr>
      </w:pPr>
      <w:hyperlink w:anchor="_Toc526087309" w:history="1">
        <w:r w:rsidRPr="00105C9F">
          <w:rPr>
            <w:rStyle w:val="Hyperlink"/>
          </w:rPr>
          <w:t>Termos da Matriz de Armazenamento</w:t>
        </w:r>
        <w:r>
          <w:tab/>
        </w:r>
        <w:r>
          <w:fldChar w:fldCharType="begin"/>
        </w:r>
        <w:r>
          <w:instrText xml:space="preserve"> PAGEREF _Toc526087309 \h </w:instrText>
        </w:r>
        <w:r>
          <w:fldChar w:fldCharType="separate"/>
        </w:r>
        <w:r>
          <w:t>108</w:t>
        </w:r>
        <w:r>
          <w:fldChar w:fldCharType="end"/>
        </w:r>
      </w:hyperlink>
    </w:p>
    <w:p w:rsidR="00EC77DF" w:rsidRDefault="00EC77DF">
      <w:pPr>
        <w:pStyle w:val="TOC2"/>
        <w:rPr>
          <w:rFonts w:eastAsiaTheme="minorEastAsia"/>
          <w:smallCaps w:val="0"/>
          <w:sz w:val="22"/>
        </w:rPr>
      </w:pPr>
      <w:hyperlink w:anchor="_Toc526087310" w:history="1">
        <w:r w:rsidRPr="00105C9F">
          <w:rPr>
            <w:rStyle w:val="Hyperlink"/>
          </w:rPr>
          <w:t>Termos do Azure Data Box</w:t>
        </w:r>
        <w:r>
          <w:tab/>
        </w:r>
        <w:r>
          <w:fldChar w:fldCharType="begin"/>
        </w:r>
        <w:r>
          <w:instrText xml:space="preserve"> PAGEREF _Toc526087310 \h </w:instrText>
        </w:r>
        <w:r>
          <w:fldChar w:fldCharType="separate"/>
        </w:r>
        <w:r>
          <w:t>109</w:t>
        </w:r>
        <w:r>
          <w:fldChar w:fldCharType="end"/>
        </w:r>
      </w:hyperlink>
    </w:p>
    <w:p w:rsidR="00EC77DF" w:rsidRDefault="00EC77DF">
      <w:pPr>
        <w:pStyle w:val="TOC1"/>
        <w:rPr>
          <w:rFonts w:eastAsiaTheme="minorEastAsia"/>
          <w:b w:val="0"/>
          <w:caps w:val="0"/>
          <w:noProof/>
          <w:sz w:val="22"/>
          <w:szCs w:val="22"/>
        </w:rPr>
      </w:pPr>
      <w:hyperlink w:anchor="_Toc526087311" w:history="1">
        <w:r w:rsidRPr="00105C9F">
          <w:rPr>
            <w:rStyle w:val="Hyperlink"/>
            <w:noProof/>
          </w:rPr>
          <w:t>Apêndice H – Benefícios de Uso por Alunos e Programas Acadêmicos</w:t>
        </w:r>
        <w:r>
          <w:rPr>
            <w:noProof/>
          </w:rPr>
          <w:tab/>
        </w:r>
        <w:r>
          <w:rPr>
            <w:noProof/>
          </w:rPr>
          <w:fldChar w:fldCharType="begin"/>
        </w:r>
        <w:r>
          <w:rPr>
            <w:noProof/>
          </w:rPr>
          <w:instrText xml:space="preserve"> PAGEREF _Toc526087311 \h </w:instrText>
        </w:r>
        <w:r>
          <w:rPr>
            <w:noProof/>
          </w:rPr>
        </w:r>
        <w:r>
          <w:rPr>
            <w:noProof/>
          </w:rPr>
          <w:fldChar w:fldCharType="separate"/>
        </w:r>
        <w:r>
          <w:rPr>
            <w:noProof/>
          </w:rPr>
          <w:t>113</w:t>
        </w:r>
        <w:r>
          <w:rPr>
            <w:noProof/>
          </w:rPr>
          <w:fldChar w:fldCharType="end"/>
        </w:r>
      </w:hyperlink>
    </w:p>
    <w:p w:rsidR="00EC77DF" w:rsidRDefault="00EC77DF">
      <w:pPr>
        <w:pStyle w:val="TOC2"/>
        <w:rPr>
          <w:rFonts w:eastAsiaTheme="minorEastAsia"/>
          <w:smallCaps w:val="0"/>
          <w:sz w:val="22"/>
        </w:rPr>
      </w:pPr>
      <w:hyperlink w:anchor="_Toc526087312" w:history="1">
        <w:r w:rsidRPr="00105C9F">
          <w:rPr>
            <w:rStyle w:val="Hyperlink"/>
          </w:rPr>
          <w:t>Direitos de Benefício de Uso do Aluno por Programa de Qualificação</w:t>
        </w:r>
        <w:r>
          <w:tab/>
        </w:r>
        <w:r>
          <w:fldChar w:fldCharType="begin"/>
        </w:r>
        <w:r>
          <w:instrText xml:space="preserve"> PAGEREF _Toc526087312 \h </w:instrText>
        </w:r>
        <w:r>
          <w:fldChar w:fldCharType="separate"/>
        </w:r>
        <w:r>
          <w:t>113</w:t>
        </w:r>
        <w:r>
          <w:fldChar w:fldCharType="end"/>
        </w:r>
      </w:hyperlink>
    </w:p>
    <w:p w:rsidR="00EC77DF" w:rsidRDefault="00EC77DF">
      <w:pPr>
        <w:pStyle w:val="TOC2"/>
        <w:rPr>
          <w:rFonts w:eastAsiaTheme="minorEastAsia"/>
          <w:smallCaps w:val="0"/>
          <w:sz w:val="22"/>
        </w:rPr>
      </w:pPr>
      <w:hyperlink w:anchor="_Toc526087313" w:history="1">
        <w:r w:rsidRPr="00105C9F">
          <w:rPr>
            <w:rStyle w:val="Hyperlink"/>
          </w:rPr>
          <w:t>Disponibilidade do Programa Enrollment for Education Solutions (Anterior à Versão 2017)</w:t>
        </w:r>
        <w:r>
          <w:tab/>
        </w:r>
        <w:r>
          <w:fldChar w:fldCharType="begin"/>
        </w:r>
        <w:r>
          <w:instrText xml:space="preserve"> PAGEREF _Toc526087313 \h </w:instrText>
        </w:r>
        <w:r>
          <w:fldChar w:fldCharType="separate"/>
        </w:r>
        <w:r>
          <w:t>114</w:t>
        </w:r>
        <w:r>
          <w:fldChar w:fldCharType="end"/>
        </w:r>
      </w:hyperlink>
    </w:p>
    <w:p w:rsidR="00EC77DF" w:rsidRDefault="00EC77DF">
      <w:pPr>
        <w:pStyle w:val="TOC1"/>
        <w:rPr>
          <w:rFonts w:eastAsiaTheme="minorEastAsia"/>
          <w:b w:val="0"/>
          <w:caps w:val="0"/>
          <w:noProof/>
          <w:sz w:val="22"/>
          <w:szCs w:val="22"/>
        </w:rPr>
      </w:pPr>
      <w:hyperlink w:anchor="_Toc526087314" w:history="1">
        <w:r w:rsidRPr="00105C9F">
          <w:rPr>
            <w:rStyle w:val="Hyperlink"/>
            <w:noProof/>
          </w:rPr>
          <w:t>Ín</w:t>
        </w:r>
        <w:r w:rsidRPr="00105C9F">
          <w:rPr>
            <w:rStyle w:val="Hyperlink"/>
            <w:noProof/>
          </w:rPr>
          <w:t>d</w:t>
        </w:r>
        <w:r w:rsidRPr="00105C9F">
          <w:rPr>
            <w:rStyle w:val="Hyperlink"/>
            <w:noProof/>
          </w:rPr>
          <w:t>ice</w:t>
        </w:r>
        <w:r>
          <w:rPr>
            <w:noProof/>
          </w:rPr>
          <w:tab/>
        </w:r>
        <w:r>
          <w:rPr>
            <w:noProof/>
          </w:rPr>
          <w:fldChar w:fldCharType="begin"/>
        </w:r>
        <w:r>
          <w:rPr>
            <w:noProof/>
          </w:rPr>
          <w:instrText xml:space="preserve"> PAGEREF _Toc526087314 \h </w:instrText>
        </w:r>
        <w:r>
          <w:rPr>
            <w:noProof/>
          </w:rPr>
        </w:r>
        <w:r>
          <w:rPr>
            <w:noProof/>
          </w:rPr>
          <w:fldChar w:fldCharType="separate"/>
        </w:r>
        <w:r>
          <w:rPr>
            <w:noProof/>
          </w:rPr>
          <w:t>115</w:t>
        </w:r>
        <w:r>
          <w:rPr>
            <w:noProof/>
          </w:rPr>
          <w:fldChar w:fldCharType="end"/>
        </w:r>
      </w:hyperlink>
    </w:p>
    <w:p w:rsidR="00D5514B" w:rsidRDefault="00A259CE">
      <w:pPr>
        <w:pStyle w:val="ProductList-Body"/>
        <w:sectPr w:rsidR="00D5514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5514B" w:rsidRDefault="00D5514B">
      <w:pPr>
        <w:pStyle w:val="ProductList-Body"/>
      </w:pPr>
    </w:p>
    <w:p w:rsidR="00D5514B" w:rsidRDefault="00D5514B">
      <w:pPr>
        <w:sectPr w:rsidR="00D5514B">
          <w:headerReference w:type="default" r:id="rId15"/>
          <w:footerReference w:type="default" r:id="rId16"/>
          <w:type w:val="continuous"/>
          <w:pgSz w:w="12240" w:h="15840" w:code="1"/>
          <w:pgMar w:top="1170" w:right="720" w:bottom="720" w:left="720" w:header="432" w:footer="288" w:gutter="0"/>
          <w:cols w:space="360"/>
        </w:sectPr>
      </w:pPr>
    </w:p>
    <w:p w:rsidR="00D5514B" w:rsidRPr="00EC77DF" w:rsidRDefault="00A259CE">
      <w:pPr>
        <w:pStyle w:val="ProductList-SectionHeading"/>
        <w:pageBreakBefore/>
        <w:outlineLvl w:val="0"/>
        <w:rPr>
          <w:lang w:val="pt-BR"/>
        </w:rPr>
      </w:pPr>
      <w:bookmarkStart w:id="1" w:name="_Sec531"/>
      <w:bookmarkEnd w:id="0"/>
      <w:r w:rsidRPr="00EC77DF">
        <w:rPr>
          <w:lang w:val="pt-BR"/>
        </w:rPr>
        <w:lastRenderedPageBreak/>
        <w:t>Introdução</w:t>
      </w:r>
      <w:r>
        <w:fldChar w:fldCharType="begin"/>
      </w:r>
      <w:r w:rsidRPr="00EC77DF">
        <w:rPr>
          <w:lang w:val="pt-BR"/>
        </w:rPr>
        <w:instrText xml:space="preserve"> TC "</w:instrText>
      </w:r>
      <w:bookmarkStart w:id="2" w:name="_Toc526087172"/>
      <w:r w:rsidRPr="00EC77DF">
        <w:rPr>
          <w:lang w:val="pt-BR"/>
        </w:rPr>
        <w:instrText>Introdução</w:instrText>
      </w:r>
      <w:bookmarkEnd w:id="2"/>
      <w:r w:rsidRPr="00EC77DF">
        <w:rPr>
          <w:lang w:val="pt-BR"/>
        </w:rPr>
        <w:instrText>" \l 1</w:instrText>
      </w:r>
      <w:r>
        <w:fldChar w:fldCharType="end"/>
      </w:r>
    </w:p>
    <w:p w:rsidR="00D5514B" w:rsidRPr="00EC77DF" w:rsidRDefault="00D5514B">
      <w:pPr>
        <w:pStyle w:val="ProductList-Body"/>
        <w:rPr>
          <w:lang w:val="pt-BR"/>
        </w:rPr>
      </w:pPr>
    </w:p>
    <w:p w:rsidR="00D5514B" w:rsidRPr="00EC77DF" w:rsidRDefault="00A259CE">
      <w:pPr>
        <w:pStyle w:val="ProductList-Offering1Heading"/>
        <w:outlineLvl w:val="1"/>
        <w:rPr>
          <w:lang w:val="pt-BR"/>
        </w:rPr>
      </w:pPr>
      <w:bookmarkStart w:id="3" w:name="_Sec532"/>
      <w:r w:rsidRPr="00EC77DF">
        <w:rPr>
          <w:lang w:val="pt-BR"/>
        </w:rPr>
        <w:t xml:space="preserve">Sobre </w:t>
      </w:r>
      <w:r w:rsidRPr="00EC77DF">
        <w:rPr>
          <w:lang w:val="pt-BR"/>
        </w:rPr>
        <w:t>este Documento</w:t>
      </w:r>
      <w:bookmarkEnd w:id="3"/>
      <w:r>
        <w:fldChar w:fldCharType="begin"/>
      </w:r>
      <w:r w:rsidRPr="00EC77DF">
        <w:rPr>
          <w:lang w:val="pt-BR"/>
        </w:rPr>
        <w:instrText xml:space="preserve"> TC "</w:instrText>
      </w:r>
      <w:bookmarkStart w:id="4" w:name="_Toc526087173"/>
      <w:r w:rsidRPr="00EC77DF">
        <w:rPr>
          <w:lang w:val="pt-BR"/>
        </w:rPr>
        <w:instrText>Sobre este Documento</w:instrText>
      </w:r>
      <w:bookmarkEnd w:id="4"/>
      <w:r w:rsidRPr="00EC77DF">
        <w:rPr>
          <w:lang w:val="pt-BR"/>
        </w:rPr>
        <w:instrText>" \l 2</w:instrText>
      </w:r>
      <w:r>
        <w:fldChar w:fldCharType="end"/>
      </w:r>
    </w:p>
    <w:p w:rsidR="00D5514B" w:rsidRPr="00EC77DF" w:rsidRDefault="00A259CE">
      <w:pPr>
        <w:pStyle w:val="ProductList-Body"/>
        <w:rPr>
          <w:lang w:val="pt-BR"/>
        </w:rPr>
      </w:pPr>
      <w:r w:rsidRPr="00EC77DF">
        <w:rPr>
          <w:lang w:val="pt-BR"/>
        </w:rPr>
        <w:t>Começando em 1º de julho de 2015, os Termos do Produto substituem a Lista de Produtos e os Direitos de Uso de Produto (PUR). Todas as referências à Lista de Produtos e aos PUR nos contratos de licenciamento p</w:t>
      </w:r>
      <w:r w:rsidRPr="00EC77DF">
        <w:rPr>
          <w:lang w:val="pt-BR"/>
        </w:rPr>
        <w:t>or volume do Cliente se referem a seções aplicáveis os Termos do Produto. Os Termos do Produto descrevem a disponibilidade dos Produtos e os Serviços Profissionais por meio dos Programas de Licenciamento por Volume da Microsoft (anteriormente conduzidos pe</w:t>
      </w:r>
      <w:r w:rsidRPr="00EC77DF">
        <w:rPr>
          <w:lang w:val="pt-BR"/>
        </w:rPr>
        <w:t xml:space="preserve">la Lista de Produtos), bem como os direitos de uso de Produtos de Software (anteriormente conduzidos pelo PUR). Os termos de serviço dos Serviços Online mencionados neste documento são publicados nos Termos dos Serviços Online (OST) no site </w:t>
      </w:r>
      <w:hyperlink r:id="rId17">
        <w:r w:rsidRPr="00EC77DF">
          <w:rPr>
            <w:color w:val="00467F"/>
            <w:u w:val="single"/>
            <w:lang w:val="pt-BR"/>
          </w:rPr>
          <w:t>http://go.microsoft.com/?linkid=9840733</w:t>
        </w:r>
      </w:hyperlink>
      <w:r w:rsidRPr="00EC77DF">
        <w:rPr>
          <w:lang w:val="pt-BR"/>
        </w:rPr>
        <w:t>.</w:t>
      </w:r>
    </w:p>
    <w:p w:rsidR="00D5514B" w:rsidRPr="00EC77DF" w:rsidRDefault="00D5514B">
      <w:pPr>
        <w:pStyle w:val="ProductList-Body"/>
        <w:rPr>
          <w:lang w:val="pt-BR"/>
        </w:rPr>
      </w:pPr>
    </w:p>
    <w:p w:rsidR="00D5514B" w:rsidRPr="00EC77DF" w:rsidRDefault="00A259CE">
      <w:pPr>
        <w:pStyle w:val="ProductList-Body"/>
        <w:rPr>
          <w:lang w:val="pt-BR"/>
        </w:rPr>
      </w:pPr>
      <w:r w:rsidRPr="00EC77DF">
        <w:rPr>
          <w:lang w:val="pt-BR"/>
        </w:rPr>
        <w:t xml:space="preserve">Os produtos listados nos Termos do Produto estão disponíveis a partir da data da </w:t>
      </w:r>
      <w:hyperlink w:anchor="_Sec843">
        <w:r w:rsidRPr="00EC77DF">
          <w:rPr>
            <w:color w:val="00467F"/>
            <w:u w:val="single"/>
            <w:lang w:val="pt-BR"/>
          </w:rPr>
          <w:t>Página de Rosto</w:t>
        </w:r>
      </w:hyperlink>
      <w:r w:rsidRPr="00EC77DF">
        <w:rPr>
          <w:lang w:val="pt-BR"/>
        </w:rPr>
        <w:t xml:space="preserve"> dos Termos do Produto. As versões anteriore</w:t>
      </w:r>
      <w:r w:rsidRPr="00EC77DF">
        <w:rPr>
          <w:lang w:val="pt-BR"/>
        </w:rPr>
        <w:t xml:space="preserve">s dos Termos do Produto estão disponíveis no site </w:t>
      </w:r>
      <w:hyperlink r:id="rId18">
        <w:r w:rsidRPr="00EC77DF">
          <w:rPr>
            <w:color w:val="00467F"/>
            <w:u w:val="single"/>
            <w:lang w:val="pt-BR"/>
          </w:rPr>
          <w:t>http://go.microsoft.com/?linkid=9839207</w:t>
        </w:r>
      </w:hyperlink>
      <w:r w:rsidRPr="00EC77DF">
        <w:rPr>
          <w:lang w:val="pt-BR"/>
        </w:rPr>
        <w:t>, incluindo versões anteriores da Lista de Produtos e do PUR. Informações sobre produtos e serviços desconti</w:t>
      </w:r>
      <w:r w:rsidRPr="00EC77DF">
        <w:rPr>
          <w:lang w:val="pt-BR"/>
        </w:rPr>
        <w:t xml:space="preserve">nuados da Microsoft estão disponíveis no site </w:t>
      </w:r>
      <w:hyperlink r:id="rId19">
        <w:r w:rsidRPr="00EC77DF">
          <w:rPr>
            <w:color w:val="00467F"/>
            <w:u w:val="single"/>
            <w:lang w:val="pt-BR"/>
          </w:rPr>
          <w:t>http://www.microsoftvolumelicensing.com</w:t>
        </w:r>
      </w:hyperlink>
      <w:r w:rsidRPr="00EC77DF">
        <w:rPr>
          <w:lang w:val="pt-BR"/>
        </w:rPr>
        <w:t>. Os clientes devem entrar em contato com o revendedor ou com o gerente de conta Microsoft para obter informaçõe</w:t>
      </w:r>
      <w:r w:rsidRPr="00EC77DF">
        <w:rPr>
          <w:lang w:val="pt-BR"/>
        </w:rPr>
        <w:t>s sobre a disponibilidade regional de produtos e Serviços Profissionais da Microsoft.</w:t>
      </w:r>
    </w:p>
    <w:p w:rsidR="00D5514B" w:rsidRPr="00EC77DF" w:rsidRDefault="00A259CE">
      <w:pPr>
        <w:pStyle w:val="ProductList-Offering1Heading"/>
        <w:outlineLvl w:val="1"/>
        <w:rPr>
          <w:lang w:val="pt-BR"/>
        </w:rPr>
      </w:pPr>
      <w:bookmarkStart w:id="5" w:name="_Sec533"/>
      <w:r w:rsidRPr="00EC77DF">
        <w:rPr>
          <w:lang w:val="pt-BR"/>
        </w:rPr>
        <w:t>O que este Documento contém</w:t>
      </w:r>
      <w:bookmarkEnd w:id="5"/>
      <w:r>
        <w:fldChar w:fldCharType="begin"/>
      </w:r>
      <w:r w:rsidRPr="00EC77DF">
        <w:rPr>
          <w:lang w:val="pt-BR"/>
        </w:rPr>
        <w:instrText xml:space="preserve"> TC "</w:instrText>
      </w:r>
      <w:bookmarkStart w:id="6" w:name="_Toc526087174"/>
      <w:r w:rsidRPr="00EC77DF">
        <w:rPr>
          <w:lang w:val="pt-BR"/>
        </w:rPr>
        <w:instrText>O que este Documento contém</w:instrText>
      </w:r>
      <w:bookmarkEnd w:id="6"/>
      <w:r w:rsidRPr="00EC77DF">
        <w:rPr>
          <w:lang w:val="pt-BR"/>
        </w:rPr>
        <w:instrText>" \l 2</w:instrText>
      </w:r>
      <w:r>
        <w:fldChar w:fldCharType="end"/>
      </w:r>
    </w:p>
    <w:p w:rsidR="00D5514B" w:rsidRPr="00EC77DF" w:rsidRDefault="00A259CE">
      <w:pPr>
        <w:pStyle w:val="ProductList-Body"/>
        <w:rPr>
          <w:lang w:val="pt-BR"/>
        </w:rPr>
      </w:pPr>
      <w:r w:rsidRPr="00EC77DF">
        <w:rPr>
          <w:lang w:val="pt-BR"/>
        </w:rPr>
        <w:t xml:space="preserve">Os Termos do Produto incluem as seguintes seções: </w:t>
      </w:r>
    </w:p>
    <w:p w:rsidR="00D5514B" w:rsidRPr="00EC77DF" w:rsidRDefault="00A259CE">
      <w:pPr>
        <w:pStyle w:val="ProductList-Bullet"/>
        <w:numPr>
          <w:ilvl w:val="0"/>
          <w:numId w:val="6"/>
        </w:numPr>
        <w:rPr>
          <w:lang w:val="pt-BR"/>
        </w:rPr>
      </w:pPr>
      <w:hyperlink w:anchor="_Sec531">
        <w:r w:rsidRPr="00EC77DF">
          <w:rPr>
            <w:color w:val="00467F"/>
            <w:u w:val="single"/>
            <w:lang w:val="pt-BR"/>
          </w:rPr>
          <w:t>Introdução</w:t>
        </w:r>
      </w:hyperlink>
      <w:r w:rsidRPr="00EC77DF">
        <w:rPr>
          <w:lang w:val="pt-BR"/>
        </w:rPr>
        <w:t>, que inclu</w:t>
      </w:r>
      <w:r w:rsidRPr="00EC77DF">
        <w:rPr>
          <w:lang w:val="pt-BR"/>
        </w:rPr>
        <w:t>i uma lista de alterações recentes.</w:t>
      </w:r>
    </w:p>
    <w:p w:rsidR="00D5514B" w:rsidRPr="00EC77DF" w:rsidRDefault="00A259CE">
      <w:pPr>
        <w:pStyle w:val="ProductList-Bullet"/>
        <w:numPr>
          <w:ilvl w:val="0"/>
          <w:numId w:val="6"/>
        </w:numPr>
        <w:rPr>
          <w:lang w:val="pt-BR"/>
        </w:rPr>
      </w:pPr>
      <w:hyperlink w:anchor="_Sec536">
        <w:r w:rsidRPr="00EC77DF">
          <w:rPr>
            <w:color w:val="00467F"/>
            <w:u w:val="single"/>
            <w:lang w:val="pt-BR"/>
          </w:rPr>
          <w:t>Termos de Licença</w:t>
        </w:r>
      </w:hyperlink>
      <w:r w:rsidRPr="00EC77DF">
        <w:rPr>
          <w:lang w:val="pt-BR"/>
        </w:rPr>
        <w:t>, que listam os Termos Universais de Licença e os Termos de Modelo de Licença que se aplicam a Produtos de Software.</w:t>
      </w:r>
    </w:p>
    <w:p w:rsidR="00D5514B" w:rsidRPr="00EC77DF" w:rsidRDefault="00A259CE">
      <w:pPr>
        <w:pStyle w:val="ProductList-Bullet"/>
        <w:numPr>
          <w:ilvl w:val="0"/>
          <w:numId w:val="6"/>
        </w:numPr>
        <w:rPr>
          <w:lang w:val="pt-BR"/>
        </w:rPr>
      </w:pPr>
      <w:hyperlink w:anchor="_Sec547">
        <w:r w:rsidRPr="00EC77DF">
          <w:rPr>
            <w:color w:val="00467F"/>
            <w:u w:val="single"/>
            <w:lang w:val="pt-BR"/>
          </w:rPr>
          <w:t>Produtos de Software</w:t>
        </w:r>
      </w:hyperlink>
      <w:r w:rsidRPr="00EC77DF">
        <w:rPr>
          <w:lang w:val="pt-BR"/>
        </w:rPr>
        <w:t xml:space="preserve">, que </w:t>
      </w:r>
      <w:r w:rsidRPr="00EC77DF">
        <w:rPr>
          <w:lang w:val="pt-BR"/>
        </w:rPr>
        <w:t>listam todas as Entradas de Produto do Software.</w:t>
      </w:r>
    </w:p>
    <w:p w:rsidR="00D5514B" w:rsidRPr="00EC77DF" w:rsidRDefault="00A259CE">
      <w:pPr>
        <w:pStyle w:val="ProductList-Bullet"/>
        <w:numPr>
          <w:ilvl w:val="0"/>
          <w:numId w:val="6"/>
        </w:numPr>
        <w:rPr>
          <w:lang w:val="pt-BR"/>
        </w:rPr>
      </w:pPr>
      <w:hyperlink w:anchor="_Sec548">
        <w:r w:rsidRPr="00EC77DF">
          <w:rPr>
            <w:color w:val="00467F"/>
            <w:u w:val="single"/>
            <w:lang w:val="pt-BR"/>
          </w:rPr>
          <w:t>Produtos de Serviços Online</w:t>
        </w:r>
      </w:hyperlink>
      <w:r w:rsidRPr="00EC77DF">
        <w:rPr>
          <w:lang w:val="pt-BR"/>
        </w:rPr>
        <w:t>, que listam todas as Entradas de Produto de Serviços Online.</w:t>
      </w:r>
    </w:p>
    <w:p w:rsidR="00D5514B" w:rsidRPr="00EC77DF" w:rsidRDefault="00A259CE">
      <w:pPr>
        <w:pStyle w:val="ProductList-Bullet"/>
        <w:numPr>
          <w:ilvl w:val="0"/>
          <w:numId w:val="6"/>
        </w:numPr>
        <w:rPr>
          <w:lang w:val="pt-BR"/>
        </w:rPr>
      </w:pPr>
      <w:hyperlink w:anchor="_Sec549">
        <w:r w:rsidRPr="00EC77DF">
          <w:rPr>
            <w:color w:val="00467F"/>
            <w:u w:val="single"/>
            <w:lang w:val="pt-BR"/>
          </w:rPr>
          <w:t>Glossário</w:t>
        </w:r>
      </w:hyperlink>
      <w:r w:rsidRPr="00EC77DF">
        <w:rPr>
          <w:lang w:val="pt-BR"/>
        </w:rPr>
        <w:t>, que define os termos Atributos, Valores de Célu</w:t>
      </w:r>
      <w:r w:rsidRPr="00EC77DF">
        <w:rPr>
          <w:lang w:val="pt-BR"/>
        </w:rPr>
        <w:t>la, Títulos da Coluna e outros termos com iniciais maiúsculas usadas nos Termos do Produto.</w:t>
      </w:r>
    </w:p>
    <w:p w:rsidR="00D5514B" w:rsidRDefault="00A259CE">
      <w:pPr>
        <w:pStyle w:val="ProductList-Bullet"/>
        <w:numPr>
          <w:ilvl w:val="0"/>
          <w:numId w:val="6"/>
        </w:numPr>
      </w:pPr>
      <w:r>
        <w:t>Os seguintes apêndices:</w:t>
      </w:r>
    </w:p>
    <w:p w:rsidR="00D5514B" w:rsidRPr="00EC77DF" w:rsidRDefault="00A259CE">
      <w:pPr>
        <w:pStyle w:val="ProductList-Bullet"/>
        <w:numPr>
          <w:ilvl w:val="1"/>
          <w:numId w:val="6"/>
        </w:numPr>
        <w:rPr>
          <w:lang w:val="pt-BR"/>
        </w:rPr>
      </w:pPr>
      <w:hyperlink w:anchor="_Sec591">
        <w:r w:rsidRPr="00EC77DF">
          <w:rPr>
            <w:color w:val="00467F"/>
            <w:u w:val="single"/>
            <w:lang w:val="pt-BR"/>
          </w:rPr>
          <w:t>Apêndice A – Tabela de Licenças Equivalentes à CAL/Licença de Gerenciamento</w:t>
        </w:r>
      </w:hyperlink>
      <w:r w:rsidRPr="00EC77DF">
        <w:rPr>
          <w:lang w:val="pt-BR"/>
        </w:rPr>
        <w:t xml:space="preserve">, que identifica os pacotes de CAL </w:t>
      </w:r>
      <w:r w:rsidRPr="00EC77DF">
        <w:rPr>
          <w:lang w:val="pt-BR"/>
        </w:rPr>
        <w:t>e as Licenças de assinatura de Serviços Online disponíveis que fornecem acesso aos Produtos do Servidor.</w:t>
      </w:r>
    </w:p>
    <w:p w:rsidR="00D5514B" w:rsidRPr="00EC77DF" w:rsidRDefault="00A259CE">
      <w:pPr>
        <w:pStyle w:val="ProductList-Bullet"/>
        <w:numPr>
          <w:ilvl w:val="1"/>
          <w:numId w:val="6"/>
        </w:numPr>
        <w:rPr>
          <w:lang w:val="pt-BR"/>
        </w:rPr>
      </w:pPr>
      <w:hyperlink w:anchor="_Sec564">
        <w:r w:rsidRPr="00EC77DF">
          <w:rPr>
            <w:color w:val="00467F"/>
            <w:u w:val="single"/>
            <w:lang w:val="pt-BR"/>
          </w:rPr>
          <w:t>Apêndice B – Software Assurance</w:t>
        </w:r>
      </w:hyperlink>
      <w:r w:rsidRPr="00EC77DF">
        <w:rPr>
          <w:lang w:val="pt-BR"/>
        </w:rPr>
        <w:t>, que descreve as regras sobre a compra de SA e os benefícios adicionais disponíveis aos c</w:t>
      </w:r>
      <w:r w:rsidRPr="00EC77DF">
        <w:rPr>
          <w:lang w:val="pt-BR"/>
        </w:rPr>
        <w:t>lientes do SA.</w:t>
      </w:r>
    </w:p>
    <w:p w:rsidR="00D5514B" w:rsidRPr="00EC77DF" w:rsidRDefault="00A259CE">
      <w:pPr>
        <w:pStyle w:val="ProductList-Bullet"/>
        <w:numPr>
          <w:ilvl w:val="1"/>
          <w:numId w:val="6"/>
        </w:numPr>
        <w:rPr>
          <w:lang w:val="pt-BR"/>
        </w:rPr>
      </w:pPr>
      <w:hyperlink w:anchor="_Sec1237">
        <w:r w:rsidRPr="00EC77DF">
          <w:rPr>
            <w:color w:val="00467F"/>
            <w:u w:val="single"/>
            <w:lang w:val="pt-BR"/>
          </w:rPr>
          <w:t>Apêndice C – Complementos de Serviços Online e Outras Licenças de Transição</w:t>
        </w:r>
      </w:hyperlink>
      <w:r w:rsidRPr="00EC77DF">
        <w:rPr>
          <w:lang w:val="pt-BR"/>
        </w:rPr>
        <w:t>, que descreve os produtos e condições qualificados para Complementos de Serviços Online e ULs de SA</w:t>
      </w:r>
    </w:p>
    <w:p w:rsidR="00D5514B" w:rsidRPr="00EC77DF" w:rsidRDefault="00A259CE">
      <w:pPr>
        <w:pStyle w:val="ProductList-Bullet"/>
        <w:numPr>
          <w:ilvl w:val="1"/>
          <w:numId w:val="6"/>
        </w:numPr>
        <w:rPr>
          <w:lang w:val="pt-BR"/>
        </w:rPr>
      </w:pPr>
      <w:hyperlink w:anchor="_Sec562">
        <w:r w:rsidRPr="00EC77DF">
          <w:rPr>
            <w:color w:val="00467F"/>
            <w:u w:val="single"/>
            <w:lang w:val="pt-BR"/>
          </w:rPr>
          <w:t>Apêndice D – Serviços Profissionais</w:t>
        </w:r>
      </w:hyperlink>
      <w:r w:rsidRPr="00EC77DF">
        <w:rPr>
          <w:lang w:val="pt-BR"/>
        </w:rPr>
        <w:t>, que relaciona os Serviços Profissionais oferecidos pelo Licenciamento por Volume da Microsoft.</w:t>
      </w:r>
    </w:p>
    <w:p w:rsidR="00D5514B" w:rsidRPr="00EC77DF" w:rsidRDefault="00A259CE">
      <w:pPr>
        <w:pStyle w:val="ProductList-Bullet"/>
        <w:numPr>
          <w:ilvl w:val="1"/>
          <w:numId w:val="6"/>
        </w:numPr>
        <w:rPr>
          <w:lang w:val="pt-BR"/>
        </w:rPr>
      </w:pPr>
      <w:hyperlink w:anchor="_Sec563">
        <w:r w:rsidRPr="00EC77DF">
          <w:rPr>
            <w:color w:val="00467F"/>
            <w:u w:val="single"/>
            <w:lang w:val="pt-BR"/>
          </w:rPr>
          <w:t>Apêndice E – Termos Complementares ao Contrato do Programa</w:t>
        </w:r>
      </w:hyperlink>
      <w:r w:rsidRPr="00EC77DF">
        <w:rPr>
          <w:lang w:val="pt-BR"/>
        </w:rPr>
        <w:t>, que fornece os termos adicionais d</w:t>
      </w:r>
      <w:r w:rsidRPr="00EC77DF">
        <w:rPr>
          <w:lang w:val="pt-BR"/>
        </w:rPr>
        <w:t>os Contratos do Programa de Licenciamento por Volume da Microsoft.</w:t>
      </w:r>
    </w:p>
    <w:p w:rsidR="00D5514B" w:rsidRPr="00EC77DF" w:rsidRDefault="00A259CE">
      <w:pPr>
        <w:pStyle w:val="ProductList-Bullet"/>
        <w:numPr>
          <w:ilvl w:val="1"/>
          <w:numId w:val="6"/>
        </w:numPr>
        <w:rPr>
          <w:lang w:val="pt-BR"/>
        </w:rPr>
      </w:pPr>
      <w:hyperlink w:anchor="_Sec572">
        <w:r w:rsidRPr="00EC77DF">
          <w:rPr>
            <w:color w:val="00467F"/>
            <w:u w:val="single"/>
            <w:lang w:val="pt-BR"/>
          </w:rPr>
          <w:t>Apêndice F – Promoções do Produto</w:t>
        </w:r>
      </w:hyperlink>
      <w:r w:rsidRPr="00EC77DF">
        <w:rPr>
          <w:lang w:val="pt-BR"/>
        </w:rPr>
        <w:t>, que relaciona as promoções do Produto que não estão na Lista de Preços.</w:t>
      </w:r>
    </w:p>
    <w:p w:rsidR="00D5514B" w:rsidRPr="00EC77DF" w:rsidRDefault="00A259CE">
      <w:pPr>
        <w:pStyle w:val="ProductList-Bullet"/>
        <w:numPr>
          <w:ilvl w:val="1"/>
          <w:numId w:val="6"/>
        </w:numPr>
        <w:rPr>
          <w:lang w:val="pt-BR"/>
        </w:rPr>
      </w:pPr>
      <w:hyperlink w:anchor="_Sec899">
        <w:r w:rsidRPr="00EC77DF">
          <w:rPr>
            <w:color w:val="00467F"/>
            <w:u w:val="single"/>
            <w:lang w:val="pt-BR"/>
          </w:rPr>
          <w:t>Apêndice G – Termos da</w:t>
        </w:r>
        <w:r w:rsidRPr="00EC77DF">
          <w:rPr>
            <w:color w:val="00467F"/>
            <w:u w:val="single"/>
            <w:lang w:val="pt-BR"/>
          </w:rPr>
          <w:t xml:space="preserve"> Matriz de Armazenamento e do Azure Data Box</w:t>
        </w:r>
      </w:hyperlink>
      <w:r w:rsidRPr="00EC77DF">
        <w:rPr>
          <w:lang w:val="pt-BR"/>
        </w:rPr>
        <w:t xml:space="preserve">, que fornece termos adicionais dos dispositivos Matriz de Armazenamento e Azure Data Box. </w:t>
      </w:r>
    </w:p>
    <w:p w:rsidR="00D5514B" w:rsidRPr="00EC77DF" w:rsidRDefault="00A259CE">
      <w:pPr>
        <w:pStyle w:val="ProductList-Bullet"/>
        <w:numPr>
          <w:ilvl w:val="1"/>
          <w:numId w:val="6"/>
        </w:numPr>
        <w:rPr>
          <w:lang w:val="pt-BR"/>
        </w:rPr>
      </w:pPr>
      <w:hyperlink w:anchor="_Sec1230">
        <w:r w:rsidRPr="00EC77DF">
          <w:rPr>
            <w:color w:val="00467F"/>
            <w:u w:val="single"/>
            <w:lang w:val="pt-BR"/>
          </w:rPr>
          <w:t>Apêndice H – Benefícios de Uso por Alunos e Programas Acadêmicos</w:t>
        </w:r>
      </w:hyperlink>
      <w:r w:rsidRPr="00EC77DF">
        <w:rPr>
          <w:lang w:val="pt-BR"/>
        </w:rPr>
        <w:t>, que relaciona os Produt</w:t>
      </w:r>
      <w:r w:rsidRPr="00EC77DF">
        <w:rPr>
          <w:lang w:val="pt-BR"/>
        </w:rPr>
        <w:t xml:space="preserve">os Qualificados e </w:t>
      </w:r>
      <w:r>
        <w:fldChar w:fldCharType="begin"/>
      </w:r>
      <w:r w:rsidRPr="00EC77DF">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w:instrText>
      </w:r>
      <w:r w:rsidRPr="00EC77DF">
        <w:rPr>
          <w:lang w:val="pt-BR"/>
        </w:rPr>
        <w:instrText xml:space="preserve">os por Trabalhador do Conhecimento (ou usuário dos funcionários ou do corpo docente) sem custo adicional." </w:instrText>
      </w:r>
      <w:r>
        <w:fldChar w:fldCharType="separate"/>
      </w:r>
      <w:r w:rsidRPr="00EC77DF">
        <w:rPr>
          <w:color w:val="0563C1"/>
          <w:lang w:val="pt-BR"/>
        </w:rPr>
        <w:t>Benefícios de Uso por Alunos</w:t>
      </w:r>
      <w:r>
        <w:fldChar w:fldCharType="end"/>
      </w:r>
      <w:r w:rsidRPr="00EC77DF">
        <w:rPr>
          <w:lang w:val="pt-BR"/>
        </w:rPr>
        <w:t xml:space="preserve"> associados.</w:t>
      </w:r>
    </w:p>
    <w:p w:rsidR="00D5514B" w:rsidRPr="00EC77DF" w:rsidRDefault="00A259CE">
      <w:pPr>
        <w:pStyle w:val="ProductList-Bullet"/>
        <w:numPr>
          <w:ilvl w:val="0"/>
          <w:numId w:val="6"/>
        </w:numPr>
        <w:rPr>
          <w:lang w:val="pt-BR"/>
        </w:rPr>
      </w:pPr>
      <w:hyperlink w:anchor="_Sec844">
        <w:r w:rsidRPr="00EC77DF">
          <w:rPr>
            <w:color w:val="00467F"/>
            <w:u w:val="single"/>
            <w:lang w:val="pt-BR"/>
          </w:rPr>
          <w:t>Índice</w:t>
        </w:r>
      </w:hyperlink>
      <w:r w:rsidRPr="00EC77DF">
        <w:rPr>
          <w:lang w:val="pt-BR"/>
        </w:rPr>
        <w:t>, que lista todos os Produtos mencionados nos Termos do Produto e ide</w:t>
      </w:r>
      <w:r w:rsidRPr="00EC77DF">
        <w:rPr>
          <w:lang w:val="pt-BR"/>
        </w:rPr>
        <w:t>ntifica onde eles estão localizados.</w:t>
      </w:r>
    </w:p>
    <w:p w:rsidR="00D5514B" w:rsidRPr="00EC77DF" w:rsidRDefault="00A259CE">
      <w:pPr>
        <w:pStyle w:val="ProductList-Offering1Heading"/>
        <w:outlineLvl w:val="1"/>
        <w:rPr>
          <w:lang w:val="pt-BR"/>
        </w:rPr>
      </w:pPr>
      <w:bookmarkStart w:id="7" w:name="_Sec534"/>
      <w:r w:rsidRPr="00EC77DF">
        <w:rPr>
          <w:lang w:val="pt-BR"/>
        </w:rPr>
        <w:t>Como Navegar em uma Entrada do Produto</w:t>
      </w:r>
      <w:bookmarkEnd w:id="7"/>
      <w:r>
        <w:fldChar w:fldCharType="begin"/>
      </w:r>
      <w:r w:rsidRPr="00EC77DF">
        <w:rPr>
          <w:lang w:val="pt-BR"/>
        </w:rPr>
        <w:instrText xml:space="preserve"> TC "</w:instrText>
      </w:r>
      <w:bookmarkStart w:id="8" w:name="_Toc526087175"/>
      <w:r w:rsidRPr="00EC77DF">
        <w:rPr>
          <w:lang w:val="pt-BR"/>
        </w:rPr>
        <w:instrText>Como Navegar em uma Entrada do Produto</w:instrText>
      </w:r>
      <w:bookmarkEnd w:id="8"/>
      <w:r w:rsidRPr="00EC77DF">
        <w:rPr>
          <w:lang w:val="pt-BR"/>
        </w:rPr>
        <w:instrText>" \l 2</w:instrText>
      </w:r>
      <w:r>
        <w:fldChar w:fldCharType="end"/>
      </w:r>
    </w:p>
    <w:p w:rsidR="00D5514B" w:rsidRPr="00EC77DF" w:rsidRDefault="00A259CE">
      <w:pPr>
        <w:pStyle w:val="ProductList-Body"/>
        <w:rPr>
          <w:lang w:val="pt-BR"/>
        </w:rPr>
      </w:pPr>
      <w:r w:rsidRPr="00EC77DF">
        <w:rPr>
          <w:lang w:val="pt-BR"/>
        </w:rPr>
        <w:t>Cada Entrada do Produto do Software inclui quatro seções: Disponibilidade do Programa, Condições do Produto, Direitos de Uso e So</w:t>
      </w:r>
      <w:r w:rsidRPr="00EC77DF">
        <w:rPr>
          <w:lang w:val="pt-BR"/>
        </w:rPr>
        <w:t>ftware Assurance.</w:t>
      </w:r>
    </w:p>
    <w:p w:rsidR="00D5514B" w:rsidRPr="00EC77DF" w:rsidRDefault="00A259CE">
      <w:pPr>
        <w:pStyle w:val="ProductList-Body"/>
        <w:rPr>
          <w:lang w:val="pt-BR"/>
        </w:rPr>
      </w:pPr>
      <w:r w:rsidRPr="00EC77DF">
        <w:rPr>
          <w:lang w:val="pt-BR"/>
        </w:rPr>
        <w:t xml:space="preserve">Cada Entrada do Produto dos Serviços Online inclui duas seções: Disponibilidade do Produto e Condições do Produto. </w:t>
      </w:r>
    </w:p>
    <w:p w:rsidR="00D5514B" w:rsidRPr="00EC77DF" w:rsidRDefault="00D5514B">
      <w:pPr>
        <w:pStyle w:val="ProductList-Body"/>
        <w:rPr>
          <w:lang w:val="pt-BR"/>
        </w:rPr>
      </w:pPr>
    </w:p>
    <w:p w:rsidR="00D5514B" w:rsidRPr="00EC77DF" w:rsidRDefault="00A259CE">
      <w:pPr>
        <w:pStyle w:val="ProductList-Body"/>
        <w:rPr>
          <w:lang w:val="pt-BR"/>
        </w:rPr>
      </w:pPr>
      <w:r w:rsidRPr="00EC77DF">
        <w:rPr>
          <w:b/>
          <w:color w:val="00188F"/>
          <w:lang w:val="pt-BR"/>
        </w:rPr>
        <w:t xml:space="preserve">1. A Disponibilidade do Programa </w:t>
      </w:r>
      <w:r w:rsidRPr="00EC77DF">
        <w:rPr>
          <w:lang w:val="pt-BR"/>
        </w:rPr>
        <w:t>identifica, para cada Produto, o tipo de oferta, a contagem de pontos (onde aplicável) e</w:t>
      </w:r>
      <w:r w:rsidRPr="00EC77DF">
        <w:rPr>
          <w:lang w:val="pt-BR"/>
        </w:rPr>
        <w:t xml:space="preserve"> a disponibilidade pelos programas de licenciamento por volume.</w:t>
      </w:r>
    </w:p>
    <w:p w:rsidR="00D5514B" w:rsidRDefault="00A259C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5514B" w:rsidRDefault="00D5514B">
      <w:pPr>
        <w:pStyle w:val="ProductList-Body"/>
      </w:pPr>
    </w:p>
    <w:p w:rsidR="00D5514B" w:rsidRPr="00EC77DF" w:rsidRDefault="00A259CE">
      <w:pPr>
        <w:pStyle w:val="ProductList-Body"/>
        <w:rPr>
          <w:lang w:val="pt-BR"/>
        </w:rPr>
      </w:pPr>
      <w:r w:rsidRPr="00EC77DF">
        <w:rPr>
          <w:b/>
          <w:color w:val="00188F"/>
          <w:lang w:val="pt-BR"/>
        </w:rPr>
        <w:lastRenderedPageBreak/>
        <w:t xml:space="preserve">2. As Condições do Produto </w:t>
      </w:r>
      <w:r w:rsidRPr="00EC77DF">
        <w:rPr>
          <w:lang w:val="pt-BR"/>
        </w:rPr>
        <w:t>fornecem informações adicionais relacionadas à aquisição do Produto, como pré-requisitos para compra, versões anteriores e o Pool de Produtos aplicável.</w:t>
      </w:r>
    </w:p>
    <w:p w:rsidR="00D5514B" w:rsidRDefault="00A259C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5514B" w:rsidRDefault="00D5514B">
      <w:pPr>
        <w:pStyle w:val="ProductList-Body"/>
      </w:pPr>
    </w:p>
    <w:p w:rsidR="00D5514B" w:rsidRDefault="00A259CE">
      <w:pPr>
        <w:pStyle w:val="ProductList-Body"/>
      </w:pPr>
      <w:r w:rsidRPr="00EC77DF">
        <w:rPr>
          <w:b/>
          <w:color w:val="00188F"/>
          <w:lang w:val="pt-BR"/>
        </w:rPr>
        <w:t xml:space="preserve">3. Os Direitos de Uso </w:t>
      </w:r>
      <w:r w:rsidRPr="00EC77DF">
        <w:rPr>
          <w:lang w:val="pt-BR"/>
        </w:rPr>
        <w:t xml:space="preserve">identifica os Termos de Licença para cada Produto do Software, incluindo os Termos Universais de Licença, o Modelo de Licença aplicável e quaisquer Termos de Licença Específicos do Produto. As referências no contrato de licenciamento </w:t>
      </w:r>
      <w:r w:rsidRPr="00EC77DF">
        <w:rPr>
          <w:lang w:val="pt-BR"/>
        </w:rPr>
        <w:t xml:space="preserve">por volume do Cliente a “Direitos de Uso” se referem aos termos incluídos na seção Direitos de Uso de cada Entrada do Produto do Software. </w:t>
      </w:r>
      <w:r>
        <w:t>Os termos dos Serviços Online estão nos OST.</w:t>
      </w:r>
    </w:p>
    <w:p w:rsidR="00D5514B" w:rsidRDefault="00A259C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5514B" w:rsidRDefault="00D5514B">
      <w:pPr>
        <w:pStyle w:val="ProductList-Body"/>
      </w:pPr>
    </w:p>
    <w:p w:rsidR="00D5514B" w:rsidRPr="00EC77DF" w:rsidRDefault="00A259CE">
      <w:pPr>
        <w:pStyle w:val="ProductList-Body"/>
        <w:rPr>
          <w:lang w:val="pt-BR"/>
        </w:rPr>
      </w:pPr>
      <w:r w:rsidRPr="00EC77DF">
        <w:rPr>
          <w:b/>
          <w:color w:val="00188F"/>
          <w:lang w:val="pt-BR"/>
        </w:rPr>
        <w:t xml:space="preserve">4. O Software Assurance </w:t>
      </w:r>
      <w:r w:rsidRPr="00EC77DF">
        <w:rPr>
          <w:lang w:val="pt-BR"/>
        </w:rPr>
        <w:t>identifica termos e condições associados à co</w:t>
      </w:r>
      <w:r w:rsidRPr="00EC77DF">
        <w:rPr>
          <w:lang w:val="pt-BR"/>
        </w:rPr>
        <w:t>bertura de SA.</w:t>
      </w:r>
    </w:p>
    <w:p w:rsidR="00D5514B" w:rsidRDefault="00A259C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5514B" w:rsidRPr="00EC77DF" w:rsidRDefault="00A259CE">
      <w:pPr>
        <w:pStyle w:val="ProductList-Offering1Heading"/>
        <w:outlineLvl w:val="1"/>
        <w:rPr>
          <w:lang w:val="pt-BR"/>
        </w:rPr>
      </w:pPr>
      <w:bookmarkStart w:id="9" w:name="_Sec535"/>
      <w:r w:rsidRPr="00EC77DF">
        <w:rPr>
          <w:lang w:val="pt-BR"/>
        </w:rPr>
        <w:t>Esclarecimentos e Resumo das Alterações neste Documento</w:t>
      </w:r>
      <w:bookmarkEnd w:id="9"/>
      <w:r>
        <w:fldChar w:fldCharType="begin"/>
      </w:r>
      <w:r w:rsidRPr="00EC77DF">
        <w:rPr>
          <w:lang w:val="pt-BR"/>
        </w:rPr>
        <w:instrText xml:space="preserve"> TC "</w:instrText>
      </w:r>
      <w:bookmarkStart w:id="10" w:name="_Toc526087176"/>
      <w:r w:rsidRPr="00EC77DF">
        <w:rPr>
          <w:lang w:val="pt-BR"/>
        </w:rPr>
        <w:instrText>Esclarecimentos e Resumo das Alterações neste Documento</w:instrText>
      </w:r>
      <w:bookmarkEnd w:id="10"/>
      <w:r w:rsidRPr="00EC77DF">
        <w:rPr>
          <w:lang w:val="pt-BR"/>
        </w:rPr>
        <w:instrText>" \l 2</w:instrText>
      </w:r>
      <w:r>
        <w:fldChar w:fldCharType="end"/>
      </w:r>
    </w:p>
    <w:p w:rsidR="00D5514B" w:rsidRPr="00EC77DF" w:rsidRDefault="00A259CE">
      <w:pPr>
        <w:pStyle w:val="ProductList-Body"/>
        <w:rPr>
          <w:lang w:val="pt-BR"/>
        </w:rPr>
      </w:pPr>
      <w:r w:rsidRPr="00EC77DF">
        <w:rPr>
          <w:lang w:val="pt-BR"/>
        </w:rPr>
        <w:t>Identificamos a seguir as inclusões, exclusões e outras alterações nos Termos do Produto. Além disso, listamos escl</w:t>
      </w:r>
      <w:r w:rsidRPr="00EC77DF">
        <w:rPr>
          <w:lang w:val="pt-BR"/>
        </w:rPr>
        <w:t>arecimentos sobre a política da Microsoft para responder dúvidas simples do cliente.</w:t>
      </w:r>
    </w:p>
    <w:tbl>
      <w:tblPr>
        <w:tblStyle w:val="PURTable"/>
        <w:tblW w:w="0" w:type="dxa"/>
        <w:tblLook w:val="04A0" w:firstRow="1" w:lastRow="0" w:firstColumn="1" w:lastColumn="0" w:noHBand="0" w:noVBand="1"/>
      </w:tblPr>
      <w:tblGrid>
        <w:gridCol w:w="5498"/>
        <w:gridCol w:w="5292"/>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Exclusões</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Access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Excel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Standard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Professional Plus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Outlook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PowerPoint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Project Standard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Project Professional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Publisher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Skype for Business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Visio 2016 Standard</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Visio 2016 Professional</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Word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Work at Home para Office Standard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Work at Home para Office Standard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Work at Home para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Work at Home para </w:t>
            </w:r>
            <w:r>
              <w:t>Office Professional Plus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Excel 2019 para Mac</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Excel 2016 para Mac</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Skype for Business para Mac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Lync para Mac 2011</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2016 para Mac Standard</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Outlook 2019 para Mac</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Outlook 2016 para Mac</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PowerPoint 2019 para Mac</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PowerPoint 2016 para Mac</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Word 2019 para Mac</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Word 2016 para Mac</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Work at Home para Mac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Work at Home para Mac 2016</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lastRenderedPageBreak/>
              <w:t>CAL dos Serviços de Gerenciamento de Direitos do Active Directory do Windows Server 2019</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CAL dos Serviços de Gerenciamento de Direitos d</w:t>
            </w:r>
            <w:r w:rsidRPr="00EC77DF">
              <w:rPr>
                <w:lang w:val="pt-BR"/>
              </w:rPr>
              <w:t>o Active Directory do Windows Server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Windows Server 2019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Windows Server 2016</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CAL dos Serviços de Área de Trabalho Remota do Windows Server 2019 (Dispositivo e Usuário)</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 xml:space="preserve"> CAL dos Serviços de Área de Trabalho Remota do Windows Server 2016</w:t>
            </w:r>
            <w:r w:rsidRPr="00EC77DF">
              <w:rPr>
                <w:lang w:val="pt-BR"/>
              </w:rPr>
              <w:t xml:space="preserve"> (Dispositivo e Usuário)</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Conector Externo para Serviços de Área de Trabalho Remota do Windows Server 2019</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Conector Externo para Serviços de Área de Trabalho Remota do Windows Server 2016</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Windows Server 2019 Datacenter (pacote com 2 Licenças Principais)</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Windows Server 2016 Datacenter (pacote com 2 Licenças Principais)</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Windows Server 2019 Datacenter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Windows Server 2016 Datacenter (pacote com 16 Licenças Principais)</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Server 2016 Essentials</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Windows Server 2019 Standard (pacote com 2 Licenças Principais)</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Windows Server 2016 Standard (pacote com 2 Licenças Principais)</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Windows Server 2019 Standard (pacote com 16 Licenças Principais)</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Windows Server 2016 Standard (</w:t>
            </w:r>
            <w:r w:rsidRPr="00EC77DF">
              <w:rPr>
                <w:lang w:val="pt-BR"/>
              </w:rPr>
              <w:t>pacote com 16 Licenças Principais)</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Conector Externo dos Serviços de Gerenciamento de Direitos do Active Directory do Windows Server 2019</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Conector Externo dos Serviços de Gerenciamento de Direitos do Active Directory do Windows Server 2016</w:t>
            </w:r>
          </w:p>
        </w:tc>
      </w:tr>
      <w:tr w:rsidR="00D5514B" w:rsidRPr="00EC77DF">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Conector Extern</w:t>
            </w:r>
            <w:r w:rsidRPr="00EC77DF">
              <w:rPr>
                <w:lang w:val="pt-BR"/>
              </w:rPr>
              <w:t>o para Windows Server 2019</w:t>
            </w:r>
          </w:p>
        </w:tc>
        <w:tc>
          <w:tcPr>
            <w:tcW w:w="6120" w:type="dxa"/>
            <w:tcBorders>
              <w:top w:val="single" w:sz="4" w:space="0" w:color="000000"/>
              <w:left w:val="single" w:sz="4" w:space="0" w:color="000000"/>
              <w:bottom w:val="single" w:sz="4" w:space="0" w:color="000000"/>
              <w:right w:val="single" w:sz="4" w:space="0" w:color="000000"/>
            </w:tcBorders>
          </w:tcPr>
          <w:p w:rsidR="00D5514B" w:rsidRPr="00EC77DF" w:rsidRDefault="00A259CE">
            <w:pPr>
              <w:pStyle w:val="ProductList-TableBody"/>
              <w:rPr>
                <w:lang w:val="pt-BR"/>
              </w:rPr>
            </w:pPr>
            <w:r w:rsidRPr="00EC77DF">
              <w:rPr>
                <w:lang w:val="pt-BR"/>
              </w:rPr>
              <w:t>Conector Externo para Windows Server 2016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Dynamics 365 Business Central Premium/Essentials/Complemento do Team Members Cloud</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Skype for Business Online Plano 1</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Dynamics 365 for Customer Service Professional (SL de Usuário)</w:t>
            </w:r>
          </w:p>
        </w:tc>
        <w:tc>
          <w:tcPr>
            <w:tcW w:w="612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Pr="00EC77DF" w:rsidRDefault="00A259CE">
      <w:pPr>
        <w:pStyle w:val="ProductList-ClauseHeading"/>
        <w:outlineLvl w:val="2"/>
        <w:rPr>
          <w:lang w:val="pt-BR"/>
        </w:rPr>
      </w:pPr>
      <w:r w:rsidRPr="00EC77DF">
        <w:rPr>
          <w:lang w:val="pt-BR"/>
        </w:rPr>
        <w:t>Termos Universais de Licença</w:t>
      </w:r>
    </w:p>
    <w:p w:rsidR="00D5514B" w:rsidRPr="00EC77DF" w:rsidRDefault="00A259CE">
      <w:pPr>
        <w:pStyle w:val="ProductList-Body"/>
        <w:rPr>
          <w:lang w:val="pt-BR"/>
        </w:rPr>
      </w:pPr>
      <w:hyperlink w:anchor="_Sec537">
        <w:r w:rsidRPr="00EC77DF">
          <w:rPr>
            <w:color w:val="00467F"/>
            <w:u w:val="single"/>
            <w:lang w:val="pt-BR"/>
          </w:rPr>
          <w:t>Notificações</w:t>
        </w:r>
      </w:hyperlink>
      <w:r w:rsidRPr="00EC77DF">
        <w:rPr>
          <w:lang w:val="pt-BR"/>
        </w:rPr>
        <w:t xml:space="preserve">: Adicionamos uma notificação de proteção contra malware para o Windows </w:t>
      </w:r>
      <w:r w:rsidRPr="00EC77DF">
        <w:rPr>
          <w:lang w:val="pt-BR"/>
        </w:rPr>
        <w:t xml:space="preserve">Server 2019, a qual declara que o software ativará a proteção contra malware se outra proteção não estiver instalada ou tiver expirado. </w:t>
      </w:r>
    </w:p>
    <w:p w:rsidR="00D5514B" w:rsidRPr="00EC77DF" w:rsidRDefault="00A259CE">
      <w:pPr>
        <w:pStyle w:val="ProductList-Body"/>
        <w:rPr>
          <w:lang w:val="pt-BR"/>
        </w:rPr>
      </w:pPr>
      <w:hyperlink w:anchor="_Sec537">
        <w:r w:rsidRPr="00EC77DF">
          <w:rPr>
            <w:color w:val="00467F"/>
            <w:u w:val="single"/>
            <w:lang w:val="pt-BR"/>
          </w:rPr>
          <w:t>Teste de Benchmark</w:t>
        </w:r>
      </w:hyperlink>
      <w:r w:rsidRPr="00EC77DF">
        <w:rPr>
          <w:lang w:val="pt-BR"/>
        </w:rPr>
        <w:t>: Removemos o desenvolvimento do Windows Server da cláusula de teste de</w:t>
      </w:r>
      <w:r w:rsidRPr="00EC77DF">
        <w:rPr>
          <w:lang w:val="pt-BR"/>
        </w:rPr>
        <w:t xml:space="preserve"> benchmark. Agora o teste de Benchmark do Windows Server requer consentimento prévio por escrito da Microsoft para divulgar a terceiros os resultados de qualquer teste de benchmark.</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Software</w:t>
      </w:r>
    </w:p>
    <w:p w:rsidR="00D5514B" w:rsidRPr="00EC77DF" w:rsidRDefault="00A259CE">
      <w:pPr>
        <w:pStyle w:val="ProductList-Body"/>
        <w:rPr>
          <w:lang w:val="pt-BR"/>
        </w:rPr>
      </w:pPr>
      <w:hyperlink w:anchor="_Sec610">
        <w:r w:rsidRPr="00EC77DF">
          <w:rPr>
            <w:color w:val="00467F"/>
            <w:u w:val="single"/>
            <w:lang w:val="pt-BR"/>
          </w:rPr>
          <w:t>Microsoft Dynamics 365 nas instala</w:t>
        </w:r>
        <w:r w:rsidRPr="00EC77DF">
          <w:rPr>
            <w:color w:val="00467F"/>
            <w:u w:val="single"/>
            <w:lang w:val="pt-BR"/>
          </w:rPr>
          <w:t>ções</w:t>
        </w:r>
      </w:hyperlink>
      <w:r w:rsidRPr="00EC77DF">
        <w:rPr>
          <w:lang w:val="pt-BR"/>
        </w:rPr>
        <w:t>: Termos atualizados para esclarecer que o SA ativo é obrigatório em CALs do Dynamics 365 para implantação do software em servidores compartilhados.</w:t>
      </w:r>
    </w:p>
    <w:p w:rsidR="00D5514B" w:rsidRPr="00EC77DF" w:rsidRDefault="00A259CE">
      <w:pPr>
        <w:pStyle w:val="ProductList-Body"/>
        <w:rPr>
          <w:lang w:val="pt-BR"/>
        </w:rPr>
      </w:pPr>
      <w:hyperlink w:anchor="_Sec611">
        <w:r w:rsidRPr="00EC77DF">
          <w:rPr>
            <w:color w:val="00467F"/>
            <w:u w:val="single"/>
            <w:lang w:val="pt-BR"/>
          </w:rPr>
          <w:t>Aplicativos do Office</w:t>
        </w:r>
      </w:hyperlink>
      <w:r w:rsidRPr="00EC77DF">
        <w:rPr>
          <w:lang w:val="pt-BR"/>
        </w:rPr>
        <w:t>: Atualizações gerais das seções Aplicativo de Deskt</w:t>
      </w:r>
      <w:r w:rsidRPr="00EC77DF">
        <w:rPr>
          <w:lang w:val="pt-BR"/>
        </w:rPr>
        <w:t>op do Office e Office para Mac para dar suporte ao lançamento dos Aplicativos do Office 2019.</w:t>
      </w:r>
    </w:p>
    <w:p w:rsidR="00D5514B" w:rsidRPr="00EC77DF" w:rsidRDefault="00A259CE">
      <w:pPr>
        <w:pStyle w:val="ProductList-Body"/>
        <w:rPr>
          <w:lang w:val="pt-BR"/>
        </w:rPr>
      </w:pPr>
      <w:hyperlink w:anchor="_Sec639">
        <w:r w:rsidRPr="00EC77DF">
          <w:rPr>
            <w:color w:val="00467F"/>
            <w:u w:val="single"/>
            <w:lang w:val="pt-BR"/>
          </w:rPr>
          <w:t>Project Server</w:t>
        </w:r>
      </w:hyperlink>
      <w:r w:rsidRPr="00EC77DF">
        <w:rPr>
          <w:lang w:val="pt-BR"/>
        </w:rPr>
        <w:t>: Project Professional 2019 adicionado à tabela da seção 3.1: Acesso ao Software para Servidores, fornecendo acesso ao</w:t>
      </w:r>
      <w:r w:rsidRPr="00EC77DF">
        <w:rPr>
          <w:lang w:val="pt-BR"/>
        </w:rPr>
        <w:t xml:space="preserve"> Project Server para dispositivos licenciados com o Project Professional 2019. </w:t>
      </w:r>
    </w:p>
    <w:p w:rsidR="00D5514B" w:rsidRPr="00EC77DF" w:rsidRDefault="00A259CE">
      <w:pPr>
        <w:pStyle w:val="ProductList-Body"/>
        <w:rPr>
          <w:lang w:val="pt-BR"/>
        </w:rPr>
      </w:pPr>
      <w:hyperlink w:anchor="_Sec650">
        <w:r w:rsidRPr="00EC77DF">
          <w:rPr>
            <w:color w:val="00467F"/>
            <w:u w:val="single"/>
            <w:lang w:val="pt-BR"/>
          </w:rPr>
          <w:t>Visual Studio Team Foundation Server</w:t>
        </w:r>
      </w:hyperlink>
      <w:r w:rsidRPr="00EC77DF">
        <w:rPr>
          <w:lang w:val="pt-BR"/>
        </w:rPr>
        <w:t>: Todas as instâncias do Visual Studio Team Services atualizadas para Azure DevOps Services.</w:t>
      </w:r>
    </w:p>
    <w:p w:rsidR="00D5514B" w:rsidRPr="00EC77DF" w:rsidRDefault="00A259CE">
      <w:pPr>
        <w:pStyle w:val="ProductList-Body"/>
        <w:rPr>
          <w:lang w:val="pt-BR"/>
        </w:rPr>
      </w:pPr>
      <w:r w:rsidRPr="00EC77DF">
        <w:rPr>
          <w:lang w:val="pt-BR"/>
        </w:rPr>
        <w:t>Sistema Operacion</w:t>
      </w:r>
      <w:r w:rsidRPr="00EC77DF">
        <w:rPr>
          <w:lang w:val="pt-BR"/>
        </w:rPr>
        <w:t xml:space="preserve">al Windows Desktop: Tabela Disponibilidade do Programa atualizada e reorganizada para fins de clareza. </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Serviços Online</w:t>
      </w:r>
    </w:p>
    <w:p w:rsidR="00D5514B" w:rsidRPr="00EC77DF" w:rsidRDefault="00A259CE">
      <w:pPr>
        <w:pStyle w:val="ProductList-Body"/>
        <w:rPr>
          <w:lang w:val="pt-BR"/>
        </w:rPr>
      </w:pPr>
      <w:hyperlink w:anchor="_Sec1151">
        <w:r w:rsidRPr="00EC77DF">
          <w:rPr>
            <w:color w:val="00467F"/>
            <w:u w:val="single"/>
            <w:lang w:val="pt-BR"/>
          </w:rPr>
          <w:t>Serviços do Microsoft Dynamics 365</w:t>
        </w:r>
      </w:hyperlink>
      <w:r w:rsidRPr="00EC77DF">
        <w:rPr>
          <w:lang w:val="pt-BR"/>
        </w:rPr>
        <w:t>: Adicionamos termos de isenção que estabelecem que os clientes existentes com licenças do Team Member adquiridas antes de 1º de outubro de 2018 poderão usar licenças do Team Member existentes e recém-adquiridas de acordo com a descrição do serviço no Apên</w:t>
      </w:r>
      <w:r w:rsidRPr="00EC77DF">
        <w:rPr>
          <w:lang w:val="pt-BR"/>
        </w:rPr>
        <w:t>dice H do Guia de Licenciamento do Dynamics 365 pelo prazo de assinatura existente e qualquer prazo de assinatura subsequente iniciado antes de 1º de julho de 2020, ou até 30 de junho de 2023, o que for anterior.</w:t>
      </w:r>
    </w:p>
    <w:p w:rsidR="00D5514B" w:rsidRPr="00EC77DF" w:rsidRDefault="00A259CE">
      <w:pPr>
        <w:pStyle w:val="ProductList-Body"/>
        <w:rPr>
          <w:lang w:val="pt-BR"/>
        </w:rPr>
      </w:pPr>
      <w:hyperlink w:anchor="_Sec629">
        <w:r w:rsidRPr="00EC77DF">
          <w:rPr>
            <w:color w:val="00467F"/>
            <w:u w:val="single"/>
            <w:lang w:val="pt-BR"/>
          </w:rPr>
          <w:t>Microsoft 365</w:t>
        </w:r>
      </w:hyperlink>
      <w:r w:rsidRPr="00EC77DF">
        <w:rPr>
          <w:lang w:val="pt-BR"/>
        </w:rPr>
        <w:t>: Adicionamos uma declaração referente à desativação que ocorrerá em janeiro de 2019 do Direito de Uso do Office Professional Plus (local) para Microsoft 365 E3/E5 de Clientes do SA e do MPSA. A partir de 1º de janeiro de 2019, os direitos de uso do Office</w:t>
      </w:r>
      <w:r w:rsidRPr="00EC77DF">
        <w:rPr>
          <w:lang w:val="pt-BR"/>
        </w:rPr>
        <w:t xml:space="preserve"> Professional Plus para Microsoft 365 E3/E5 de USLs do SA e USLs adquiridas no MPSA não estarão mais disponíveis para Clientes novos e de renovação.</w:t>
      </w:r>
    </w:p>
    <w:p w:rsidR="00D5514B" w:rsidRPr="00EC77DF" w:rsidRDefault="00A259CE">
      <w:pPr>
        <w:pStyle w:val="ProductList-Body"/>
        <w:rPr>
          <w:lang w:val="pt-BR"/>
        </w:rPr>
      </w:pPr>
      <w:hyperlink w:anchor="_Sec669">
        <w:r w:rsidRPr="00EC77DF">
          <w:rPr>
            <w:color w:val="00467F"/>
            <w:u w:val="single"/>
            <w:lang w:val="pt-BR"/>
          </w:rPr>
          <w:t>Serviços de Áudio</w:t>
        </w:r>
      </w:hyperlink>
      <w:r w:rsidRPr="00EC77DF">
        <w:rPr>
          <w:lang w:val="pt-BR"/>
        </w:rPr>
        <w:t>: Atualizamos o título da seção do Skype for Business Online</w:t>
      </w:r>
      <w:r w:rsidRPr="00EC77DF">
        <w:rPr>
          <w:lang w:val="pt-BR"/>
        </w:rPr>
        <w:t xml:space="preserve"> para Serviços de Áudio.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Glossário</w:t>
      </w:r>
    </w:p>
    <w:p w:rsidR="00D5514B" w:rsidRPr="00EC77DF" w:rsidRDefault="00A259CE">
      <w:pPr>
        <w:pStyle w:val="ProductList-Body"/>
        <w:rPr>
          <w:lang w:val="pt-BR"/>
        </w:rPr>
      </w:pPr>
      <w:hyperlink w:anchor="_Sec553">
        <w:r w:rsidRPr="00EC77DF">
          <w:rPr>
            <w:color w:val="00467F"/>
            <w:u w:val="single"/>
            <w:lang w:val="pt-BR"/>
          </w:rPr>
          <w:t>Definições</w:t>
        </w:r>
      </w:hyperlink>
      <w:r w:rsidRPr="00EC77DF">
        <w:rPr>
          <w:lang w:val="pt-BR"/>
        </w:rPr>
        <w:t>: Atualizamos a definição de “Contêiner do Windows Server com isolamento de Hyper-V” para oferecer suporte ao lançamento do Windows Server 2019.</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Apêndice A - Licenças Equivalentes</w:t>
      </w:r>
      <w:r w:rsidRPr="00EC77DF">
        <w:rPr>
          <w:lang w:val="pt-BR"/>
        </w:rPr>
        <w:t xml:space="preserve"> à CAL/ML</w:t>
      </w:r>
    </w:p>
    <w:p w:rsidR="00D5514B" w:rsidRPr="00EC77DF" w:rsidRDefault="00A259CE">
      <w:pPr>
        <w:pStyle w:val="ProductList-Body"/>
        <w:rPr>
          <w:lang w:val="pt-BR"/>
        </w:rPr>
      </w:pPr>
      <w:r w:rsidRPr="00EC77DF">
        <w:rPr>
          <w:lang w:val="pt-BR"/>
        </w:rPr>
        <w:t xml:space="preserve">Removemos o Office 365 E4 e adicionamos o Microsoft 365 F1 à </w:t>
      </w:r>
      <w:hyperlink w:anchor="_Sec591">
        <w:r w:rsidRPr="00EC77DF">
          <w:rPr>
            <w:color w:val="00467F"/>
            <w:u w:val="single"/>
            <w:lang w:val="pt-BR"/>
          </w:rPr>
          <w:t>tabela Licenças Equivalentes à CAL/ML</w:t>
        </w:r>
      </w:hyperlink>
      <w:r w:rsidRPr="00EC77DF">
        <w:rPr>
          <w:lang w:val="pt-BR"/>
        </w:rPr>
        <w:t>.</w:t>
      </w:r>
    </w:p>
    <w:p w:rsidR="00D5514B" w:rsidRPr="00EC77DF" w:rsidRDefault="00D5514B">
      <w:pPr>
        <w:pStyle w:val="ProductList-Body"/>
        <w:jc w:val="right"/>
        <w:rPr>
          <w:lang w:val="pt-BR"/>
        </w:rPr>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D5514B">
      <w:pPr>
        <w:sectPr w:rsidR="00D5514B">
          <w:headerReference w:type="default" r:id="rId24"/>
          <w:footerReference w:type="default" r:id="rId25"/>
          <w:type w:val="continuous"/>
          <w:pgSz w:w="12240" w:h="15840" w:code="1"/>
          <w:pgMar w:top="1170" w:right="720" w:bottom="720" w:left="720" w:header="432" w:footer="288" w:gutter="0"/>
          <w:cols w:space="360"/>
        </w:sectPr>
      </w:pPr>
    </w:p>
    <w:p w:rsidR="00D5514B" w:rsidRDefault="00A259CE">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526087177"/>
      <w:r>
        <w:instrText>Termos de Licença</w:instrText>
      </w:r>
      <w:bookmarkEnd w:id="12"/>
      <w:r>
        <w:instrText>" \l 1</w:instrText>
      </w:r>
      <w:r>
        <w:fldChar w:fldCharType="end"/>
      </w:r>
    </w:p>
    <w:p w:rsidR="00D5514B" w:rsidRPr="00EC77DF" w:rsidRDefault="00A259CE">
      <w:pPr>
        <w:pStyle w:val="ProductList-Body"/>
        <w:rPr>
          <w:lang w:val="pt-BR"/>
        </w:rPr>
      </w:pPr>
      <w:r w:rsidRPr="00EC77DF">
        <w:rPr>
          <w:lang w:val="pt-BR"/>
        </w:rPr>
        <w:t xml:space="preserve">Todas as instâncias dos “Direitos de Uso” no contrato de licenciamento por volume do </w:t>
      </w:r>
      <w:r w:rsidRPr="00EC77DF">
        <w:rPr>
          <w:lang w:val="pt-BR"/>
        </w:rPr>
        <w:t>Cliente se referem aos termos identificados na seção “Direitos de Uso” de cada Entrada do Produto. Para cada Produto, isso inclui os Termos Universais de Licença, os Termos de Modelo de Licença e os Termos de Licença Específicos do Produto aplicáveis na En</w:t>
      </w:r>
      <w:r w:rsidRPr="00EC77DF">
        <w:rPr>
          <w:lang w:val="pt-BR"/>
        </w:rPr>
        <w:t>trada do Produto.</w:t>
      </w:r>
    </w:p>
    <w:p w:rsidR="00D5514B" w:rsidRPr="00EC77DF" w:rsidRDefault="00D5514B">
      <w:pPr>
        <w:pStyle w:val="ProductList-Body"/>
        <w:rPr>
          <w:lang w:val="pt-BR"/>
        </w:rPr>
      </w:pPr>
    </w:p>
    <w:p w:rsidR="00D5514B" w:rsidRPr="00EC77DF" w:rsidRDefault="00A259CE">
      <w:pPr>
        <w:pStyle w:val="ProductList-Body"/>
        <w:rPr>
          <w:lang w:val="pt-BR"/>
        </w:rPr>
      </w:pPr>
      <w:r w:rsidRPr="00EC77DF">
        <w:rPr>
          <w:lang w:val="pt-BR"/>
        </w:rPr>
        <w:t>Para os Serviços Online, as referências a “Direitos de Uso” no contrato de licenciamento por volume do Cliente se referem aos OST. Se um Produto de software incluir software e serviços online, os serviços online serão regidos pelos termo</w:t>
      </w:r>
      <w:r w:rsidRPr="00EC77DF">
        <w:rPr>
          <w:lang w:val="pt-BR"/>
        </w:rPr>
        <w:t>s nos OST, e todos os softwares serão regidos por estes Termos de Licença.</w:t>
      </w:r>
    </w:p>
    <w:p w:rsidR="00D5514B" w:rsidRPr="00EC77DF" w:rsidRDefault="00A259CE">
      <w:pPr>
        <w:pStyle w:val="ProductList-OfferingGroupHeading"/>
        <w:outlineLvl w:val="1"/>
        <w:rPr>
          <w:lang w:val="pt-BR"/>
        </w:rPr>
      </w:pPr>
      <w:bookmarkStart w:id="13" w:name="_Sec537"/>
      <w:r w:rsidRPr="00EC77DF">
        <w:rPr>
          <w:lang w:val="pt-BR"/>
        </w:rPr>
        <w:t>Termos Universais de Licença</w:t>
      </w:r>
      <w:bookmarkEnd w:id="13"/>
      <w:r>
        <w:fldChar w:fldCharType="begin"/>
      </w:r>
      <w:r w:rsidRPr="00EC77DF">
        <w:rPr>
          <w:lang w:val="pt-BR"/>
        </w:rPr>
        <w:instrText xml:space="preserve"> TC "</w:instrText>
      </w:r>
      <w:bookmarkStart w:id="14" w:name="_Toc526087178"/>
      <w:r w:rsidRPr="00EC77DF">
        <w:rPr>
          <w:lang w:val="pt-BR"/>
        </w:rPr>
        <w:instrText>Termos Universais de Licença</w:instrText>
      </w:r>
      <w:bookmarkEnd w:id="14"/>
      <w:r w:rsidRPr="00EC77DF">
        <w:rPr>
          <w:lang w:val="pt-BR"/>
        </w:rPr>
        <w:instrText>" \l 2</w:instrText>
      </w:r>
      <w:r>
        <w:fldChar w:fldCharType="end"/>
      </w:r>
    </w:p>
    <w:p w:rsidR="00D5514B" w:rsidRPr="00EC77DF" w:rsidRDefault="00A259CE">
      <w:pPr>
        <w:pStyle w:val="ProductList-Body"/>
        <w:rPr>
          <w:lang w:val="pt-BR"/>
        </w:rPr>
      </w:pPr>
      <w:r w:rsidRPr="00EC77DF">
        <w:rPr>
          <w:lang w:val="pt-BR"/>
        </w:rPr>
        <w:t>Os Termos Universais de Licença aplicam-se a todos os Produtos de software licenciados por meio do Licenciamento por Volume da Microsoft (exceto quando for especificamente indicado nos Termos de Modelo de Licença e/ou Termos de Licença Específicos do Produ</w:t>
      </w:r>
      <w:r w:rsidRPr="00EC77DF">
        <w:rPr>
          <w:lang w:val="pt-BR"/>
        </w:rPr>
        <w:t>to).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1. Definições</w:t>
      </w:r>
    </w:p>
    <w:p w:rsidR="00D5514B" w:rsidRPr="00EC77DF" w:rsidRDefault="00A259CE">
      <w:pPr>
        <w:pStyle w:val="ProductList-Body"/>
        <w:rPr>
          <w:lang w:val="pt-BR"/>
        </w:rPr>
      </w:pPr>
      <w:r w:rsidRPr="00EC77DF">
        <w:rPr>
          <w:lang w:val="pt-BR"/>
        </w:rPr>
        <w:t xml:space="preserve">Os termos usados nos Termos do Produto, mas não definidos no </w:t>
      </w:r>
      <w:hyperlink w:anchor="_Sec549">
        <w:r w:rsidRPr="00EC77DF">
          <w:rPr>
            <w:color w:val="00467F"/>
            <w:u w:val="single"/>
            <w:lang w:val="pt-BR"/>
          </w:rPr>
          <w:t>Glossário</w:t>
        </w:r>
      </w:hyperlink>
      <w:r w:rsidRPr="00EC77DF">
        <w:rPr>
          <w:lang w:val="pt-BR"/>
        </w:rPr>
        <w:t>, terão a definição fornecida no contrato de licenciamento por volume do Cliente.</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2. Direitos de Uso do Cliente</w:t>
      </w:r>
    </w:p>
    <w:p w:rsidR="00D5514B" w:rsidRPr="00EC77DF" w:rsidRDefault="00A259CE">
      <w:pPr>
        <w:pStyle w:val="ProductList-Body"/>
        <w:rPr>
          <w:lang w:val="pt-BR"/>
        </w:rPr>
      </w:pPr>
      <w:r w:rsidRPr="00EC77DF">
        <w:rPr>
          <w:lang w:val="pt-BR"/>
        </w:rPr>
        <w:t xml:space="preserve">Se o Cliente cumprir seu contrato de licenciamento por volume, ele poderá usar o software conforme expressamente permitido nos Termos do Produto. O Cliente necessita de uma </w:t>
      </w:r>
      <w:r>
        <w:fldChar w:fldCharType="begin"/>
      </w:r>
      <w:r w:rsidRPr="00EC77DF">
        <w:rPr>
          <w:lang w:val="pt-BR"/>
        </w:rPr>
        <w:instrText xml:space="preserve"> AutoTextList   \s NoStyle \t "Licença significa o direito de baixar, instalar, ace</w:instrText>
      </w:r>
      <w:r w:rsidRPr="00EC77DF">
        <w:rPr>
          <w:lang w:val="pt-BR"/>
        </w:rPr>
        <w:instrText xml:space="preserve">ssar e usar um Produto." </w:instrText>
      </w:r>
      <w:r>
        <w:fldChar w:fldCharType="separate"/>
      </w:r>
      <w:r w:rsidRPr="00EC77DF">
        <w:rPr>
          <w:color w:val="0563C1"/>
          <w:lang w:val="pt-BR"/>
        </w:rPr>
        <w:t>Licença</w:t>
      </w:r>
      <w:r>
        <w:fldChar w:fldCharType="end"/>
      </w:r>
      <w:r w:rsidRPr="00EC77DF">
        <w:rPr>
          <w:lang w:val="pt-BR"/>
        </w:rPr>
        <w:t xml:space="preserve"> para cada Produto e para cada funcionalidade licenciadas separadamente usadas em um dispositivo ou por um usuário.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3. Direitos de Usar Outras Versões e Versões Inferiores</w:t>
      </w:r>
    </w:p>
    <w:p w:rsidR="00D5514B" w:rsidRPr="00EC77DF" w:rsidRDefault="00A259CE">
      <w:pPr>
        <w:pStyle w:val="ProductList-Body"/>
        <w:rPr>
          <w:lang w:val="pt-BR"/>
        </w:rPr>
      </w:pPr>
      <w:r w:rsidRPr="00EC77DF">
        <w:rPr>
          <w:lang w:val="pt-BR"/>
        </w:rPr>
        <w:t xml:space="preserve">Para qualquer cópia ou </w:t>
      </w:r>
      <w:r>
        <w:fldChar w:fldCharType="begin"/>
      </w:r>
      <w:r w:rsidRPr="00EC77DF">
        <w:rPr>
          <w:lang w:val="pt-BR"/>
        </w:rPr>
        <w:instrText xml:space="preserve"> AutoTextList   \s NoStyl</w:instrText>
      </w:r>
      <w:r w:rsidRPr="00EC77DF">
        <w:rPr>
          <w:lang w:val="pt-BR"/>
        </w:rPr>
        <w:instrText xml:space="preserve">e \t "Instância significa uma imagem de software criada pela execução do procedimento de configuração ou instalação do software ou pela duplicação de uma Instância existente." </w:instrText>
      </w:r>
      <w:r>
        <w:fldChar w:fldCharType="separate"/>
      </w:r>
      <w:r w:rsidRPr="00EC77DF">
        <w:rPr>
          <w:color w:val="0563C1"/>
          <w:lang w:val="pt-BR"/>
        </w:rPr>
        <w:t>Instância</w:t>
      </w:r>
      <w:r>
        <w:fldChar w:fldCharType="end"/>
      </w:r>
      <w:r w:rsidRPr="00EC77DF">
        <w:rPr>
          <w:lang w:val="pt-BR"/>
        </w:rPr>
        <w:t xml:space="preserve"> permitida, o Cliente poderá criar, armazenar, instalar, executar ou</w:t>
      </w:r>
      <w:r w:rsidRPr="00EC77DF">
        <w:rPr>
          <w:lang w:val="pt-BR"/>
        </w:rPr>
        <w:t xml:space="preserve"> acessar em vez da versão licenciada, uma cópia ou </w:t>
      </w:r>
      <w:r>
        <w:fldChar w:fldCharType="begin"/>
      </w:r>
      <w:r w:rsidRPr="00EC77DF">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C77DF">
        <w:rPr>
          <w:color w:val="0563C1"/>
          <w:lang w:val="pt-BR"/>
        </w:rPr>
        <w:t>Inst</w:t>
      </w:r>
      <w:r w:rsidRPr="00EC77DF">
        <w:rPr>
          <w:color w:val="0563C1"/>
          <w:lang w:val="pt-BR"/>
        </w:rPr>
        <w:t>ância</w:t>
      </w:r>
      <w:r>
        <w:fldChar w:fldCharType="end"/>
      </w:r>
      <w:r w:rsidRPr="00EC77DF">
        <w:rPr>
          <w:lang w:val="pt-BR"/>
        </w:rPr>
        <w:t xml:space="preserve"> de uma versão anterior, versão de idioma diferente permitida ou versão de plataforma diferente disponível (por exemplo, 32 ou 64 bits) ou uma edição anterior permitida. Os direitos de uso da versão licenciada ainda serão aplicáveis. As licenças pa</w:t>
      </w:r>
      <w:r w:rsidRPr="00EC77DF">
        <w:rPr>
          <w:lang w:val="pt-BR"/>
        </w:rPr>
        <w:t>ra versões anteriores e edições mais desatualizadas não atendem aos requisitos de licenciamento para um Produto.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4. Software de Terceiros</w:t>
      </w:r>
    </w:p>
    <w:p w:rsidR="00D5514B" w:rsidRPr="00EC77DF" w:rsidRDefault="00A259CE">
      <w:pPr>
        <w:pStyle w:val="ProductList-Body"/>
        <w:rPr>
          <w:lang w:val="pt-BR"/>
        </w:rPr>
      </w:pPr>
      <w:r w:rsidRPr="00EC77DF">
        <w:rPr>
          <w:lang w:val="pt-BR"/>
        </w:rPr>
        <w:t>O software pode conter programas ou componentes exclusivos de terceiros ou de software livre que são licenciados de a</w:t>
      </w:r>
      <w:r w:rsidRPr="00EC77DF">
        <w:rPr>
          <w:lang w:val="pt-BR"/>
        </w:rPr>
        <w:t>cordo com termos individuais apresentados ao Cliente durante a instalação ou no arquivo “Notificações de Terceiros” que acompanha o software. O software também pode conter programas de software livre de terceiros que a Microsoft, não terceiros, licencia ao</w:t>
      </w:r>
      <w:r w:rsidRPr="00EC77DF">
        <w:rPr>
          <w:lang w:val="pt-BR"/>
        </w:rPr>
        <w:t xml:space="preserve"> Cliente de acordo com os termos de licença da Microsoft.</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5. Código de Pré-lançamento, Atualizações ou Suplementos, Funcionalidade Adicional</w:t>
      </w:r>
    </w:p>
    <w:p w:rsidR="00D5514B" w:rsidRPr="00EC77DF" w:rsidRDefault="00A259CE">
      <w:pPr>
        <w:pStyle w:val="ProductList-Body"/>
        <w:rPr>
          <w:lang w:val="pt-BR"/>
        </w:rPr>
      </w:pPr>
      <w:r w:rsidRPr="00EC77DF">
        <w:rPr>
          <w:lang w:val="pt-BR"/>
        </w:rPr>
        <w:t>A Microsoft poderá oferecer atualizações ou complementos para os Produtos. O Cliente poderá usar as atualizações o</w:t>
      </w:r>
      <w:r w:rsidRPr="00EC77DF">
        <w:rPr>
          <w:lang w:val="pt-BR"/>
        </w:rPr>
        <w:t>u os complementos para os Produtos, código de pré-lançamento, funcionalidade adicional e serviços complementares opcionais para os Produtos, sujeitos a termos específicos (se houver) que os acompanha. Alguns Produtos exigem atualizações automáticas, confor</w:t>
      </w:r>
      <w:r w:rsidRPr="00EC77DF">
        <w:rPr>
          <w:lang w:val="pt-BR"/>
        </w:rPr>
        <w:t>me descrito nos Termos de Licença Específicos do Produto.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6. Restrições</w:t>
      </w:r>
    </w:p>
    <w:p w:rsidR="00D5514B" w:rsidRPr="00EC77DF" w:rsidRDefault="00A259CE">
      <w:pPr>
        <w:pStyle w:val="ProductList-Body"/>
        <w:rPr>
          <w:lang w:val="pt-BR"/>
        </w:rPr>
      </w:pPr>
      <w:r w:rsidRPr="00EC77DF">
        <w:rPr>
          <w:lang w:val="pt-BR"/>
        </w:rPr>
        <w:t>O Cliente não poderá (e não está licenciado a) usar os Produtos para oferecer serviços de hospedagem comercial a terceiros, trabalhar com quaisquer limitações técnicas nos Produtos ou</w:t>
      </w:r>
      <w:r w:rsidRPr="00EC77DF">
        <w:rPr>
          <w:lang w:val="pt-BR"/>
        </w:rPr>
        <w:t xml:space="preserve"> restrições na documentação do Produto nem separar o software para uso em mais de um </w:t>
      </w:r>
      <w:r>
        <w:fldChar w:fldCharType="begin"/>
      </w:r>
      <w:r w:rsidRPr="00EC77DF">
        <w:rPr>
          <w:lang w:val="pt-BR"/>
        </w:rPr>
        <w:instrText xml:space="preserve"> AutoTextList   \s NoStyle \t "OSE significa todas as Instâncias ou parte de uma Instância do sistema operacional ou todas as Instâncias ou parte de uma Instância do siste</w:instrText>
      </w:r>
      <w:r w:rsidRPr="00EC77DF">
        <w:rPr>
          <w:lang w:val="pt-BR"/>
        </w:rPr>
        <w:instrText xml:space="preserve">ma operacional virtual (ou de outra forma emulado)...(Consulte o Glossário para obter a definição completa)" </w:instrText>
      </w:r>
      <w:r>
        <w:fldChar w:fldCharType="separate"/>
      </w:r>
      <w:r w:rsidRPr="00EC77DF">
        <w:rPr>
          <w:color w:val="0563C1"/>
          <w:lang w:val="pt-BR"/>
        </w:rPr>
        <w:t>OSE</w:t>
      </w:r>
      <w:r>
        <w:fldChar w:fldCharType="end"/>
      </w:r>
      <w:r w:rsidRPr="00EC77DF">
        <w:rPr>
          <w:lang w:val="pt-BR"/>
        </w:rPr>
        <w:t xml:space="preserve"> sob uma única Licença (mesmo que os OSEs estejam no mesmo sistema de hardware físico), a menos que seja expressamente permitido pela Microso</w:t>
      </w:r>
      <w:r w:rsidRPr="00EC77DF">
        <w:rPr>
          <w:lang w:val="pt-BR"/>
        </w:rPr>
        <w:t>ft. Os direitos de acesso ao software em qualquer dispositivo não concedem ao Cliente o direito de implementar patentes da Microsoft ou outras propriedades intelectuais da Microsoft no próprio dispositivo nem em qualquer outro software ou dispositivo.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 xml:space="preserve">7. </w:t>
      </w:r>
      <w:r w:rsidRPr="00EC77DF">
        <w:rPr>
          <w:lang w:val="pt-BR"/>
        </w:rPr>
        <w:t>Software Assurance</w:t>
      </w:r>
    </w:p>
    <w:p w:rsidR="00D5514B" w:rsidRPr="00EC77DF" w:rsidRDefault="00A259CE">
      <w:pPr>
        <w:pStyle w:val="ProductList-Body"/>
        <w:rPr>
          <w:lang w:val="pt-BR"/>
        </w:rPr>
      </w:pPr>
      <w:r w:rsidRPr="00EC77DF">
        <w:rPr>
          <w:lang w:val="pt-BR"/>
        </w:rPr>
        <w:t xml:space="preserve">A cobertura do SA pode conceder direitos de uso adicionais ao Cliente. Esses direitos adicionais terminam no momento do término da cobertura do SA para a </w:t>
      </w:r>
      <w:r>
        <w:fldChar w:fldCharType="begin"/>
      </w:r>
      <w:r w:rsidRPr="00EC77DF">
        <w:rPr>
          <w:lang w:val="pt-BR"/>
        </w:rPr>
        <w:instrText xml:space="preserve"> AutoTextList   \s NoStyle \t "Licença significa o direito de baixar, instalar, ace</w:instrText>
      </w:r>
      <w:r w:rsidRPr="00EC77DF">
        <w:rPr>
          <w:lang w:val="pt-BR"/>
        </w:rPr>
        <w:instrText xml:space="preserve">ssar e usar um Produto." </w:instrText>
      </w:r>
      <w:r>
        <w:fldChar w:fldCharType="separate"/>
      </w:r>
      <w:r w:rsidRPr="00EC77DF">
        <w:rPr>
          <w:color w:val="0563C1"/>
          <w:lang w:val="pt-BR"/>
        </w:rPr>
        <w:t>Licença</w:t>
      </w:r>
      <w:r>
        <w:fldChar w:fldCharType="end"/>
      </w:r>
      <w:r w:rsidRPr="00EC77DF">
        <w:rPr>
          <w:lang w:val="pt-BR"/>
        </w:rPr>
        <w:t>, a menos que indicado na descrição do benefício.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8. Terceirizando o Gerenciamento de Software</w:t>
      </w:r>
    </w:p>
    <w:p w:rsidR="00D5514B" w:rsidRPr="00EC77DF" w:rsidRDefault="00A259CE">
      <w:pPr>
        <w:pStyle w:val="ProductList-Body"/>
        <w:rPr>
          <w:lang w:val="pt-BR"/>
        </w:rPr>
      </w:pPr>
      <w:r w:rsidRPr="00EC77DF">
        <w:rPr>
          <w:lang w:val="pt-BR"/>
        </w:rPr>
        <w:t xml:space="preserve">O Cliente poderá instalar e usar cópias licenciadas do software nos </w:t>
      </w:r>
      <w:r>
        <w:fldChar w:fldCharType="begin"/>
      </w:r>
      <w:r w:rsidRPr="00EC77DF">
        <w:rPr>
          <w:lang w:val="pt-BR"/>
        </w:rPr>
        <w:instrText xml:space="preserve"> AutoTextList   \s NoStyle \t "Servidor significa um sist</w:instrText>
      </w:r>
      <w:r w:rsidRPr="00EC77DF">
        <w:rPr>
          <w:lang w:val="pt-BR"/>
        </w:rPr>
        <w:instrText xml:space="preserve">ema de hardware físico capaz de executar o software para servidor." </w:instrText>
      </w:r>
      <w:r>
        <w:fldChar w:fldCharType="separate"/>
      </w:r>
      <w:r w:rsidRPr="00EC77DF">
        <w:rPr>
          <w:color w:val="0563C1"/>
          <w:lang w:val="pt-BR"/>
        </w:rPr>
        <w:t>Servidores</w:t>
      </w:r>
      <w:r>
        <w:fldChar w:fldCharType="end"/>
      </w:r>
      <w:r w:rsidRPr="00EC77DF">
        <w:rPr>
          <w:lang w:val="pt-BR"/>
        </w:rPr>
        <w:t xml:space="preserve"> e outros dispositivos submetidos ao gerenciamento diário e ao controle de terceiros, desde que todos esses Servidores e outros dispositivos sejam e se mantenham totalmente de</w:t>
      </w:r>
      <w:r w:rsidRPr="00EC77DF">
        <w:rPr>
          <w:lang w:val="pt-BR"/>
        </w:rPr>
        <w:t>dicados ao uso que o Cliente fizer deles. O Cliente será responsável por todas as obrigações previstas no seu contrato de licenciamento por volume, independentemente do local físico do hardware no qual o software seja usado.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lastRenderedPageBreak/>
        <w:t>9. Cessão e Transferência de L</w:t>
      </w:r>
      <w:r w:rsidRPr="00EC77DF">
        <w:rPr>
          <w:lang w:val="pt-BR"/>
        </w:rPr>
        <w:t>icenças</w:t>
      </w:r>
    </w:p>
    <w:p w:rsidR="00D5514B" w:rsidRPr="00EC77DF" w:rsidRDefault="00A259CE">
      <w:pPr>
        <w:pStyle w:val="ProductList-Body"/>
        <w:rPr>
          <w:lang w:val="pt-BR"/>
        </w:rPr>
      </w:pPr>
      <w:r w:rsidRPr="00EC77DF">
        <w:rPr>
          <w:lang w:val="pt-BR"/>
        </w:rPr>
        <w:t xml:space="preserve">Antes de o Cliente usar o software sob uma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ele deve ceder esta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a um dispositivo ou usuário, conforme apropriado. O Cliente poderá ceder uma </w:t>
      </w:r>
      <w:r>
        <w:fldChar w:fldCharType="begin"/>
      </w:r>
      <w:r w:rsidRPr="00EC77DF">
        <w:rPr>
          <w:lang w:val="pt-BR"/>
        </w:rPr>
        <w:instrText xml:space="preserve"> AutoTextList   \s NoStyle \t "Licença significa o direito d</w:instrText>
      </w:r>
      <w:r w:rsidRPr="00EC77DF">
        <w:rPr>
          <w:lang w:val="pt-BR"/>
        </w:rPr>
        <w:instrText xml:space="preserve">e baixar, instalar, acessar e usar um Produto." </w:instrText>
      </w:r>
      <w:r>
        <w:fldChar w:fldCharType="separate"/>
      </w:r>
      <w:r w:rsidRPr="00EC77DF">
        <w:rPr>
          <w:color w:val="0563C1"/>
          <w:lang w:val="pt-BR"/>
        </w:rPr>
        <w:t>Licença</w:t>
      </w:r>
      <w:r>
        <w:fldChar w:fldCharType="end"/>
      </w:r>
      <w:r w:rsidRPr="00EC77DF">
        <w:rPr>
          <w:lang w:val="pt-BR"/>
        </w:rPr>
        <w:t xml:space="preserve"> para outro dispositivo ou usuário, mas não menos de 90 dias desde a última transferência daquela mesma </w:t>
      </w:r>
      <w:r>
        <w:fldChar w:fldCharType="begin"/>
      </w:r>
      <w:r w:rsidRPr="00EC77DF">
        <w:rPr>
          <w:lang w:val="pt-BR"/>
        </w:rPr>
        <w:instrText xml:space="preserve"> AutoTextList   \s NoStyle \t "Licença significa o direito de baixar, instalar, acessar e usar</w:instrText>
      </w:r>
      <w:r w:rsidRPr="00EC77DF">
        <w:rPr>
          <w:lang w:val="pt-BR"/>
        </w:rPr>
        <w:instrText xml:space="preserve"> um Produto." </w:instrText>
      </w:r>
      <w:r>
        <w:fldChar w:fldCharType="separate"/>
      </w:r>
      <w:r w:rsidRPr="00EC77DF">
        <w:rPr>
          <w:color w:val="0563C1"/>
          <w:lang w:val="pt-BR"/>
        </w:rPr>
        <w:t>Licença</w:t>
      </w:r>
      <w:r>
        <w:fldChar w:fldCharType="end"/>
      </w:r>
      <w:r w:rsidRPr="00EC77DF">
        <w:rPr>
          <w:lang w:val="pt-BR"/>
        </w:rPr>
        <w:t xml:space="preserve">, a menos que a transferência seja devida (i) à falha ou perda permanente de hardware, (ii) ao término do vínculo empregatício ou contrato do usuário ou (iii) à transferência temporária de </w:t>
      </w:r>
      <w:r>
        <w:fldChar w:fldCharType="begin"/>
      </w:r>
      <w:r w:rsidRPr="00EC77DF">
        <w:rPr>
          <w:lang w:val="pt-BR"/>
        </w:rPr>
        <w:instrText xml:space="preserve"> AutoTextList   \s NoStyle \t "CAL signific</w:instrText>
      </w:r>
      <w:r w:rsidRPr="00EC77DF">
        <w:rPr>
          <w:lang w:val="pt-BR"/>
        </w:rPr>
        <w:instrText xml:space="preserve">a a licença de acesso para cliente, que pode ser cedida pelo usuário ou dispositivo, conforme apropriado. (Consulte o Glossário para obter a definição completa)" </w:instrText>
      </w:r>
      <w:r>
        <w:fldChar w:fldCharType="separate"/>
      </w:r>
      <w:r w:rsidRPr="00EC77DF">
        <w:rPr>
          <w:color w:val="0563C1"/>
          <w:lang w:val="pt-BR"/>
        </w:rPr>
        <w:t>CALs</w:t>
      </w:r>
      <w:r>
        <w:fldChar w:fldCharType="end"/>
      </w:r>
      <w:r w:rsidRPr="00EC77DF">
        <w:rPr>
          <w:lang w:val="pt-BR"/>
        </w:rPr>
        <w:t xml:space="preserve">, Licenças de </w:t>
      </w:r>
      <w:r>
        <w:fldChar w:fldCharType="begin"/>
      </w:r>
      <w:r w:rsidRPr="00EC77DF">
        <w:rPr>
          <w:lang w:val="pt-BR"/>
        </w:rPr>
        <w:instrText xml:space="preserve"> AutoTextList   \s NoStyle \t "Licença de Gerenciamento significa uma Lic</w:instrText>
      </w:r>
      <w:r w:rsidRPr="00EC77DF">
        <w:rPr>
          <w:lang w:val="pt-BR"/>
        </w:rPr>
        <w:instrText xml:space="preserve">ença que permite o gerenciamento de um ou mais OSEs pela versão correspondente do software para servidores ou em uma versão anterior do software para servidores. (Consulte o Glossário para obter a definição completa)" </w:instrText>
      </w:r>
      <w:r>
        <w:fldChar w:fldCharType="separate"/>
      </w:r>
      <w:r w:rsidRPr="00EC77DF">
        <w:rPr>
          <w:color w:val="0563C1"/>
          <w:lang w:val="pt-BR"/>
        </w:rPr>
        <w:t>Gerenciamento de Cliente</w:t>
      </w:r>
      <w:r>
        <w:fldChar w:fldCharType="end"/>
      </w:r>
      <w:r w:rsidRPr="00EC77DF">
        <w:rPr>
          <w:lang w:val="pt-BR"/>
        </w:rPr>
        <w:t xml:space="preserve"> e </w:t>
      </w:r>
      <w:r>
        <w:fldChar w:fldCharType="begin"/>
      </w:r>
      <w:r w:rsidRPr="00EC77DF">
        <w:rPr>
          <w:lang w:val="pt-BR"/>
        </w:rPr>
        <w:instrText xml:space="preserve"> AutoTex</w:instrText>
      </w:r>
      <w:r w:rsidRPr="00EC77DF">
        <w:rPr>
          <w:lang w:val="pt-BR"/>
        </w:rPr>
        <w:instrText xml:space="preserve">tList   \s NoStyle \t "SL significa uma Licença de assinatura que permite o acesso ao software ou a um serviço hospedado para um período de tempo definido." </w:instrText>
      </w:r>
      <w:r>
        <w:fldChar w:fldCharType="separate"/>
      </w:r>
      <w:r w:rsidRPr="00EC77DF">
        <w:rPr>
          <w:color w:val="0563C1"/>
          <w:lang w:val="pt-BR"/>
        </w:rPr>
        <w:t>SLs</w:t>
      </w:r>
      <w:r>
        <w:fldChar w:fldCharType="end"/>
      </w:r>
      <w:r w:rsidRPr="00EC77DF">
        <w:rPr>
          <w:lang w:val="pt-BR"/>
        </w:rPr>
        <w:t xml:space="preserve"> de usuário ou dispositivo para cobrir a ausência de um usuário ou a indisponibilidade de um </w:t>
      </w:r>
      <w:r w:rsidRPr="00EC77DF">
        <w:rPr>
          <w:lang w:val="pt-BR"/>
        </w:rPr>
        <w:t>dispositivo que esteja fora de serviço. O Cliente deverá remover o software ou bloquear o acesso do dispositivo anterior ou do antigo usuário. A cobertura do SA e de quaisquer Licenças que são concedidas ou adquiridas em conexão com a cobertura do SA poder</w:t>
      </w:r>
      <w:r w:rsidRPr="00EC77DF">
        <w:rPr>
          <w:lang w:val="pt-BR"/>
        </w:rPr>
        <w:t xml:space="preserve">ão ser transferidas somente com a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qualificada básica. Os termos adicionais se aplicam à transferência das licenças do sistema operacional</w:t>
      </w:r>
      <w:r w:rsidRPr="00EC77DF">
        <w:rPr>
          <w:lang w:val="pt-BR"/>
        </w:rPr>
        <w:t xml:space="preserve"> Windows desktop por dispositivo, conforme detalhado na </w:t>
      </w:r>
      <w:hyperlink w:anchor="_Sec652">
        <w:r w:rsidRPr="00EC77DF">
          <w:rPr>
            <w:color w:val="00467F"/>
            <w:u w:val="single"/>
            <w:lang w:val="pt-BR"/>
          </w:rPr>
          <w:t>Entrada do Produto do Windows</w:t>
        </w:r>
      </w:hyperlink>
      <w:r w:rsidRPr="00EC77DF">
        <w:rPr>
          <w:lang w:val="pt-BR"/>
        </w:rPr>
        <w:t>.</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10. Medidas Técnicas</w:t>
      </w:r>
    </w:p>
    <w:p w:rsidR="00D5514B" w:rsidRPr="00EC77DF" w:rsidRDefault="00A259CE">
      <w:pPr>
        <w:pStyle w:val="ProductList-Body"/>
        <w:rPr>
          <w:lang w:val="pt-BR"/>
        </w:rPr>
      </w:pPr>
      <w:r w:rsidRPr="00EC77DF">
        <w:rPr>
          <w:lang w:val="pt-BR"/>
        </w:rPr>
        <w:t>A Microsoft pode usar medidas técnicas para impor os termos que restringem o uso do Cliente de determinadas versões d</w:t>
      </w:r>
      <w:r w:rsidRPr="00EC77DF">
        <w:rPr>
          <w:lang w:val="pt-BR"/>
        </w:rPr>
        <w:t>o Produto e pode verificar a conformidade com esses termos conforme fornecido no contrato de licenciamento por volume do Cliente. Alguns Produtos são protegidos por medidas tecnológicas e exigem ativação ou validação, bem como uma chave de produto, para in</w:t>
      </w:r>
      <w:r w:rsidRPr="00EC77DF">
        <w:rPr>
          <w:lang w:val="pt-BR"/>
        </w:rPr>
        <w:t>stalá-los ou acessá-los.</w:t>
      </w:r>
    </w:p>
    <w:p w:rsidR="00D5514B" w:rsidRPr="00EC77DF" w:rsidRDefault="00D5514B">
      <w:pPr>
        <w:pStyle w:val="ProductList-Body"/>
        <w:rPr>
          <w:lang w:val="pt-BR"/>
        </w:rPr>
      </w:pPr>
    </w:p>
    <w:p w:rsidR="00D5514B" w:rsidRPr="00EC77DF" w:rsidRDefault="00A259CE">
      <w:pPr>
        <w:pStyle w:val="ProductList-SubClauseHeading"/>
        <w:outlineLvl w:val="3"/>
        <w:rPr>
          <w:lang w:val="pt-BR"/>
        </w:rPr>
      </w:pPr>
      <w:r w:rsidRPr="00EC77DF">
        <w:rPr>
          <w:lang w:val="pt-BR"/>
        </w:rPr>
        <w:t>10.1 Ativação e validação</w:t>
      </w:r>
    </w:p>
    <w:p w:rsidR="00D5514B" w:rsidRPr="00EC77DF" w:rsidRDefault="00A259CE">
      <w:pPr>
        <w:pStyle w:val="ProductList-BodyIndented"/>
        <w:rPr>
          <w:lang w:val="pt-BR"/>
        </w:rPr>
      </w:pPr>
      <w:r w:rsidRPr="00EC77DF">
        <w:rPr>
          <w:lang w:val="pt-BR"/>
        </w:rPr>
        <w:t>O Cliente deve usar a chave de produto apropriada fornecida pela Microsoft para ativação e validação do Produto de software que está sendo instalado pelo Cliente. A menos que seja ativado, o direito do Cliente de usar o software após o período especificado</w:t>
      </w:r>
      <w:r w:rsidRPr="00EC77DF">
        <w:rPr>
          <w:lang w:val="pt-BR"/>
        </w:rPr>
        <w:t xml:space="preserve"> no Produto do software é limitado. O Cliente não estará licenciado a continuar usando o software se ele não tiver tido êxito na tentativa de ativação. Cada dispositivo que não tiver sido ativado pelo Serviço de Gerenciamento de Chaves (KMS) deverá usar um</w:t>
      </w:r>
      <w:r w:rsidRPr="00EC77DF">
        <w:rPr>
          <w:lang w:val="pt-BR"/>
        </w:rPr>
        <w:t>a Chave de Ativação Múltipla (MAK) ou Ativação baseada em Azure AD. O Cliente não pode contornar a ativação ou a validação.</w:t>
      </w:r>
    </w:p>
    <w:p w:rsidR="00D5514B" w:rsidRPr="00EC77DF" w:rsidRDefault="00D5514B">
      <w:pPr>
        <w:pStyle w:val="ProductList-BodyIndented"/>
        <w:rPr>
          <w:lang w:val="pt-BR"/>
        </w:rPr>
      </w:pPr>
    </w:p>
    <w:p w:rsidR="00D5514B" w:rsidRPr="00EC77DF" w:rsidRDefault="00A259CE">
      <w:pPr>
        <w:pStyle w:val="ProductList-SubClauseHeading"/>
        <w:outlineLvl w:val="3"/>
        <w:rPr>
          <w:lang w:val="pt-BR"/>
        </w:rPr>
      </w:pPr>
      <w:r w:rsidRPr="00EC77DF">
        <w:rPr>
          <w:lang w:val="pt-BR"/>
        </w:rPr>
        <w:t>10.2 Chaves de Produto</w:t>
      </w:r>
    </w:p>
    <w:p w:rsidR="00D5514B" w:rsidRPr="00EC77DF" w:rsidRDefault="00A259CE">
      <w:pPr>
        <w:pStyle w:val="ProductList-BodyIndented"/>
        <w:rPr>
          <w:lang w:val="pt-BR"/>
        </w:rPr>
      </w:pPr>
      <w:r w:rsidRPr="00EC77DF">
        <w:rPr>
          <w:lang w:val="pt-BR"/>
        </w:rPr>
        <w:t>É exigida uma chave de produto cedida para o uso licenciado do software. Todas as chaves de produto são Info</w:t>
      </w:r>
      <w:r w:rsidRPr="00EC77DF">
        <w:rPr>
          <w:lang w:val="pt-BR"/>
        </w:rPr>
        <w:t xml:space="preserve">rmações Confidenciais da Microsoft. Não obstante qualquer disposição em contrário em contrato de licenciamento por volume do Cliente, o Cliente não poderá divulgar as chaves do produto a terceiros. Não é permitido fornecer acesso não protegido às máquinas </w:t>
      </w:r>
      <w:r w:rsidRPr="00EC77DF">
        <w:rPr>
          <w:lang w:val="pt-BR"/>
        </w:rPr>
        <w:t>do KMS do Cliente em uma rede sem controle. No caso de uso ou divulgação não autorizado das chaves do produto ou das chaves KMS, a Microsoft poderá impedir outras ativações, desativar ou bloquear as chaves do produto para ativação ou validação e tomar outr</w:t>
      </w:r>
      <w:r w:rsidRPr="00EC77DF">
        <w:rPr>
          <w:lang w:val="pt-BR"/>
        </w:rPr>
        <w:t>a medida apropriada.</w:t>
      </w:r>
    </w:p>
    <w:p w:rsidR="00D5514B" w:rsidRPr="00EC77DF" w:rsidRDefault="00D5514B">
      <w:pPr>
        <w:pStyle w:val="ProductList-BodyIndented"/>
        <w:rPr>
          <w:lang w:val="pt-BR"/>
        </w:rPr>
      </w:pPr>
    </w:p>
    <w:p w:rsidR="00D5514B" w:rsidRPr="00EC77DF" w:rsidRDefault="00A259CE">
      <w:pPr>
        <w:pStyle w:val="ProductList-ClauseHeading"/>
        <w:outlineLvl w:val="2"/>
        <w:rPr>
          <w:lang w:val="pt-BR"/>
        </w:rPr>
      </w:pPr>
      <w:r w:rsidRPr="00EC77DF">
        <w:rPr>
          <w:lang w:val="pt-BR"/>
        </w:rPr>
        <w:t>11. Notificações</w:t>
      </w:r>
    </w:p>
    <w:p w:rsidR="00D5514B" w:rsidRPr="00EC77DF" w:rsidRDefault="00A259CE">
      <w:pPr>
        <w:pStyle w:val="ProductList-Body"/>
        <w:rPr>
          <w:lang w:val="pt-BR"/>
        </w:rPr>
      </w:pPr>
      <w:r w:rsidRPr="00EC77DF">
        <w:rPr>
          <w:lang w:val="pt-BR"/>
        </w:rPr>
        <w:t>Onde indicado na seção Direitos de Uso de cada Entrada do Produto, as seguintes notificações se aplicarão:</w:t>
      </w:r>
    </w:p>
    <w:p w:rsidR="00D5514B" w:rsidRPr="00EC77DF" w:rsidRDefault="00D5514B">
      <w:pPr>
        <w:pStyle w:val="ProductList-Body"/>
        <w:rPr>
          <w:lang w:val="pt-BR"/>
        </w:rPr>
      </w:pPr>
    </w:p>
    <w:p w:rsidR="00D5514B" w:rsidRPr="00EC77DF" w:rsidRDefault="00A259CE">
      <w:pPr>
        <w:pStyle w:val="ProductList-SubClauseHeading"/>
        <w:outlineLvl w:val="3"/>
        <w:rPr>
          <w:lang w:val="pt-BR"/>
        </w:rPr>
      </w:pPr>
      <w:r w:rsidRPr="00EC77DF">
        <w:rPr>
          <w:lang w:val="pt-BR"/>
        </w:rPr>
        <w:t>11.1 Recursos de Internet</w:t>
      </w:r>
    </w:p>
    <w:p w:rsidR="00D5514B" w:rsidRPr="00EC77DF" w:rsidRDefault="00A259CE">
      <w:pPr>
        <w:pStyle w:val="ProductList-BodyIndented"/>
        <w:rPr>
          <w:lang w:val="pt-BR"/>
        </w:rPr>
      </w:pPr>
      <w:r w:rsidRPr="00EC77DF">
        <w:rPr>
          <w:lang w:val="pt-BR"/>
        </w:rPr>
        <w:t>Produtos de Software podem conter recursos que se conectam e enviam informações pel</w:t>
      </w:r>
      <w:r w:rsidRPr="00EC77DF">
        <w:rPr>
          <w:lang w:val="pt-BR"/>
        </w:rPr>
        <w:t>a Internet, sem notificação adicional para o Cliente, para os sistemas da Microsoft e para os sistemas de suas Afiliadas ou provedores de serviços. O uso dessas informações está descrito na Política de Privacidade da Microsoft (</w:t>
      </w:r>
      <w:hyperlink r:id="rId26">
        <w:r w:rsidRPr="00EC77DF">
          <w:rPr>
            <w:color w:val="00467F"/>
            <w:u w:val="single"/>
            <w:lang w:val="pt-BR"/>
          </w:rPr>
          <w:t>aka.ms/privacy</w:t>
        </w:r>
      </w:hyperlink>
      <w:r w:rsidRPr="00EC77DF">
        <w:rPr>
          <w:lang w:val="pt-BR"/>
        </w:rPr>
        <w:t>).</w:t>
      </w:r>
    </w:p>
    <w:p w:rsidR="00D5514B" w:rsidRPr="00EC77DF" w:rsidRDefault="00D5514B">
      <w:pPr>
        <w:pStyle w:val="ProductList-BodyIndented"/>
        <w:rPr>
          <w:lang w:val="pt-BR"/>
        </w:rPr>
      </w:pPr>
    </w:p>
    <w:p w:rsidR="00D5514B" w:rsidRPr="00EC77DF" w:rsidRDefault="00A259CE">
      <w:pPr>
        <w:pStyle w:val="ProductList-SubClauseHeading"/>
        <w:outlineLvl w:val="3"/>
        <w:rPr>
          <w:lang w:val="pt-BR"/>
        </w:rPr>
      </w:pPr>
      <w:r w:rsidRPr="00EC77DF">
        <w:rPr>
          <w:lang w:val="pt-BR"/>
        </w:rPr>
        <w:t>11.2 Bing Mapas</w:t>
      </w:r>
    </w:p>
    <w:p w:rsidR="00D5514B" w:rsidRPr="00EC77DF" w:rsidRDefault="00A259CE">
      <w:pPr>
        <w:pStyle w:val="ProductList-BodyIndented"/>
        <w:rPr>
          <w:lang w:val="pt-BR"/>
        </w:rPr>
      </w:pPr>
      <w:r w:rsidRPr="00EC77DF">
        <w:rPr>
          <w:lang w:val="pt-BR"/>
        </w:rPr>
        <w:t>O Produto pode incluir o uso do Bing Mapas. Qualquer conteúdo fornecido por meio do Bing Mapas, incluindo códigos geográficos, só pode ser usado no produto por meio do qual o conteúdo é fornecido. O uso qu</w:t>
      </w:r>
      <w:r w:rsidRPr="00EC77DF">
        <w:rPr>
          <w:lang w:val="pt-BR"/>
        </w:rPr>
        <w:t xml:space="preserve">e o Cliente faz do Bing Mapas é regido pelos Termos de Uso do Usuário Final do Bing Mapas disponíveis no site </w:t>
      </w:r>
      <w:hyperlink r:id="rId27">
        <w:r w:rsidRPr="00EC77DF">
          <w:rPr>
            <w:color w:val="00467F"/>
            <w:u w:val="single"/>
            <w:lang w:val="pt-BR"/>
          </w:rPr>
          <w:t>http://go.microsoft.com/?linkid=9710837</w:t>
        </w:r>
      </w:hyperlink>
      <w:r w:rsidRPr="00EC77DF">
        <w:rPr>
          <w:lang w:val="pt-BR"/>
        </w:rPr>
        <w:t xml:space="preserve"> e na Política de Privacidade do Bing Mapas disp</w:t>
      </w:r>
      <w:r w:rsidRPr="00EC77DF">
        <w:rPr>
          <w:lang w:val="pt-BR"/>
        </w:rPr>
        <w:t xml:space="preserve">onível em </w:t>
      </w:r>
      <w:hyperlink r:id="rId28">
        <w:r w:rsidRPr="00EC77DF">
          <w:rPr>
            <w:color w:val="00467F"/>
            <w:u w:val="single"/>
            <w:lang w:val="pt-BR"/>
          </w:rPr>
          <w:t>http://go.microsoft.com/fwlink/?LinkID=248686</w:t>
        </w:r>
      </w:hyperlink>
      <w:r w:rsidRPr="00EC77DF">
        <w:rPr>
          <w:lang w:val="pt-BR"/>
        </w:rPr>
        <w:t>.</w:t>
      </w:r>
    </w:p>
    <w:p w:rsidR="00D5514B" w:rsidRPr="00EC77DF" w:rsidRDefault="00D5514B">
      <w:pPr>
        <w:pStyle w:val="ProductList-BodyIndented"/>
        <w:rPr>
          <w:lang w:val="pt-BR"/>
        </w:rPr>
      </w:pPr>
    </w:p>
    <w:p w:rsidR="00D5514B" w:rsidRPr="00EC77DF" w:rsidRDefault="00A259CE">
      <w:pPr>
        <w:pStyle w:val="ProductList-SubClauseHeading"/>
        <w:outlineLvl w:val="3"/>
        <w:rPr>
          <w:lang w:val="pt-BR"/>
        </w:rPr>
      </w:pPr>
      <w:r w:rsidRPr="00EC77DF">
        <w:rPr>
          <w:lang w:val="pt-BR"/>
        </w:rPr>
        <w:t>11.3 Notificação sobre o Padrão Visual H.264/AVC, o Padrão de Vídeo VC-1 e o Padrão Visual MPEG-4 Parte 2</w:t>
      </w:r>
    </w:p>
    <w:p w:rsidR="00D5514B" w:rsidRPr="00EC77DF" w:rsidRDefault="00A259CE">
      <w:pPr>
        <w:pStyle w:val="ProductList-BodyIndented"/>
        <w:rPr>
          <w:lang w:val="pt-BR"/>
        </w:rPr>
      </w:pPr>
      <w:r w:rsidRPr="00EC77DF">
        <w:rPr>
          <w:lang w:val="pt-BR"/>
        </w:rPr>
        <w:t>Este software inclui a tecn</w:t>
      </w:r>
      <w:r w:rsidRPr="00EC77DF">
        <w:rPr>
          <w:lang w:val="pt-BR"/>
        </w:rPr>
        <w:t>ologia de compactação visual H.264/AVC, VC-1 e MPEG-4 Parte 2. MPEG LA, L.L.C. exige esta notificação: ESTE PRODUTO ESTÁ LICENCIADO DE ACORDO COM A AVC, O VC-1, O PADRÃO VISUAL MPEG-4 PARTE 2 E AS LICENÇAS DE PORTFÓLIO DA PATENTE DE VÍDEO MPEG-2 PARA USO P</w:t>
      </w:r>
      <w:r w:rsidRPr="00EC77DF">
        <w:rPr>
          <w:lang w:val="pt-BR"/>
        </w:rPr>
        <w:t>ESSOAL E NÃO COMERCIAL DE UM CLIENTE PARA (i) CODIFICAR VÍDEO EM CONFORMIDADE COM OS PADRÕES ACIMA (“PADRÕES DE VÍDEO”) E/OU (ii) DECODIFICAR AVC, VC-1, VÍDEO MPEG-4 PARTE 2 QUE TENHAM SIDO CODIFICADOS POR UM CLIENTE ENVOLVIDO EM UMA ATIVIDADE PESSOAL E NÃ</w:t>
      </w:r>
      <w:r w:rsidRPr="00EC77DF">
        <w:rPr>
          <w:lang w:val="pt-BR"/>
        </w:rPr>
        <w:t xml:space="preserve">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sidRPr="00EC77DF">
          <w:rPr>
            <w:color w:val="00467F"/>
            <w:u w:val="single"/>
            <w:lang w:val="pt-BR"/>
          </w:rPr>
          <w:t>www.mpegla.com</w:t>
        </w:r>
      </w:hyperlink>
      <w:r w:rsidRPr="00EC77DF">
        <w:rPr>
          <w:lang w:val="pt-BR"/>
        </w:rPr>
        <w:t>. Para fins de esclarecimento, essa notificação não limita nem inibe o uso do software para finalidades comerciais normais específicas a esse negócio, que não incluam (i) redistribuição do software a terceiro</w:t>
      </w:r>
      <w:r w:rsidRPr="00EC77DF">
        <w:rPr>
          <w:lang w:val="pt-BR"/>
        </w:rPr>
        <w:t>s nem (ii) criação de conteúdo com os PADRÕES DE VÍDEO em conformidade com as tecnologias para distribuição a terceiros.</w:t>
      </w:r>
    </w:p>
    <w:p w:rsidR="00D5514B" w:rsidRPr="00EC77DF" w:rsidRDefault="00D5514B">
      <w:pPr>
        <w:pStyle w:val="ProductList-BodyIndented"/>
        <w:rPr>
          <w:lang w:val="pt-BR"/>
        </w:rPr>
      </w:pPr>
    </w:p>
    <w:p w:rsidR="00D5514B" w:rsidRPr="00EC77DF" w:rsidRDefault="00A259CE">
      <w:pPr>
        <w:pStyle w:val="ProductList-SubClauseHeading"/>
        <w:outlineLvl w:val="3"/>
        <w:rPr>
          <w:lang w:val="pt-BR"/>
        </w:rPr>
      </w:pPr>
      <w:r w:rsidRPr="00EC77DF">
        <w:rPr>
          <w:lang w:val="pt-BR"/>
        </w:rPr>
        <w:t>11.4 Proteção contra Malware</w:t>
      </w:r>
    </w:p>
    <w:p w:rsidR="00D5514B" w:rsidRPr="00EC77DF" w:rsidRDefault="00A259CE">
      <w:pPr>
        <w:pStyle w:val="ProductList-BodyIndented"/>
        <w:rPr>
          <w:lang w:val="pt-BR"/>
        </w:rPr>
      </w:pPr>
      <w:r w:rsidRPr="00EC77DF">
        <w:rPr>
          <w:lang w:val="pt-BR"/>
        </w:rPr>
        <w:t>A Microsoft se preocupa em proteger os dispositivos dos clientes contra malware. O software ativará a pro</w:t>
      </w:r>
      <w:r w:rsidRPr="00EC77DF">
        <w:rPr>
          <w:lang w:val="pt-BR"/>
        </w:rPr>
        <w:t>teção contra malware se outra proteção não estiver instalada ou tiver expirado. Para isso, outros softwares antimalware serão desativados ou deverão ser removidos.</w:t>
      </w:r>
    </w:p>
    <w:p w:rsidR="00D5514B" w:rsidRPr="00EC77DF" w:rsidRDefault="00D5514B">
      <w:pPr>
        <w:pStyle w:val="ProductList-BodyIndented"/>
        <w:rPr>
          <w:lang w:val="pt-BR"/>
        </w:rPr>
      </w:pPr>
    </w:p>
    <w:p w:rsidR="00D5514B" w:rsidRPr="00EC77DF" w:rsidRDefault="00A259CE">
      <w:pPr>
        <w:pStyle w:val="ProductList-ClauseHeading"/>
        <w:outlineLvl w:val="2"/>
        <w:rPr>
          <w:lang w:val="pt-BR"/>
        </w:rPr>
      </w:pPr>
      <w:r w:rsidRPr="00EC77DF">
        <w:rPr>
          <w:lang w:val="pt-BR"/>
        </w:rPr>
        <w:t>12. Componentes de Fontes, Imagens e Sons</w:t>
      </w:r>
    </w:p>
    <w:p w:rsidR="00D5514B" w:rsidRPr="00EC77DF" w:rsidRDefault="00A259CE">
      <w:pPr>
        <w:pStyle w:val="ProductList-Body"/>
        <w:rPr>
          <w:lang w:val="pt-BR"/>
        </w:rPr>
      </w:pPr>
      <w:r w:rsidRPr="00EC77DF">
        <w:rPr>
          <w:lang w:val="pt-BR"/>
        </w:rPr>
        <w:t>Enquanto o Cliente executa o software, ele pode a</w:t>
      </w:r>
      <w:r w:rsidRPr="00EC77DF">
        <w:rPr>
          <w:lang w:val="pt-BR"/>
        </w:rPr>
        <w:t xml:space="preserve">cessar e usar ícones, imagens, sons e mídia incluídos no software somente a partir de um </w:t>
      </w:r>
      <w:r>
        <w:fldChar w:fldCharType="begin"/>
      </w:r>
      <w:r w:rsidRPr="00EC77DF">
        <w:rPr>
          <w:lang w:val="pt-BR"/>
        </w:rPr>
        <w:instrText xml:space="preserve"> AutoTextList   \s NoStyle \t "Dispositivo Licenciado significa um único sistema de hardware físico ao qual a Licença é cedida. Para fins desta definição, uma partição</w:instrText>
      </w:r>
      <w:r w:rsidRPr="00EC77DF">
        <w:rPr>
          <w:lang w:val="pt-BR"/>
        </w:rPr>
        <w:instrText xml:space="preserve">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e poderá usar as fontes incluídas com ou instaladas pelo software para exibir e imprimir conteúdo. O Cliente só poderá inserir fontes no conteúdo conforme permitido </w:t>
      </w:r>
      <w:r w:rsidRPr="00EC77DF">
        <w:rPr>
          <w:lang w:val="pt-BR"/>
        </w:rPr>
        <w:t>pelas restrições à inserção das fontes e baixá-las temporariamente para uma impressora ou outro dispositivo de saída para imprimir conteúdo.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13. Tecnologias Incluídas</w:t>
      </w:r>
    </w:p>
    <w:p w:rsidR="00D5514B" w:rsidRPr="00EC77DF" w:rsidRDefault="00A259CE">
      <w:pPr>
        <w:pStyle w:val="ProductList-Body"/>
        <w:rPr>
          <w:lang w:val="pt-BR"/>
        </w:rPr>
      </w:pPr>
      <w:r w:rsidRPr="00EC77DF">
        <w:rPr>
          <w:lang w:val="pt-BR"/>
        </w:rPr>
        <w:t>Os Produtos podem incluir outros componentes de tecnologia da Microsoft sujeitos a seus próprios termos de licença, conforme indicado na seção Direitos de Uso de cada Entrada do Produto. Se termos separados destes componentes não forem abordados nos Termos</w:t>
      </w:r>
      <w:r w:rsidRPr="00EC77DF">
        <w:rPr>
          <w:lang w:val="pt-BR"/>
        </w:rPr>
        <w:t xml:space="preserve"> de Licença Específicos do Produto, eles poderão ser encontrados em uma pasta separada no diretório de instalação do Produto ou por meio do instalador unificado do Produto.</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14. Teste de Benchmark</w:t>
      </w:r>
    </w:p>
    <w:p w:rsidR="00D5514B" w:rsidRPr="00EC77DF" w:rsidRDefault="00A259CE">
      <w:pPr>
        <w:pStyle w:val="ProductList-Body"/>
        <w:rPr>
          <w:lang w:val="pt-BR"/>
        </w:rPr>
      </w:pPr>
      <w:r w:rsidRPr="00EC77DF">
        <w:rPr>
          <w:lang w:val="pt-BR"/>
        </w:rPr>
        <w:t xml:space="preserve">O Cliente deverá obter previamente a aprovação por escrito </w:t>
      </w:r>
      <w:r w:rsidRPr="00EC77DF">
        <w:rPr>
          <w:lang w:val="pt-BR"/>
        </w:rPr>
        <w:t xml:space="preserve">da Microsoft para divulgar a terceiros os resultados de qualquer teste comparativo de qualquer Produto do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ou Microsoft </w:t>
      </w:r>
      <w:r w:rsidRPr="00EC77DF">
        <w:rPr>
          <w:lang w:val="pt-BR"/>
        </w:rPr>
        <w:t xml:space="preserve">Desktop Optimization Pack. </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15. Multiplexação</w:t>
      </w:r>
    </w:p>
    <w:p w:rsidR="00D5514B" w:rsidRPr="00EC77DF" w:rsidRDefault="00A259CE">
      <w:pPr>
        <w:pStyle w:val="ProductList-Body"/>
        <w:rPr>
          <w:lang w:val="pt-BR"/>
        </w:rPr>
      </w:pPr>
      <w:r w:rsidRPr="00EC77DF">
        <w:rPr>
          <w:lang w:val="pt-BR"/>
        </w:rPr>
        <w:t xml:space="preserve">A multiplexação ou pooling para reduzir conexões diretas com o software não reduz o número de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w:t>
      </w:r>
      <w:r w:rsidRPr="00EC77DF">
        <w:rPr>
          <w:color w:val="0563C1"/>
          <w:lang w:val="pt-BR"/>
        </w:rPr>
        <w:t>s</w:t>
      </w:r>
      <w:r>
        <w:fldChar w:fldCharType="end"/>
      </w:r>
      <w:r w:rsidRPr="00EC77DF">
        <w:rPr>
          <w:lang w:val="pt-BR"/>
        </w:rPr>
        <w:t xml:space="preserve"> obrigatórias.</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16. Direitos Administrativos e de Suporte</w:t>
      </w:r>
    </w:p>
    <w:p w:rsidR="00D5514B" w:rsidRPr="00EC77DF" w:rsidRDefault="00A259CE">
      <w:pPr>
        <w:pStyle w:val="ProductList-Body"/>
        <w:rPr>
          <w:lang w:val="pt-BR"/>
        </w:rPr>
      </w:pPr>
      <w:r w:rsidRPr="00EC77DF">
        <w:rPr>
          <w:lang w:val="pt-BR"/>
        </w:rPr>
        <w:t xml:space="preserve">O Cliente pode permitir o acesso ao software para servidores executando qualquer </w:t>
      </w:r>
      <w:r>
        <w:fldChar w:fldCharType="begin"/>
      </w:r>
      <w:r w:rsidRPr="00EC77DF">
        <w:rPr>
          <w:lang w:val="pt-BR"/>
        </w:rPr>
        <w:instrText xml:space="preserve"> AutoTextList   \s NoStyle \t "OSE significa todas as Instâncias ou parte de uma Instância do sistema operacional</w:instrText>
      </w:r>
      <w:r w:rsidRPr="00EC77DF">
        <w:rPr>
          <w:lang w:val="pt-BR"/>
        </w:rPr>
        <w:instrText xml:space="preserve"> ou todas as Instâncias ou parte de uma Instância do sistema operacional virtual (ou de outra forma emulado)...(Consulte o Glossário para obter a definição completa)" </w:instrText>
      </w:r>
      <w:r>
        <w:fldChar w:fldCharType="separate"/>
      </w:r>
      <w:r w:rsidRPr="00EC77DF">
        <w:rPr>
          <w:color w:val="0563C1"/>
          <w:lang w:val="pt-BR"/>
        </w:rPr>
        <w:t>OSE</w:t>
      </w:r>
      <w:r>
        <w:fldChar w:fldCharType="end"/>
      </w:r>
      <w:r w:rsidRPr="00EC77DF">
        <w:rPr>
          <w:lang w:val="pt-BR"/>
        </w:rPr>
        <w:t xml:space="preserve"> permitido por dois usuários sem CALs exclusivamente para fins administrativos. O C</w:t>
      </w:r>
      <w:r w:rsidRPr="00EC77DF">
        <w:rPr>
          <w:lang w:val="pt-BR"/>
        </w:rPr>
        <w:t xml:space="preserve">liente também pode permitir o acesso remoto a outros Produtos exclusivamente para a finalidade de fornecer suporte técnico do produto a </w:t>
      </w:r>
      <w:r>
        <w:fldChar w:fldCharType="begin"/>
      </w:r>
      <w:r w:rsidRPr="00EC77DF">
        <w:rPr>
          <w:lang w:val="pt-BR"/>
        </w:rPr>
        <w:instrText xml:space="preserve"> AutoTextList   \s NoStyle \t "Usuário Licenciado significa a única pessoa a quem uma licença foi cedida." </w:instrText>
      </w:r>
      <w:r>
        <w:fldChar w:fldCharType="separate"/>
      </w:r>
      <w:r w:rsidRPr="00EC77DF">
        <w:rPr>
          <w:color w:val="0563C1"/>
          <w:lang w:val="pt-BR"/>
        </w:rPr>
        <w:t>Usuários Lice</w:t>
      </w:r>
      <w:r w:rsidRPr="00EC77DF">
        <w:rPr>
          <w:color w:val="0563C1"/>
          <w:lang w:val="pt-BR"/>
        </w:rPr>
        <w:t>nciados</w:t>
      </w:r>
      <w:r>
        <w:fldChar w:fldCharType="end"/>
      </w:r>
      <w:r w:rsidRPr="00EC77DF">
        <w:rPr>
          <w:lang w:val="pt-BR"/>
        </w:rPr>
        <w:t xml:space="preserve"> ou em </w:t>
      </w:r>
      <w:r>
        <w:fldChar w:fldCharType="begin"/>
      </w:r>
      <w:r w:rsidRPr="00EC77DF">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w:t>
      </w:r>
      <w:r w:rsidRPr="00EC77DF">
        <w:rPr>
          <w:color w:val="0563C1"/>
          <w:lang w:val="pt-BR"/>
        </w:rPr>
        <w:t>tivos Licenciados</w:t>
      </w:r>
      <w:r>
        <w:fldChar w:fldCharType="end"/>
      </w:r>
      <w:r w:rsidRPr="00EC77DF">
        <w:rPr>
          <w:lang w:val="pt-BR"/>
        </w:rPr>
        <w:t>.</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17. Código Distribuível</w:t>
      </w:r>
    </w:p>
    <w:p w:rsidR="00D5514B" w:rsidRPr="00EC77DF" w:rsidRDefault="00A259CE">
      <w:pPr>
        <w:pStyle w:val="ProductList-Body"/>
        <w:rPr>
          <w:lang w:val="pt-BR"/>
        </w:rPr>
      </w:pPr>
      <w:r w:rsidRPr="00EC77DF">
        <w:rPr>
          <w:lang w:val="pt-BR"/>
        </w:rPr>
        <w:t xml:space="preserve">O software poderá incluir código que o Cliente poderá distribuir nos programas que desenvolver, se ele respeitar os termos abaixo. </w:t>
      </w:r>
    </w:p>
    <w:p w:rsidR="00D5514B" w:rsidRPr="00EC77DF" w:rsidRDefault="00D5514B">
      <w:pPr>
        <w:pStyle w:val="ProductList-Body"/>
        <w:rPr>
          <w:lang w:val="pt-BR"/>
        </w:rPr>
      </w:pPr>
    </w:p>
    <w:p w:rsidR="00D5514B" w:rsidRPr="00EC77DF" w:rsidRDefault="00A259CE">
      <w:pPr>
        <w:pStyle w:val="ProductList-SubClauseHeading"/>
        <w:outlineLvl w:val="3"/>
        <w:rPr>
          <w:lang w:val="pt-BR"/>
        </w:rPr>
      </w:pPr>
      <w:r w:rsidRPr="00EC77DF">
        <w:rPr>
          <w:lang w:val="pt-BR"/>
        </w:rPr>
        <w:t>17.1 Direito de Uso e Distribuição</w:t>
      </w:r>
    </w:p>
    <w:p w:rsidR="00D5514B" w:rsidRPr="00EC77DF" w:rsidRDefault="00A259CE">
      <w:pPr>
        <w:pStyle w:val="ProductList-BodyIndented"/>
        <w:rPr>
          <w:lang w:val="pt-BR"/>
        </w:rPr>
      </w:pPr>
      <w:r w:rsidRPr="00EC77DF">
        <w:rPr>
          <w:lang w:val="pt-BR"/>
        </w:rPr>
        <w:t xml:space="preserve">O código e os arquivos de texto listados </w:t>
      </w:r>
      <w:r w:rsidRPr="00EC77DF">
        <w:rPr>
          <w:lang w:val="pt-BR"/>
        </w:rPr>
        <w:t xml:space="preserve">abaixo constituem “Código Distribuível”. </w:t>
      </w:r>
    </w:p>
    <w:p w:rsidR="00D5514B" w:rsidRPr="00EC77DF" w:rsidRDefault="00A259CE">
      <w:pPr>
        <w:pStyle w:val="ProductList-Bullet"/>
        <w:numPr>
          <w:ilvl w:val="1"/>
          <w:numId w:val="7"/>
        </w:numPr>
        <w:rPr>
          <w:lang w:val="pt-BR"/>
        </w:rPr>
      </w:pPr>
      <w:r w:rsidRPr="00EC77DF">
        <w:rPr>
          <w:lang w:val="pt-BR"/>
        </w:rPr>
        <w:t>Arquivos REDIST.TXT: O Cliente poderá copiar e distribuir a forma de código-objeto do código listado nos arquivos REDIST.TXT ou em OTHER-DIST.TXT, bem como qualquer código marcado como “Bibliotecas do Silverlight”, “Bibliotecas do Cliente” do Silverlight e</w:t>
      </w:r>
      <w:r w:rsidRPr="00EC77DF">
        <w:rPr>
          <w:lang w:val="pt-BR"/>
        </w:rPr>
        <w:t xml:space="preserve"> as “Bibliotecas de Servidor” do Silverlight. </w:t>
      </w:r>
    </w:p>
    <w:p w:rsidR="00D5514B" w:rsidRPr="00EC77DF" w:rsidRDefault="00A259CE">
      <w:pPr>
        <w:pStyle w:val="ProductList-Bullet"/>
        <w:numPr>
          <w:ilvl w:val="1"/>
          <w:numId w:val="7"/>
        </w:numPr>
        <w:rPr>
          <w:lang w:val="pt-BR"/>
        </w:rPr>
      </w:pPr>
      <w:r w:rsidRPr="00EC77DF">
        <w:rPr>
          <w:lang w:val="pt-BR"/>
        </w:rPr>
        <w:t>Código de Amostra, Modelos e Estilos: O Cliente pode modificar, copiar, implantar e distribuir a forma de código-objeto e código-fonte identificados como “amostra”, “modelo” “estilos simples” e “estilos de esb</w:t>
      </w:r>
      <w:r w:rsidRPr="00EC77DF">
        <w:rPr>
          <w:lang w:val="pt-BR"/>
        </w:rPr>
        <w:t>oço”.</w:t>
      </w:r>
    </w:p>
    <w:p w:rsidR="00D5514B" w:rsidRPr="00EC77DF" w:rsidRDefault="00A259CE">
      <w:pPr>
        <w:pStyle w:val="ProductList-Bullet"/>
        <w:numPr>
          <w:ilvl w:val="1"/>
          <w:numId w:val="7"/>
        </w:numPr>
        <w:rPr>
          <w:lang w:val="pt-BR"/>
        </w:rPr>
      </w:pPr>
      <w:r w:rsidRPr="00EC77DF">
        <w:rPr>
          <w:lang w:val="pt-BR"/>
        </w:rPr>
        <w:t xml:space="preserve">Distribuição por Terceiros: O Cliente poderá permitir que os distribuidores de seus programas copiem e distribuam o Código Distribuível como parte daqueles programas. </w:t>
      </w:r>
    </w:p>
    <w:p w:rsidR="00D5514B" w:rsidRPr="00EC77DF" w:rsidRDefault="00A259CE">
      <w:pPr>
        <w:pStyle w:val="ProductList-Bullet"/>
        <w:numPr>
          <w:ilvl w:val="1"/>
          <w:numId w:val="7"/>
        </w:numPr>
        <w:rPr>
          <w:lang w:val="pt-BR"/>
        </w:rPr>
      </w:pPr>
      <w:r w:rsidRPr="00EC77DF">
        <w:rPr>
          <w:lang w:val="pt-BR"/>
        </w:rPr>
        <w:t>Biblioteca de Imagens: O Cliente pode copiar e distribuir imagens, gráficos e anim</w:t>
      </w:r>
      <w:r w:rsidRPr="00EC77DF">
        <w:rPr>
          <w:lang w:val="pt-BR"/>
        </w:rPr>
        <w:t>ações da Biblioteca de Imagens da forma descrita na documentação de software.</w:t>
      </w:r>
    </w:p>
    <w:p w:rsidR="00D5514B" w:rsidRPr="00EC77DF" w:rsidRDefault="00D5514B">
      <w:pPr>
        <w:pStyle w:val="ProductList-BodyIndented"/>
        <w:rPr>
          <w:lang w:val="pt-BR"/>
        </w:rPr>
      </w:pPr>
    </w:p>
    <w:p w:rsidR="00D5514B" w:rsidRPr="00EC77DF" w:rsidRDefault="00A259CE">
      <w:pPr>
        <w:pStyle w:val="ProductList-SubClauseHeading"/>
        <w:outlineLvl w:val="3"/>
        <w:rPr>
          <w:lang w:val="pt-BR"/>
        </w:rPr>
      </w:pPr>
      <w:r w:rsidRPr="00EC77DF">
        <w:rPr>
          <w:lang w:val="pt-BR"/>
        </w:rPr>
        <w:t>17.2 Requisitos de Distribuição</w:t>
      </w:r>
    </w:p>
    <w:p w:rsidR="00D5514B" w:rsidRDefault="00A259CE">
      <w:pPr>
        <w:pStyle w:val="ProductList-BodyIndented"/>
      </w:pPr>
      <w:r w:rsidRPr="00EC77DF">
        <w:rPr>
          <w:lang w:val="pt-BR"/>
        </w:rPr>
        <w:t xml:space="preserve">Se o Cliente distribuir qualquer Código Distribuível. </w:t>
      </w:r>
      <w:r>
        <w:t>O Cliente deve:</w:t>
      </w:r>
    </w:p>
    <w:p w:rsidR="00D5514B" w:rsidRPr="00EC77DF" w:rsidRDefault="00A259CE">
      <w:pPr>
        <w:pStyle w:val="ProductList-Bullet"/>
        <w:numPr>
          <w:ilvl w:val="1"/>
          <w:numId w:val="8"/>
        </w:numPr>
        <w:rPr>
          <w:lang w:val="pt-BR"/>
        </w:rPr>
      </w:pPr>
      <w:r w:rsidRPr="00EC77DF">
        <w:rPr>
          <w:lang w:val="pt-BR"/>
        </w:rPr>
        <w:t xml:space="preserve">Apenas distribuí-lo com os programas do Cliente, nos quais os programas do </w:t>
      </w:r>
      <w:r w:rsidRPr="00EC77DF">
        <w:rPr>
          <w:lang w:val="pt-BR"/>
        </w:rPr>
        <w:t xml:space="preserve">Cliente fornecem funcionalidade principal significativa para o Código Distribuível; </w:t>
      </w:r>
    </w:p>
    <w:p w:rsidR="00D5514B" w:rsidRPr="00EC77DF" w:rsidRDefault="00A259CE">
      <w:pPr>
        <w:pStyle w:val="ProductList-Bullet"/>
        <w:numPr>
          <w:ilvl w:val="1"/>
          <w:numId w:val="8"/>
        </w:numPr>
        <w:rPr>
          <w:lang w:val="pt-BR"/>
        </w:rPr>
      </w:pPr>
      <w:r w:rsidRPr="00EC77DF">
        <w:rPr>
          <w:lang w:val="pt-BR"/>
        </w:rPr>
        <w:t>exigir que os distribuidores e usuários finais externos aceitem os termos que, pelo menos, protegem o Código Distribuível tanto quanto o contrato de licenciamento por volu</w:t>
      </w:r>
      <w:r w:rsidRPr="00EC77DF">
        <w:rPr>
          <w:lang w:val="pt-BR"/>
        </w:rPr>
        <w:t>me do Cliente, incluindo os Termos do Produto;</w:t>
      </w:r>
    </w:p>
    <w:p w:rsidR="00D5514B" w:rsidRPr="00EC77DF" w:rsidRDefault="00A259CE">
      <w:pPr>
        <w:pStyle w:val="ProductList-Bullet"/>
        <w:numPr>
          <w:ilvl w:val="1"/>
          <w:numId w:val="8"/>
        </w:numPr>
        <w:rPr>
          <w:lang w:val="pt-BR"/>
        </w:rPr>
      </w:pPr>
      <w:r w:rsidRPr="00EC77DF">
        <w:rPr>
          <w:lang w:val="pt-BR"/>
        </w:rPr>
        <w:t>indenizar, isentar de responsabilidades e defender a Microsoft de quaisquer requerimentos judiciais ou extrajudiciais, incluindo a distribuição de programas do Cliente, exceto até a extensão de que quaisquer requerimentos judiciais ou extrajudiciais se bas</w:t>
      </w:r>
      <w:r w:rsidRPr="00EC77DF">
        <w:rPr>
          <w:lang w:val="pt-BR"/>
        </w:rPr>
        <w:t>eiem unicamente no Código Distribuível incluído nos programas do Cliente.</w:t>
      </w:r>
    </w:p>
    <w:p w:rsidR="00D5514B" w:rsidRPr="00EC77DF" w:rsidRDefault="00D5514B">
      <w:pPr>
        <w:pStyle w:val="ProductList-BodyIndented"/>
        <w:rPr>
          <w:lang w:val="pt-BR"/>
        </w:rPr>
      </w:pPr>
    </w:p>
    <w:p w:rsidR="00D5514B" w:rsidRPr="00EC77DF" w:rsidRDefault="00A259CE">
      <w:pPr>
        <w:pStyle w:val="ProductList-SubClauseHeading"/>
        <w:outlineLvl w:val="3"/>
        <w:rPr>
          <w:lang w:val="pt-BR"/>
        </w:rPr>
      </w:pPr>
      <w:r w:rsidRPr="00EC77DF">
        <w:rPr>
          <w:lang w:val="pt-BR"/>
        </w:rPr>
        <w:t>17.3 Limitações de Distribuição</w:t>
      </w:r>
    </w:p>
    <w:p w:rsidR="00D5514B" w:rsidRPr="00EC77DF" w:rsidRDefault="00A259CE">
      <w:pPr>
        <w:pStyle w:val="ProductList-BodyIndented"/>
        <w:rPr>
          <w:lang w:val="pt-BR"/>
        </w:rPr>
      </w:pPr>
      <w:r w:rsidRPr="00EC77DF">
        <w:rPr>
          <w:lang w:val="pt-BR"/>
        </w:rPr>
        <w:t>O Cliente não poderá:</w:t>
      </w:r>
    </w:p>
    <w:p w:rsidR="00D5514B" w:rsidRPr="00EC77DF" w:rsidRDefault="00A259CE">
      <w:pPr>
        <w:pStyle w:val="ProductList-Bullet"/>
        <w:numPr>
          <w:ilvl w:val="1"/>
          <w:numId w:val="9"/>
        </w:numPr>
        <w:rPr>
          <w:lang w:val="pt-BR"/>
        </w:rPr>
      </w:pPr>
      <w:r w:rsidRPr="00EC77DF">
        <w:rPr>
          <w:lang w:val="pt-BR"/>
        </w:rPr>
        <w:t>alterar notificações de direitos autorais, marcas registradas ou avisos de patente que apareçam no Código Distribuível;</w:t>
      </w:r>
    </w:p>
    <w:p w:rsidR="00D5514B" w:rsidRPr="00EC77DF" w:rsidRDefault="00A259CE">
      <w:pPr>
        <w:pStyle w:val="ProductList-Bullet"/>
        <w:numPr>
          <w:ilvl w:val="1"/>
          <w:numId w:val="9"/>
        </w:numPr>
        <w:rPr>
          <w:lang w:val="pt-BR"/>
        </w:rPr>
      </w:pPr>
      <w:r w:rsidRPr="00EC77DF">
        <w:rPr>
          <w:lang w:val="pt-BR"/>
        </w:rPr>
        <w:t>usar ma</w:t>
      </w:r>
      <w:r w:rsidRPr="00EC77DF">
        <w:rPr>
          <w:lang w:val="pt-BR"/>
        </w:rPr>
        <w:t>rcas registradas da Microsoft nos nomes dos programas do Cliente ou de forma a sugerir que seus programas derivam da Microsoft ou são endossados por ela;</w:t>
      </w:r>
    </w:p>
    <w:p w:rsidR="00D5514B" w:rsidRPr="00EC77DF" w:rsidRDefault="00A259CE">
      <w:pPr>
        <w:pStyle w:val="ProductList-Bullet"/>
        <w:numPr>
          <w:ilvl w:val="1"/>
          <w:numId w:val="9"/>
        </w:numPr>
        <w:rPr>
          <w:lang w:val="pt-BR"/>
        </w:rPr>
      </w:pPr>
      <w:r w:rsidRPr="00EC77DF">
        <w:rPr>
          <w:lang w:val="pt-BR"/>
        </w:rPr>
        <w:t xml:space="preserve">distribuir Código Distribuível em ou com quaisquer programas mal-intencionados ou enganosos ou de uma </w:t>
      </w:r>
      <w:r w:rsidRPr="00EC77DF">
        <w:rPr>
          <w:lang w:val="pt-BR"/>
        </w:rPr>
        <w:t xml:space="preserve">maneira ilícita ou </w:t>
      </w:r>
    </w:p>
    <w:p w:rsidR="00D5514B" w:rsidRPr="00EC77DF" w:rsidRDefault="00A259CE">
      <w:pPr>
        <w:pStyle w:val="ProductList-Bullet"/>
        <w:numPr>
          <w:ilvl w:val="1"/>
          <w:numId w:val="9"/>
        </w:numPr>
        <w:rPr>
          <w:lang w:val="pt-BR"/>
        </w:rPr>
      </w:pPr>
      <w:r w:rsidRPr="00EC77DF">
        <w:rPr>
          <w:lang w:val="pt-BR"/>
        </w:rPr>
        <w:t>modificar ou distribuir o código-fonte de qualquer Código Distribuível de modo que qualquer parte do mesmo fique sujeita a uma Licença Excluída. A Licença Excluída é aquela que exige, como condição de uso, modificação ou distribuição, q</w:t>
      </w:r>
      <w:r w:rsidRPr="00EC77DF">
        <w:rPr>
          <w:lang w:val="pt-BR"/>
        </w:rPr>
        <w:t xml:space="preserve">ue o código seja divulgado ou distribuído na forma de código-fonte ou que outros tenham o direito de modificá-lo. </w:t>
      </w:r>
    </w:p>
    <w:p w:rsidR="00D5514B" w:rsidRPr="00EC77DF" w:rsidRDefault="00D5514B">
      <w:pPr>
        <w:pStyle w:val="ProductList-BodyIndented"/>
        <w:rPr>
          <w:lang w:val="pt-BR"/>
        </w:rPr>
      </w:pPr>
    </w:p>
    <w:p w:rsidR="00D5514B" w:rsidRPr="00EC77DF" w:rsidRDefault="00A259CE">
      <w:pPr>
        <w:pStyle w:val="ProductList-ClauseHeading"/>
        <w:outlineLvl w:val="2"/>
        <w:rPr>
          <w:lang w:val="pt-BR"/>
        </w:rPr>
      </w:pPr>
      <w:r w:rsidRPr="00EC77DF">
        <w:rPr>
          <w:lang w:val="pt-BR"/>
        </w:rPr>
        <w:t>18. Software Mais Serviços</w:t>
      </w:r>
    </w:p>
    <w:p w:rsidR="00D5514B" w:rsidRPr="00EC77DF" w:rsidRDefault="00A259CE">
      <w:pPr>
        <w:pStyle w:val="ProductList-Body"/>
        <w:rPr>
          <w:lang w:val="pt-BR"/>
        </w:rPr>
      </w:pPr>
      <w:r w:rsidRPr="00EC77DF">
        <w:rPr>
          <w:lang w:val="pt-BR"/>
        </w:rPr>
        <w:t xml:space="preserve">A Microsoft pode fornecer serviços com Produtos por meio de recursos de software que se conectam com a Microsoft </w:t>
      </w:r>
      <w:r w:rsidRPr="00EC77DF">
        <w:rPr>
          <w:lang w:val="pt-BR"/>
        </w:rPr>
        <w:t>ou sistemas de computador do provedor de serviços pela Internet. Ela poderá alterar ou cancelar os serviços a qualquer momento. O Cliente não poderá usar os serviços de forma que possa danificá-los ou prejudicar o uso dos outros. Em nenhuma hipótese o Clie</w:t>
      </w:r>
      <w:r w:rsidRPr="00EC77DF">
        <w:rPr>
          <w:lang w:val="pt-BR"/>
        </w:rPr>
        <w:t>nte poderá usar os serviços para tentar obter acesso não autorizado a qualquer serviço, dado, conta ou rede.</w:t>
      </w:r>
    </w:p>
    <w:p w:rsidR="00D5514B" w:rsidRPr="00EC77DF" w:rsidRDefault="00D5514B">
      <w:pPr>
        <w:pStyle w:val="ProductList-Body"/>
        <w:rPr>
          <w:lang w:val="pt-BR"/>
        </w:rPr>
      </w:pPr>
    </w:p>
    <w:p w:rsidR="00D5514B" w:rsidRPr="00EC77DF" w:rsidRDefault="00A259CE">
      <w:pPr>
        <w:pStyle w:val="ProductList-ClauseHeading"/>
        <w:outlineLvl w:val="2"/>
        <w:rPr>
          <w:lang w:val="pt-BR"/>
        </w:rPr>
      </w:pPr>
      <w:r w:rsidRPr="00EC77DF">
        <w:rPr>
          <w:lang w:val="pt-BR"/>
        </w:rPr>
        <w:t>19. Processamento de Dados Pessoais; GDPR</w:t>
      </w:r>
    </w:p>
    <w:p w:rsidR="00D5514B" w:rsidRPr="00EC77DF" w:rsidRDefault="00A259CE">
      <w:pPr>
        <w:pStyle w:val="ProductList-Body"/>
        <w:rPr>
          <w:lang w:val="pt-BR"/>
        </w:rPr>
      </w:pPr>
      <w:r w:rsidRPr="00EC77DF">
        <w:rPr>
          <w:lang w:val="pt-BR"/>
        </w:rPr>
        <w:t>Visto que a Microsoft é contratante ou subcontratante de dados pessoais relativos a um Produto de softwa</w:t>
      </w:r>
      <w:r w:rsidRPr="00EC77DF">
        <w:rPr>
          <w:lang w:val="pt-BR"/>
        </w:rPr>
        <w:t xml:space="preserve">re, a Microsoft compromete-se, para todos os clientes com data de início de vigência em 25 de maio de 2018, (a) à disposição do “Processamento de Dados Pessoais; GDPR” da seção </w:t>
      </w:r>
      <w:r w:rsidRPr="00EC77DF">
        <w:rPr>
          <w:lang w:val="pt-BR"/>
        </w:rPr>
        <w:lastRenderedPageBreak/>
        <w:t xml:space="preserve">“Termos de Proteção de Dados” dos </w:t>
      </w:r>
      <w:hyperlink r:id="rId30">
        <w:r w:rsidRPr="00EC77DF">
          <w:rPr>
            <w:color w:val="00467F"/>
            <w:u w:val="single"/>
            <w:lang w:val="pt-BR"/>
          </w:rPr>
          <w:t>Termos de Serviços Online</w:t>
        </w:r>
      </w:hyperlink>
      <w:r w:rsidRPr="00EC77DF">
        <w:rPr>
          <w:lang w:val="pt-BR"/>
        </w:rPr>
        <w:t xml:space="preserve"> e (b) aos Termos do Regulamento Geral de Proteção de Dados (General Data Protection Regulation) da União Europeia no Anexo 4 dos </w:t>
      </w:r>
      <w:hyperlink r:id="rId31">
        <w:r w:rsidRPr="00EC77DF">
          <w:rPr>
            <w:color w:val="00467F"/>
            <w:u w:val="single"/>
            <w:lang w:val="pt-BR"/>
          </w:rPr>
          <w:t>Termos de Serviços Online</w:t>
        </w:r>
      </w:hyperlink>
      <w:r w:rsidRPr="00EC77DF">
        <w:rPr>
          <w:lang w:val="pt-BR"/>
        </w:rPr>
        <w:t xml:space="preserve">. </w:t>
      </w:r>
    </w:p>
    <w:p w:rsidR="00D5514B" w:rsidRPr="00EC77DF" w:rsidRDefault="00D5514B">
      <w:pPr>
        <w:pStyle w:val="ProductList-Body"/>
        <w:jc w:val="right"/>
        <w:rPr>
          <w:lang w:val="pt-BR"/>
        </w:rPr>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Pr="00EC77DF" w:rsidRDefault="00A259CE">
      <w:pPr>
        <w:pStyle w:val="ProductList-OfferingGroupHeading"/>
        <w:outlineLvl w:val="1"/>
        <w:rPr>
          <w:lang w:val="pt-BR"/>
        </w:rPr>
      </w:pPr>
      <w:bookmarkStart w:id="15" w:name="_Sec538"/>
      <w:r w:rsidRPr="00EC77DF">
        <w:rPr>
          <w:lang w:val="pt-BR"/>
        </w:rPr>
        <w:t>Termos do Modelo de Licença</w:t>
      </w:r>
      <w:bookmarkEnd w:id="15"/>
      <w:r>
        <w:fldChar w:fldCharType="begin"/>
      </w:r>
      <w:r w:rsidRPr="00EC77DF">
        <w:rPr>
          <w:lang w:val="pt-BR"/>
        </w:rPr>
        <w:instrText xml:space="preserve"> TC "</w:instrText>
      </w:r>
      <w:bookmarkStart w:id="16" w:name="_Toc526087179"/>
      <w:r w:rsidRPr="00EC77DF">
        <w:rPr>
          <w:lang w:val="pt-BR"/>
        </w:rPr>
        <w:instrText>Termos do Modelo</w:instrText>
      </w:r>
      <w:r w:rsidRPr="00EC77DF">
        <w:rPr>
          <w:lang w:val="pt-BR"/>
        </w:rPr>
        <w:instrText xml:space="preserve"> de Licença</w:instrText>
      </w:r>
      <w:bookmarkEnd w:id="16"/>
      <w:r w:rsidRPr="00EC77DF">
        <w:rPr>
          <w:lang w:val="pt-BR"/>
        </w:rPr>
        <w:instrText>" \l 2</w:instrText>
      </w:r>
      <w:r>
        <w:fldChar w:fldCharType="end"/>
      </w:r>
    </w:p>
    <w:p w:rsidR="00D5514B" w:rsidRPr="00EC77DF" w:rsidRDefault="00A259CE">
      <w:pPr>
        <w:pStyle w:val="ProductList-Body"/>
        <w:rPr>
          <w:lang w:val="pt-BR"/>
        </w:rPr>
      </w:pPr>
      <w:r w:rsidRPr="00EC77DF">
        <w:rPr>
          <w:lang w:val="pt-BR"/>
        </w:rPr>
        <w:t>O Modelo de Licença de cada Produto é identificado na seção Direitos de Uso da Entrada do Produto. Os termos do Modelo de Licença aplicam-se a todos os Produtos de software licenciados de acordo o Modelo de Licença, conforme especificado na Entrada do Prod</w:t>
      </w:r>
      <w:r w:rsidRPr="00EC77DF">
        <w:rPr>
          <w:lang w:val="pt-BR"/>
        </w:rPr>
        <w:t>uto e sujeito a quaisquer exceções e a outros termos indicados nos Termos de Licença Específicos do Produto.</w:t>
      </w:r>
    </w:p>
    <w:p w:rsidR="00D5514B" w:rsidRDefault="00A259CE">
      <w:pPr>
        <w:pStyle w:val="ProductList-Offering2Heading"/>
        <w:outlineLvl w:val="2"/>
      </w:pPr>
      <w:bookmarkStart w:id="17" w:name="_Sec539"/>
      <w:r>
        <w:t>Aplicativos Desktop</w:t>
      </w:r>
      <w:bookmarkEnd w:id="17"/>
      <w:r>
        <w:fldChar w:fldCharType="begin"/>
      </w:r>
      <w:r>
        <w:instrText xml:space="preserve"> TC "</w:instrText>
      </w:r>
      <w:bookmarkStart w:id="18" w:name="_Toc526087180"/>
      <w:r>
        <w:instrText>Aplicativos Desktop</w:instrText>
      </w:r>
      <w:bookmarkEnd w:id="18"/>
      <w:r>
        <w:instrText>" \l 3</w:instrText>
      </w:r>
      <w:r>
        <w:fldChar w:fldCharType="end"/>
      </w:r>
    </w:p>
    <w:p w:rsidR="00D5514B" w:rsidRDefault="00A259CE">
      <w:pPr>
        <w:pStyle w:val="ProductList-ClauseHeading"/>
        <w:outlineLvl w:val="3"/>
      </w:pPr>
      <w:r>
        <w:t>Licença do Dispositivo</w:t>
      </w:r>
    </w:p>
    <w:p w:rsidR="00D5514B" w:rsidRPr="00EC77DF" w:rsidRDefault="00A259CE">
      <w:pPr>
        <w:pStyle w:val="ProductList-Bullet"/>
        <w:numPr>
          <w:ilvl w:val="0"/>
          <w:numId w:val="10"/>
        </w:numPr>
        <w:rPr>
          <w:lang w:val="pt-BR"/>
        </w:rPr>
      </w:pPr>
      <w:r w:rsidRPr="00EC77DF">
        <w:rPr>
          <w:lang w:val="pt-BR"/>
        </w:rPr>
        <w:t>O Cliente poderá instalar um número qualquer de cópias do software em um</w:t>
      </w:r>
      <w:r w:rsidRPr="00EC77DF">
        <w:rPr>
          <w:lang w:val="pt-BR"/>
        </w:rPr>
        <w:t xml:space="preserve"> </w:t>
      </w:r>
      <w:r>
        <w:fldChar w:fldCharType="begin"/>
      </w:r>
      <w:r w:rsidRPr="00EC77DF">
        <w:rPr>
          <w:lang w:val="pt-BR"/>
        </w:rP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e em qualquer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dedicado ao uso do Cliente para cada </w:t>
      </w:r>
      <w:r>
        <w:fldChar w:fldCharType="begin"/>
      </w:r>
      <w:r w:rsidRPr="00EC77DF">
        <w:rPr>
          <w:lang w:val="pt-BR"/>
        </w:rPr>
        <w:instrText xml:space="preserve"> AutoTextList   \s NoStyle \t "Licença significa o direito de bai</w:instrText>
      </w:r>
      <w:r w:rsidRPr="00EC77DF">
        <w:rPr>
          <w:lang w:val="pt-BR"/>
        </w:rPr>
        <w:instrText xml:space="preserve">xar, instalar, acessar e usar um Produto." </w:instrText>
      </w:r>
      <w:r>
        <w:fldChar w:fldCharType="separate"/>
      </w:r>
      <w:r w:rsidRPr="00EC77DF">
        <w:rPr>
          <w:color w:val="0563C1"/>
          <w:lang w:val="pt-BR"/>
        </w:rPr>
        <w:t>Licença</w:t>
      </w:r>
      <w:r>
        <w:fldChar w:fldCharType="end"/>
      </w:r>
      <w:r w:rsidRPr="00EC77DF">
        <w:rPr>
          <w:lang w:val="pt-BR"/>
        </w:rPr>
        <w:t xml:space="preserve"> que ele adquirir. </w:t>
      </w:r>
    </w:p>
    <w:p w:rsidR="00D5514B" w:rsidRPr="00EC77DF" w:rsidRDefault="00A259CE">
      <w:pPr>
        <w:pStyle w:val="ProductList-Bullet"/>
        <w:numPr>
          <w:ilvl w:val="0"/>
          <w:numId w:val="10"/>
        </w:numPr>
        <w:rPr>
          <w:lang w:val="pt-BR"/>
        </w:rPr>
      </w:pPr>
      <w:r w:rsidRPr="00EC77DF">
        <w:rPr>
          <w:lang w:val="pt-BR"/>
        </w:rPr>
        <w:t xml:space="preserve">A menos que o Cliente licencie o software como um Produto Empresarial ou em toda a empresa, ele também poderá instalar o software em um único dispositivo portátil para ser usado pelo </w:t>
      </w:r>
      <w:r>
        <w:fldChar w:fldCharType="begin"/>
      </w:r>
      <w:r w:rsidRPr="00EC77DF">
        <w:rPr>
          <w:lang w:val="pt-BR"/>
        </w:rPr>
        <w:instrText xml:space="preserve"> AutoTextList   \s NoStyle \t "Usuário Principal significa o usuário que usa um Dispositivo Licenciado em mais de 50% do tempo em qualquer período de 90 dias." </w:instrText>
      </w:r>
      <w:r>
        <w:fldChar w:fldCharType="separate"/>
      </w:r>
      <w:r w:rsidRPr="00EC77DF">
        <w:rPr>
          <w:color w:val="0563C1"/>
          <w:lang w:val="pt-BR"/>
        </w:rPr>
        <w:t>Usuário Principal</w:t>
      </w:r>
      <w:r>
        <w:fldChar w:fldCharType="end"/>
      </w:r>
      <w:r w:rsidRPr="00EC77DF">
        <w:rPr>
          <w:lang w:val="pt-BR"/>
        </w:rPr>
        <w:t xml:space="preserve"> do </w:t>
      </w:r>
      <w:r>
        <w:fldChar w:fldCharType="begin"/>
      </w:r>
      <w:r w:rsidRPr="00EC77DF">
        <w:rPr>
          <w:lang w:val="pt-BR"/>
        </w:rPr>
        <w:instrText xml:space="preserve"> AutoTextList   \s NoStyle \t "Dispositivo Licenciado significa um único</w:instrText>
      </w:r>
      <w:r w:rsidRPr="00EC77DF">
        <w:rPr>
          <w:lang w:val="pt-BR"/>
        </w:rPr>
        <w:instrText xml:space="preserve">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w:t>
      </w:r>
    </w:p>
    <w:p w:rsidR="00D5514B" w:rsidRPr="00EC77DF" w:rsidRDefault="00A259CE">
      <w:pPr>
        <w:pStyle w:val="ProductList-Bullet"/>
        <w:numPr>
          <w:ilvl w:val="0"/>
          <w:numId w:val="10"/>
        </w:numPr>
        <w:rPr>
          <w:lang w:val="pt-BR"/>
        </w:rPr>
      </w:pPr>
      <w:r w:rsidRPr="00EC77DF">
        <w:rPr>
          <w:lang w:val="pt-BR"/>
        </w:rPr>
        <w:t xml:space="preserve">Qualquer número de usuários pode usar o software que está sendo executado em um </w:t>
      </w:r>
      <w:r>
        <w:fldChar w:fldCharType="begin"/>
      </w:r>
      <w:r w:rsidRPr="00EC77DF">
        <w:rPr>
          <w:lang w:val="pt-BR"/>
        </w:rPr>
        <w:instrText xml:space="preserve"> AutoTextList   \s NoStyle \t "Dispositivo Licenciado significa um único sistema de hardware físico ao qual a Licença é cedida. Para fins desta definição, uma partição de hardw</w:instrText>
      </w:r>
      <w:r w:rsidRPr="00EC77DF">
        <w:rPr>
          <w:lang w:val="pt-BR"/>
        </w:rPr>
        <w:instrText xml:space="preserve">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mas apenas um usuário poderá acessar e usar o software de cada vez. </w:t>
      </w:r>
    </w:p>
    <w:p w:rsidR="00D5514B" w:rsidRPr="00EC77DF" w:rsidRDefault="00A259CE">
      <w:pPr>
        <w:pStyle w:val="ProductList-Bullet"/>
        <w:numPr>
          <w:ilvl w:val="0"/>
          <w:numId w:val="10"/>
        </w:numPr>
        <w:rPr>
          <w:lang w:val="pt-BR"/>
        </w:rPr>
      </w:pPr>
      <w:r w:rsidRPr="00EC77DF">
        <w:rPr>
          <w:lang w:val="pt-BR"/>
        </w:rPr>
        <w:t xml:space="preserve">O uso remoto do software que está sendo executado em um </w:t>
      </w:r>
      <w:r>
        <w:fldChar w:fldCharType="begin"/>
      </w:r>
      <w:r w:rsidRPr="00EC77DF">
        <w:rPr>
          <w:lang w:val="pt-BR"/>
        </w:rPr>
        <w:instrText xml:space="preserve"> AutoTextList   \s NoStyle \t "Dispositivo Licen</w:instrText>
      </w:r>
      <w:r w:rsidRPr="00EC77DF">
        <w:rPr>
          <w:lang w:val="pt-BR"/>
        </w:rPr>
        <w:instrText xml:space="preserve">ciado significa um único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é permitido para o </w:t>
      </w:r>
      <w:r>
        <w:fldChar w:fldCharType="begin"/>
      </w:r>
      <w:r w:rsidRPr="00EC77DF">
        <w:rPr>
          <w:lang w:val="pt-BR"/>
        </w:rPr>
        <w:instrText xml:space="preserve"> AutoTextList   \s NoStyle </w:instrText>
      </w:r>
      <w:r w:rsidRPr="00EC77DF">
        <w:rPr>
          <w:lang w:val="pt-BR"/>
        </w:rPr>
        <w:instrText xml:space="preserve">\t "Usuário Principal significa o usuário que usa um Dispositivo Licenciado em mais de 50% do tempo em qualquer período de 90 dias." </w:instrText>
      </w:r>
      <w:r>
        <w:fldChar w:fldCharType="separate"/>
      </w:r>
      <w:r w:rsidRPr="00EC77DF">
        <w:rPr>
          <w:color w:val="0563C1"/>
          <w:lang w:val="pt-BR"/>
        </w:rPr>
        <w:t>Usuário Principal</w:t>
      </w:r>
      <w:r>
        <w:fldChar w:fldCharType="end"/>
      </w:r>
      <w:r w:rsidRPr="00EC77DF">
        <w:rPr>
          <w:lang w:val="pt-BR"/>
        </w:rPr>
        <w:t xml:space="preserve"> a partir de qualquer dispositivo ou para qualquer outro usuário de outro </w:t>
      </w:r>
      <w:r>
        <w:fldChar w:fldCharType="begin"/>
      </w:r>
      <w:r w:rsidRPr="00EC77DF">
        <w:rPr>
          <w:lang w:val="pt-BR"/>
        </w:rPr>
        <w:instrText xml:space="preserve"> AutoTextList   \s NoStyle \t</w:instrText>
      </w:r>
      <w:r w:rsidRPr="00EC77DF">
        <w:rPr>
          <w:lang w:val="pt-BR"/>
        </w:rPr>
        <w:instrText xml:space="preserve"> "Dispositivo Licenciado significa um único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w:t>
      </w:r>
    </w:p>
    <w:p w:rsidR="00D5514B" w:rsidRPr="00EC77DF" w:rsidRDefault="00A259CE">
      <w:pPr>
        <w:pStyle w:val="ProductList-Bullet"/>
        <w:numPr>
          <w:ilvl w:val="0"/>
          <w:numId w:val="10"/>
        </w:numPr>
        <w:rPr>
          <w:lang w:val="pt-BR"/>
        </w:rPr>
      </w:pPr>
      <w:r w:rsidRPr="00EC77DF">
        <w:rPr>
          <w:lang w:val="pt-BR"/>
        </w:rPr>
        <w:t xml:space="preserve">O uso remoto do software </w:t>
      </w:r>
      <w:r w:rsidRPr="00EC77DF">
        <w:rPr>
          <w:lang w:val="pt-BR"/>
        </w:rPr>
        <w:t xml:space="preserve">que está sendo executado em um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dedicado ao uso do Cliente é permitido para qualquer usuário a partir de um </w:t>
      </w:r>
      <w:r>
        <w:fldChar w:fldCharType="begin"/>
      </w:r>
      <w:r w:rsidRPr="00EC77DF">
        <w:rPr>
          <w:lang w:val="pt-BR"/>
        </w:rPr>
        <w:instrText xml:space="preserve"> AutoTextLis</w:instrText>
      </w:r>
      <w:r w:rsidRPr="00EC77DF">
        <w:rPr>
          <w:lang w:val="pt-BR"/>
        </w:rPr>
        <w:instrText xml:space="preserve">t   \s NoStyle \t "Dispositivo Licenciado significa um único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Elemento</w:t>
      </w:r>
      <w:r w:rsidRPr="00EC77DF">
        <w:rPr>
          <w:lang w:val="pt-BR"/>
        </w:rPr>
        <w:t>s de Mídia e Modelos</w:t>
      </w:r>
    </w:p>
    <w:p w:rsidR="00D5514B" w:rsidRPr="00EC77DF" w:rsidRDefault="00A259CE">
      <w:pPr>
        <w:pStyle w:val="ProductList-Body"/>
        <w:rPr>
          <w:lang w:val="pt-BR"/>
        </w:rPr>
      </w:pPr>
      <w:r w:rsidRPr="00EC77DF">
        <w:rPr>
          <w:lang w:val="pt-BR"/>
        </w:rPr>
        <w:t>A Microsoft concede ao Cliente uma licença para copiar, distribuir, executar e exibir elementos de mídia (imagens, clip art, animações, sons, música, videoclipes, modelos e outras formas de conteúdo) incluída com o software e os aplica</w:t>
      </w:r>
      <w:r w:rsidRPr="00EC77DF">
        <w:rPr>
          <w:lang w:val="pt-BR"/>
        </w:rPr>
        <w:t>tivos da Web do Office em projetos e documentos, exceto que o Cliente não pode vender, licenciar ou distribuir cópias de quaisquer elementos de mídia por eles mesmos nem como um produto se o valor principal do produto forem os elementos de mídia.</w:t>
      </w:r>
    </w:p>
    <w:p w:rsidR="00D5514B" w:rsidRPr="00EC77DF" w:rsidRDefault="00A259CE">
      <w:pPr>
        <w:pStyle w:val="ProductList-Offering2Heading"/>
        <w:outlineLvl w:val="2"/>
        <w:rPr>
          <w:lang w:val="pt-BR"/>
        </w:rPr>
      </w:pPr>
      <w:bookmarkStart w:id="19" w:name="_Sec540"/>
      <w:r w:rsidRPr="00EC77DF">
        <w:rPr>
          <w:lang w:val="pt-BR"/>
        </w:rPr>
        <w:t xml:space="preserve">Sistemas </w:t>
      </w:r>
      <w:r w:rsidRPr="00EC77DF">
        <w:rPr>
          <w:lang w:val="pt-BR"/>
        </w:rPr>
        <w:t>Operacionais de Desktop</w:t>
      </w:r>
      <w:bookmarkEnd w:id="19"/>
      <w:r>
        <w:fldChar w:fldCharType="begin"/>
      </w:r>
      <w:r w:rsidRPr="00EC77DF">
        <w:rPr>
          <w:lang w:val="pt-BR"/>
        </w:rPr>
        <w:instrText xml:space="preserve"> TC "</w:instrText>
      </w:r>
      <w:bookmarkStart w:id="20" w:name="_Toc526087181"/>
      <w:r w:rsidRPr="00EC77DF">
        <w:rPr>
          <w:lang w:val="pt-BR"/>
        </w:rPr>
        <w:instrText>Sistemas Operacionais de Desktop</w:instrText>
      </w:r>
      <w:bookmarkEnd w:id="20"/>
      <w:r w:rsidRPr="00EC77DF">
        <w:rPr>
          <w:lang w:val="pt-BR"/>
        </w:rPr>
        <w:instrText>" \l 3</w:instrText>
      </w:r>
      <w:r>
        <w:fldChar w:fldCharType="end"/>
      </w:r>
    </w:p>
    <w:p w:rsidR="00D5514B" w:rsidRPr="00EC77DF" w:rsidRDefault="00A259CE">
      <w:pPr>
        <w:pStyle w:val="ProductList-ClauseHeading"/>
        <w:outlineLvl w:val="3"/>
        <w:rPr>
          <w:lang w:val="pt-BR"/>
        </w:rPr>
      </w:pPr>
      <w:r w:rsidRPr="00EC77DF">
        <w:rPr>
          <w:lang w:val="pt-BR"/>
        </w:rPr>
        <w:t>Licença do Dispositivo</w:t>
      </w:r>
    </w:p>
    <w:p w:rsidR="00D5514B" w:rsidRPr="00EC77DF" w:rsidRDefault="00A259CE">
      <w:pPr>
        <w:pStyle w:val="ProductList-Bullet"/>
        <w:numPr>
          <w:ilvl w:val="0"/>
          <w:numId w:val="11"/>
        </w:numPr>
        <w:rPr>
          <w:lang w:val="pt-BR"/>
        </w:rPr>
      </w:pPr>
      <w:r w:rsidRPr="00EC77DF">
        <w:rPr>
          <w:lang w:val="pt-BR"/>
        </w:rPr>
        <w:t xml:space="preserve">O Cliente poderá instalar uma cópia do software em um </w:t>
      </w:r>
      <w:r>
        <w:fldChar w:fldCharType="begin"/>
      </w:r>
      <w:r w:rsidRPr="00EC77DF">
        <w:rPr>
          <w:lang w:val="pt-BR"/>
        </w:rPr>
        <w:instrText xml:space="preserve"> AutoTextList   \s NoStyle \t "Dispositivo Licenciado significa um único sistema de hardware físico ao qual a </w:instrText>
      </w:r>
      <w:r w:rsidRPr="00EC77DF">
        <w:rPr>
          <w:lang w:val="pt-BR"/>
        </w:rPr>
        <w:instrText xml:space="preserve">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ou em um sistema de hardware virtual local em um </w:t>
      </w:r>
      <w:r>
        <w:fldChar w:fldCharType="begin"/>
      </w:r>
      <w:r w:rsidRPr="00EC77DF">
        <w:rPr>
          <w:lang w:val="pt-BR"/>
        </w:rPr>
        <w:instrText xml:space="preserve"> AutoTextList   \s NoStyle \t "Dispositivo Licenciado signi</w:instrText>
      </w:r>
      <w:r w:rsidRPr="00EC77DF">
        <w:rPr>
          <w:lang w:val="pt-BR"/>
        </w:rPr>
        <w:instrText xml:space="preserve">fica um único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para cada </w:t>
      </w:r>
      <w:r>
        <w:fldChar w:fldCharType="begin"/>
      </w:r>
      <w:r w:rsidRPr="00EC77DF">
        <w:rPr>
          <w:lang w:val="pt-BR"/>
        </w:rPr>
        <w:instrText xml:space="preserve"> AutoTextList   \s NoStyle \t "Licença signific</w:instrText>
      </w:r>
      <w:r w:rsidRPr="00EC77DF">
        <w:rPr>
          <w:lang w:val="pt-BR"/>
        </w:rPr>
        <w:instrText xml:space="preserve">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que ele adquirir.</w:t>
      </w:r>
    </w:p>
    <w:p w:rsidR="00D5514B" w:rsidRPr="00EC77DF" w:rsidRDefault="00A259CE">
      <w:pPr>
        <w:pStyle w:val="ProductList-Bullet"/>
        <w:numPr>
          <w:ilvl w:val="0"/>
          <w:numId w:val="11"/>
        </w:numPr>
        <w:rPr>
          <w:lang w:val="pt-BR"/>
        </w:rPr>
      </w:pPr>
      <w:r w:rsidRPr="00EC77DF">
        <w:rPr>
          <w:lang w:val="pt-BR"/>
        </w:rPr>
        <w:t>É possível usar o software em até dois processadores.</w:t>
      </w:r>
    </w:p>
    <w:p w:rsidR="00D5514B" w:rsidRPr="00EC77DF" w:rsidRDefault="00A259CE">
      <w:pPr>
        <w:pStyle w:val="ProductList-Bullet"/>
        <w:numPr>
          <w:ilvl w:val="0"/>
          <w:numId w:val="11"/>
        </w:numPr>
        <w:rPr>
          <w:lang w:val="pt-BR"/>
        </w:rPr>
      </w:pPr>
      <w:r w:rsidRPr="00EC77DF">
        <w:rPr>
          <w:lang w:val="pt-BR"/>
        </w:rPr>
        <w:t>O uso local é permitido para qualquer usuário.</w:t>
      </w:r>
    </w:p>
    <w:p w:rsidR="00D5514B" w:rsidRPr="00EC77DF" w:rsidRDefault="00A259CE">
      <w:pPr>
        <w:pStyle w:val="ProductList-Bullet"/>
        <w:numPr>
          <w:ilvl w:val="0"/>
          <w:numId w:val="11"/>
        </w:numPr>
        <w:rPr>
          <w:lang w:val="pt-BR"/>
        </w:rPr>
      </w:pPr>
      <w:r w:rsidRPr="00EC77DF">
        <w:rPr>
          <w:lang w:val="pt-BR"/>
        </w:rPr>
        <w:t xml:space="preserve">O uso remoto é permitido para o </w:t>
      </w:r>
      <w:r>
        <w:fldChar w:fldCharType="begin"/>
      </w:r>
      <w:r w:rsidRPr="00EC77DF">
        <w:rPr>
          <w:lang w:val="pt-BR"/>
        </w:rPr>
        <w:instrText xml:space="preserve"> AutoTextList   \s NoStyle \t "Us</w:instrText>
      </w:r>
      <w:r w:rsidRPr="00EC77DF">
        <w:rPr>
          <w:lang w:val="pt-BR"/>
        </w:rPr>
        <w:instrText xml:space="preserve">uário Principal significa o usuário que usa um Dispositivo Licenciado em mais de 50% do tempo em qualquer período de 90 dias." </w:instrText>
      </w:r>
      <w:r>
        <w:fldChar w:fldCharType="separate"/>
      </w:r>
      <w:r w:rsidRPr="00EC77DF">
        <w:rPr>
          <w:color w:val="0563C1"/>
          <w:lang w:val="pt-BR"/>
        </w:rPr>
        <w:t>Usuário Principal</w:t>
      </w:r>
      <w:r>
        <w:fldChar w:fldCharType="end"/>
      </w:r>
      <w:r w:rsidRPr="00EC77DF">
        <w:rPr>
          <w:lang w:val="pt-BR"/>
        </w:rPr>
        <w:t xml:space="preserve"> do </w:t>
      </w:r>
      <w:r>
        <w:fldChar w:fldCharType="begin"/>
      </w:r>
      <w:r w:rsidRPr="00EC77DF">
        <w:rPr>
          <w:lang w:val="pt-BR"/>
        </w:rPr>
        <w:instrText xml:space="preserve"> AutoTextList   \s NoStyle \t "Dispositivo Licenciado significa um único sistema de hardware físico ao qu</w:instrText>
      </w:r>
      <w:r w:rsidRPr="00EC77DF">
        <w:rPr>
          <w:lang w:val="pt-BR"/>
        </w:rPr>
        <w:instrText xml:space="preserve">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e para qualquer outro usuário de outro </w:t>
      </w:r>
      <w:r>
        <w:fldChar w:fldCharType="begin"/>
      </w:r>
      <w:r w:rsidRPr="00EC77DF">
        <w:rPr>
          <w:lang w:val="pt-BR"/>
        </w:rPr>
        <w:instrText xml:space="preserve"> AutoTextList   \s NoStyle \t "Dispositivo Licenciado significa </w:instrText>
      </w:r>
      <w:r w:rsidRPr="00EC77DF">
        <w:rPr>
          <w:lang w:val="pt-BR"/>
        </w:rPr>
        <w:instrText xml:space="preserve">um único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ou um </w:t>
      </w:r>
      <w:r>
        <w:fldChar w:fldCharType="begin"/>
      </w:r>
      <w:r w:rsidRPr="00EC77DF">
        <w:rPr>
          <w:lang w:val="pt-BR"/>
        </w:rPr>
        <w:instrText xml:space="preserve"> AutoTextList   \s NoStyle \t "Dispositivo Licenciado si</w:instrText>
      </w:r>
      <w:r w:rsidRPr="00EC77DF">
        <w:rPr>
          <w:lang w:val="pt-BR"/>
        </w:rPr>
        <w:instrText xml:space="preserve">gnifica um único sistema de hardware físico ao qual a Licença é cedida. Para fins desta definição, uma partição de hardware ou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do Windows VDA.</w:t>
      </w:r>
    </w:p>
    <w:p w:rsidR="00D5514B" w:rsidRPr="00EC77DF" w:rsidRDefault="00A259CE">
      <w:pPr>
        <w:pStyle w:val="ProductList-Bullet"/>
        <w:numPr>
          <w:ilvl w:val="0"/>
          <w:numId w:val="11"/>
        </w:numPr>
        <w:rPr>
          <w:lang w:val="pt-BR"/>
        </w:rPr>
      </w:pPr>
      <w:r w:rsidRPr="00EC77DF">
        <w:rPr>
          <w:lang w:val="pt-BR"/>
        </w:rPr>
        <w:t>Somente um usuário poderá acessar e us</w:t>
      </w:r>
      <w:r w:rsidRPr="00EC77DF">
        <w:rPr>
          <w:lang w:val="pt-BR"/>
        </w:rPr>
        <w:t>ar o software por vez.</w:t>
      </w:r>
    </w:p>
    <w:p w:rsidR="00D5514B" w:rsidRPr="00EC77DF" w:rsidRDefault="00A259CE">
      <w:pPr>
        <w:pStyle w:val="ProductList-Bullet"/>
        <w:numPr>
          <w:ilvl w:val="0"/>
          <w:numId w:val="11"/>
        </w:numPr>
        <w:rPr>
          <w:lang w:val="pt-BR"/>
        </w:rPr>
      </w:pPr>
      <w:r w:rsidRPr="00EC77DF">
        <w:rPr>
          <w:lang w:val="pt-BR"/>
        </w:rPr>
        <w:t xml:space="preserve">É possível conectar até 20 dispositivos ao </w:t>
      </w:r>
      <w:r>
        <w:fldChar w:fldCharType="begin"/>
      </w:r>
      <w:r w:rsidRPr="00EC77DF">
        <w:rPr>
          <w:lang w:val="pt-BR"/>
        </w:rPr>
        <w:instrText xml:space="preserve"> AutoTextList   \s NoStyle \t "Dispositivo Licenciado significa um único sistema de hardware físico ao qual a Licença é cedida. Para fins desta definição, uma partição de hardware ou um blad</w:instrText>
      </w:r>
      <w:r w:rsidRPr="00EC77DF">
        <w:rPr>
          <w:lang w:val="pt-BR"/>
        </w:rPr>
        <w:instrText xml:space="preserve">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para compartilhamento e impressão de arquivos, Serviços de Informações da Internet, Compartilhamento de Conexão com a Internet ou serviços de telefonia.</w:t>
      </w:r>
    </w:p>
    <w:p w:rsidR="00D5514B" w:rsidRPr="00EC77DF" w:rsidRDefault="00A259CE">
      <w:pPr>
        <w:pStyle w:val="ProductList-Bullet"/>
        <w:numPr>
          <w:ilvl w:val="0"/>
          <w:numId w:val="11"/>
        </w:numPr>
        <w:rPr>
          <w:lang w:val="pt-BR"/>
        </w:rPr>
      </w:pPr>
      <w:r w:rsidRPr="00EC77DF">
        <w:rPr>
          <w:lang w:val="pt-BR"/>
        </w:rPr>
        <w:t>Um número ilimitado de conexões é p</w:t>
      </w:r>
      <w:r w:rsidRPr="00EC77DF">
        <w:rPr>
          <w:lang w:val="pt-BR"/>
        </w:rPr>
        <w:t>ermitido para a ativação de KMS ou tecnologia similar.</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Adobe Flash Player</w:t>
      </w:r>
    </w:p>
    <w:p w:rsidR="00D5514B" w:rsidRPr="00EC77DF" w:rsidRDefault="00A259CE">
      <w:pPr>
        <w:pStyle w:val="ProductList-Body"/>
        <w:rPr>
          <w:lang w:val="pt-BR"/>
        </w:rPr>
      </w:pPr>
      <w:r w:rsidRPr="00EC77DF">
        <w:rPr>
          <w:lang w:val="pt-BR"/>
        </w:rPr>
        <w:t>O software pode incluir uma versão do Adobe Flash Player. O Cliente concorda que o uso que ele faz do Adobe Flash Player é regido pelos termos de licença para Adobe Systems Incorpor</w:t>
      </w:r>
      <w:r w:rsidRPr="00EC77DF">
        <w:rPr>
          <w:lang w:val="pt-BR"/>
        </w:rPr>
        <w:t xml:space="preserve">ated, publicados no site </w:t>
      </w:r>
      <w:hyperlink r:id="rId32">
        <w:r w:rsidRPr="00EC77DF">
          <w:rPr>
            <w:color w:val="00467F"/>
            <w:u w:val="single"/>
            <w:lang w:val="pt-BR"/>
          </w:rPr>
          <w:t>http://go.microsoft.com/fwlink/?linkid=248532</w:t>
        </w:r>
      </w:hyperlink>
      <w:r w:rsidRPr="00EC77DF">
        <w:rPr>
          <w:lang w:val="pt-BR"/>
        </w:rPr>
        <w:t>. Adobe e Flash são marcas comerciais registradas ou marcas comerciais da Adobe Systems Incorporated nos Estados Unidos e</w:t>
      </w:r>
      <w:r w:rsidRPr="00EC77DF">
        <w:rPr>
          <w:lang w:val="pt-BR"/>
        </w:rPr>
        <w:t>/ou em outros países.</w:t>
      </w:r>
    </w:p>
    <w:p w:rsidR="00D5514B" w:rsidRPr="00EC77DF" w:rsidRDefault="00A259CE">
      <w:pPr>
        <w:pStyle w:val="ProductList-Offering2Heading"/>
        <w:outlineLvl w:val="2"/>
        <w:rPr>
          <w:lang w:val="pt-BR"/>
        </w:rPr>
      </w:pPr>
      <w:bookmarkStart w:id="21" w:name="_Sec541"/>
      <w:r w:rsidRPr="00EC77DF">
        <w:rPr>
          <w:lang w:val="pt-BR"/>
        </w:rPr>
        <w:t>Por Núcleo/CAL</w:t>
      </w:r>
      <w:bookmarkEnd w:id="21"/>
      <w:r>
        <w:fldChar w:fldCharType="begin"/>
      </w:r>
      <w:r w:rsidRPr="00EC77DF">
        <w:rPr>
          <w:lang w:val="pt-BR"/>
        </w:rPr>
        <w:instrText xml:space="preserve"> TC "</w:instrText>
      </w:r>
      <w:bookmarkStart w:id="22" w:name="_Toc526087182"/>
      <w:r w:rsidRPr="00EC77DF">
        <w:rPr>
          <w:lang w:val="pt-BR"/>
        </w:rPr>
        <w:instrText>Por Núcleo/CAL</w:instrText>
      </w:r>
      <w:bookmarkEnd w:id="22"/>
      <w:r w:rsidRPr="00EC77DF">
        <w:rPr>
          <w:lang w:val="pt-BR"/>
        </w:rPr>
        <w:instrText>" \l 3</w:instrText>
      </w:r>
      <w:r>
        <w:fldChar w:fldCharType="end"/>
      </w:r>
    </w:p>
    <w:p w:rsidR="00D5514B" w:rsidRPr="00EC77DF" w:rsidRDefault="00A259CE">
      <w:pPr>
        <w:pStyle w:val="ProductList-ClauseHeading"/>
        <w:outlineLvl w:val="3"/>
        <w:rPr>
          <w:lang w:val="pt-BR"/>
        </w:rPr>
      </w:pPr>
      <w:r w:rsidRPr="00EC77DF">
        <w:rPr>
          <w:lang w:val="pt-BR"/>
        </w:rPr>
        <w:t>Licenças do Servidor (por núcleo)</w:t>
      </w:r>
    </w:p>
    <w:p w:rsidR="00D5514B" w:rsidRPr="00EC77DF" w:rsidRDefault="00A259CE">
      <w:pPr>
        <w:pStyle w:val="ProductList-Bullet"/>
        <w:numPr>
          <w:ilvl w:val="0"/>
          <w:numId w:val="12"/>
        </w:numPr>
        <w:rPr>
          <w:lang w:val="pt-BR"/>
        </w:rPr>
      </w:pPr>
      <w:r w:rsidRPr="00EC77DF">
        <w:rPr>
          <w:lang w:val="pt-BR"/>
        </w:rPr>
        <w:t xml:space="preserve">O Cliente pode usar o software para servidores em um </w:t>
      </w:r>
      <w:r>
        <w:fldChar w:fldCharType="begin"/>
      </w:r>
      <w:r w:rsidRPr="00EC77DF">
        <w:rPr>
          <w:lang w:val="pt-BR"/>
        </w:rPr>
        <w:instrText xml:space="preserve"> AutoTextList   \s NoStyle \t "Servidor Licenciado significa um único Servidor, dedicado ao uso do Client</w:instrText>
      </w:r>
      <w:r w:rsidRPr="00EC77DF">
        <w:rPr>
          <w:lang w:val="pt-BR"/>
        </w:rPr>
        <w:instrText xml:space="preserve">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xml:space="preserve">, desde que ele adquira licenças de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suficientes conforme a descrição abaixo. </w:t>
      </w:r>
    </w:p>
    <w:p w:rsidR="00D5514B" w:rsidRPr="00EC77DF" w:rsidRDefault="00A259CE">
      <w:pPr>
        <w:pStyle w:val="ProductList-Bullet"/>
        <w:numPr>
          <w:ilvl w:val="0"/>
          <w:numId w:val="12"/>
        </w:numPr>
        <w:rPr>
          <w:lang w:val="pt-BR"/>
        </w:rPr>
      </w:pPr>
      <w:r w:rsidRPr="00EC77DF">
        <w:rPr>
          <w:lang w:val="pt-BR"/>
        </w:rPr>
        <w:t xml:space="preserve">O número de </w:t>
      </w:r>
      <w:r>
        <w:fldChar w:fldCharType="begin"/>
      </w:r>
      <w:r w:rsidRPr="00EC77DF">
        <w:rPr>
          <w:lang w:val="pt-BR"/>
        </w:rPr>
        <w:instrText xml:space="preserve"> AutoTextList   \s NoStyle \t "Licença significa o direito de bai</w:instrText>
      </w:r>
      <w:r w:rsidRPr="00EC77DF">
        <w:rPr>
          <w:lang w:val="pt-BR"/>
        </w:rPr>
        <w:instrText xml:space="preserve">xar, instalar, acessar e usar um Produto." </w:instrText>
      </w:r>
      <w:r>
        <w:fldChar w:fldCharType="separate"/>
      </w:r>
      <w:r w:rsidRPr="00EC77DF">
        <w:rPr>
          <w:color w:val="0563C1"/>
          <w:lang w:val="pt-BR"/>
        </w:rPr>
        <w:t>Licenças</w:t>
      </w:r>
      <w:r>
        <w:fldChar w:fldCharType="end"/>
      </w:r>
      <w:r w:rsidRPr="00EC77DF">
        <w:rPr>
          <w:lang w:val="pt-BR"/>
        </w:rPr>
        <w:t xml:space="preserve"> exigido é igual ao número de </w:t>
      </w:r>
      <w:r>
        <w:fldChar w:fldCharType="begin"/>
      </w:r>
      <w:r w:rsidRPr="00EC77DF">
        <w:rPr>
          <w:lang w:val="pt-BR"/>
        </w:rPr>
        <w:instrText xml:space="preserve"> AutoTextList   \s NoStyle \t "Núcleo Físico significa um núcleo em um Processador Físico." </w:instrText>
      </w:r>
      <w:r>
        <w:fldChar w:fldCharType="separate"/>
      </w:r>
      <w:r w:rsidRPr="00EC77DF">
        <w:rPr>
          <w:color w:val="0563C1"/>
          <w:lang w:val="pt-BR"/>
        </w:rPr>
        <w:t>Núcleos Físicos</w:t>
      </w:r>
      <w:r>
        <w:fldChar w:fldCharType="end"/>
      </w:r>
      <w:r w:rsidRPr="00EC77DF">
        <w:rPr>
          <w:lang w:val="pt-BR"/>
        </w:rPr>
        <w:t xml:space="preserve"> no </w:t>
      </w:r>
      <w:r>
        <w:fldChar w:fldCharType="begin"/>
      </w:r>
      <w:r w:rsidRPr="00EC77DF">
        <w:rPr>
          <w:lang w:val="pt-BR"/>
        </w:rPr>
        <w:instrText xml:space="preserve"> AutoTextList   \s NoStyle \t "Servidor Licenciado signifi</w:instrText>
      </w:r>
      <w:r w:rsidRPr="00EC77DF">
        <w:rPr>
          <w:lang w:val="pt-BR"/>
        </w:rPr>
        <w:instrText xml:space="preserve">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xml:space="preserve"> sujeito a no mínimo oito </w:t>
      </w:r>
      <w:r>
        <w:fldChar w:fldCharType="begin"/>
      </w:r>
      <w:r w:rsidRPr="00EC77DF">
        <w:rPr>
          <w:lang w:val="pt-BR"/>
        </w:rPr>
        <w:instrText xml:space="preserve"> AutoTextList   \s NoStyle </w:instrText>
      </w:r>
      <w:r w:rsidRPr="00EC77DF">
        <w:rPr>
          <w:lang w:val="pt-BR"/>
        </w:rPr>
        <w:instrText xml:space="preserve">\t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por </w:t>
      </w:r>
      <w:r>
        <w:fldChar w:fldCharType="begin"/>
      </w:r>
      <w:r w:rsidRPr="00EC77DF">
        <w:rPr>
          <w:lang w:val="pt-BR"/>
        </w:rPr>
        <w:instrText xml:space="preserve"> AutoTextList   \s NoStyle \t "Processador Físico significa um processador em um sistema de hardware físico." </w:instrText>
      </w:r>
      <w:r>
        <w:fldChar w:fldCharType="separate"/>
      </w:r>
      <w:r w:rsidRPr="00EC77DF">
        <w:rPr>
          <w:color w:val="0563C1"/>
          <w:lang w:val="pt-BR"/>
        </w:rPr>
        <w:t>Processador Físico</w:t>
      </w:r>
      <w:r>
        <w:fldChar w:fldCharType="end"/>
      </w:r>
      <w:r w:rsidRPr="00EC77DF">
        <w:rPr>
          <w:lang w:val="pt-BR"/>
        </w:rPr>
        <w:t xml:space="preserve"> e no mínimo 16 </w:t>
      </w:r>
      <w:r>
        <w:fldChar w:fldCharType="begin"/>
      </w:r>
      <w:r w:rsidRPr="00EC77DF">
        <w:rPr>
          <w:lang w:val="pt-BR"/>
        </w:rPr>
        <w:instrText xml:space="preserve"> AutoTextLis</w:instrText>
      </w:r>
      <w:r w:rsidRPr="00EC77DF">
        <w:rPr>
          <w:lang w:val="pt-BR"/>
        </w:rPr>
        <w:instrText xml:space="preserve">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por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w:t>
      </w:r>
    </w:p>
    <w:p w:rsidR="00D5514B" w:rsidRPr="00EC77DF" w:rsidRDefault="00A259CE">
      <w:pPr>
        <w:pStyle w:val="ProductList-Bullet"/>
        <w:numPr>
          <w:ilvl w:val="0"/>
          <w:numId w:val="12"/>
        </w:numPr>
        <w:rPr>
          <w:lang w:val="pt-BR"/>
        </w:rPr>
      </w:pPr>
      <w:r w:rsidRPr="00EC77DF">
        <w:rPr>
          <w:lang w:val="pt-BR"/>
        </w:rPr>
        <w:t xml:space="preserve">A edição Datacenter permite o uso do software para servidores em qualquer número de </w:t>
      </w:r>
      <w:r>
        <w:fldChar w:fldCharType="begin"/>
      </w:r>
      <w:r w:rsidRPr="00EC77DF">
        <w:rPr>
          <w:lang w:val="pt-BR"/>
        </w:rPr>
        <w:instrText xml:space="preserve"> AutoTextList   \s NoStyle \t "OSEs significa todas as Instâncias ou parte de uma Instância do sistema operacional ou todas as Instâncias ou parte de uma Instância do siste</w:instrText>
      </w:r>
      <w:r w:rsidRPr="00EC77DF">
        <w:rPr>
          <w:lang w:val="pt-BR"/>
        </w:rPr>
        <w:instrText xml:space="preserve">ma operacional virtual (ou de outra forma emulado)...(Consulte o Glossário para obter a definição completa)" </w:instrText>
      </w:r>
      <w:r>
        <w:fldChar w:fldCharType="separate"/>
      </w:r>
      <w:r w:rsidRPr="00EC77DF">
        <w:rPr>
          <w:color w:val="0563C1"/>
          <w:lang w:val="pt-BR"/>
        </w:rPr>
        <w:t>OSEs</w:t>
      </w:r>
      <w:r>
        <w:fldChar w:fldCharType="end"/>
      </w:r>
      <w:r w:rsidRPr="00EC77DF">
        <w:rPr>
          <w:lang w:val="pt-BR"/>
        </w:rPr>
        <w:t xml:space="preserve"> no </w:t>
      </w:r>
      <w:r>
        <w:fldChar w:fldCharType="begin"/>
      </w:r>
      <w:r w:rsidRPr="00EC77DF">
        <w:rPr>
          <w:lang w:val="pt-BR"/>
        </w:rPr>
        <w:instrText xml:space="preserve"> AutoTextList   \s NoStyle \t "Servidor Licenciado significa um único Servidor, dedicado ao uso do Cliente, ao qual a Licença foi cedida</w:instrText>
      </w:r>
      <w:r w:rsidRPr="00EC77DF">
        <w:rPr>
          <w:lang w:val="pt-BR"/>
        </w:rPr>
        <w:instrText xml:space="preserve">.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w:t>
      </w:r>
    </w:p>
    <w:p w:rsidR="00D5514B" w:rsidRDefault="00A259CE">
      <w:pPr>
        <w:pStyle w:val="ProductList-Bullet"/>
        <w:numPr>
          <w:ilvl w:val="0"/>
          <w:numId w:val="12"/>
        </w:numPr>
      </w:pPr>
      <w:r>
        <w:t>Edição Standard:</w:t>
      </w:r>
    </w:p>
    <w:p w:rsidR="00D5514B" w:rsidRPr="00EC77DF" w:rsidRDefault="00A259CE">
      <w:pPr>
        <w:pStyle w:val="ProductList-Bullet"/>
        <w:numPr>
          <w:ilvl w:val="1"/>
          <w:numId w:val="12"/>
        </w:numPr>
        <w:rPr>
          <w:lang w:val="pt-BR"/>
        </w:rPr>
      </w:pPr>
      <w:r w:rsidRPr="00EC77DF">
        <w:rPr>
          <w:lang w:val="pt-BR"/>
        </w:rPr>
        <w:t xml:space="preserve">A edição Standard permite o uso do software para servidores em dois </w:t>
      </w:r>
      <w:r>
        <w:fldChar w:fldCharType="begin"/>
      </w:r>
      <w:r w:rsidRPr="00EC77DF">
        <w:rPr>
          <w:lang w:val="pt-BR"/>
        </w:rPr>
        <w:instrText xml:space="preserve"> AutoTextList   \s NoStyle \t "OSEs signific</w:instrText>
      </w:r>
      <w:r w:rsidRPr="00EC77DF">
        <w:rPr>
          <w:lang w:val="pt-BR"/>
        </w:rPr>
        <w:instrText xml:space="preserve">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C77DF">
        <w:rPr>
          <w:color w:val="0563C1"/>
          <w:lang w:val="pt-BR"/>
        </w:rPr>
        <w:t>OSEs</w:t>
      </w:r>
      <w:r>
        <w:fldChar w:fldCharType="end"/>
      </w:r>
      <w:r w:rsidRPr="00EC77DF">
        <w:rPr>
          <w:lang w:val="pt-BR"/>
        </w:rPr>
        <w:t xml:space="preserve"> no </w:t>
      </w:r>
      <w:r>
        <w:fldChar w:fldCharType="begin"/>
      </w:r>
      <w:r w:rsidRPr="00EC77DF">
        <w:rPr>
          <w:lang w:val="pt-BR"/>
        </w:rPr>
        <w:instrText xml:space="preserve"> AutoTex</w:instrText>
      </w:r>
      <w:r w:rsidRPr="00EC77DF">
        <w:rPr>
          <w:lang w:val="pt-BR"/>
        </w:rPr>
        <w:instrText xml:space="preserve">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xml:space="preserve">. </w:t>
      </w:r>
    </w:p>
    <w:p w:rsidR="00D5514B" w:rsidRPr="00EC77DF" w:rsidRDefault="00A259CE">
      <w:pPr>
        <w:pStyle w:val="ProductList-Bullet"/>
        <w:numPr>
          <w:ilvl w:val="1"/>
          <w:numId w:val="12"/>
        </w:numPr>
        <w:rPr>
          <w:lang w:val="pt-BR"/>
        </w:rPr>
      </w:pPr>
      <w:r w:rsidRPr="00EC77DF">
        <w:rPr>
          <w:lang w:val="pt-BR"/>
        </w:rPr>
        <w:t xml:space="preserve">A edição Standard permite o uso de uma </w:t>
      </w:r>
      <w:r>
        <w:fldChar w:fldCharType="begin"/>
      </w:r>
      <w:r w:rsidRPr="00EC77DF">
        <w:rPr>
          <w:lang w:val="pt-BR"/>
        </w:rPr>
        <w:instrText xml:space="preserve"> AutoTextList   \s NoStyle \t "Instância em Execução significa uma Instância do software carregado na memória e para o qual uma ou mais instruções foram executadas. (Consulte o Glossário para obter a definição complet</w:instrText>
      </w:r>
      <w:r w:rsidRPr="00EC77DF">
        <w:rPr>
          <w:lang w:val="pt-BR"/>
        </w:rPr>
        <w:instrText xml:space="preserve">a)" </w:instrText>
      </w:r>
      <w:r>
        <w:fldChar w:fldCharType="separate"/>
      </w:r>
      <w:r w:rsidRPr="00EC77DF">
        <w:rPr>
          <w:color w:val="0563C1"/>
          <w:lang w:val="pt-BR"/>
        </w:rPr>
        <w:t>Instância em Execução</w:t>
      </w:r>
      <w:r>
        <w:fldChar w:fldCharType="end"/>
      </w:r>
      <w:r w:rsidRPr="00EC77DF">
        <w:rPr>
          <w:lang w:val="pt-BR"/>
        </w:rPr>
        <w:t xml:space="preserve"> do software para servidores no </w:t>
      </w:r>
      <w:r>
        <w:fldChar w:fldCharType="begin"/>
      </w:r>
      <w:r w:rsidRPr="00EC77DF">
        <w:rPr>
          <w:lang w:val="pt-BR"/>
        </w:rPr>
        <w:instrText xml:space="preserve"> AutoTextList   \s NoStyle \t "OSE Físico significa um OSE que é configurado para ser executado diretamente em um sistema de hardware físico. A Instância do sistema operacional usada para executar</w:instrText>
      </w:r>
      <w:r w:rsidRPr="00EC77DF">
        <w:rPr>
          <w:lang w:val="pt-BR"/>
        </w:rPr>
        <w:instrText xml:space="preserve"> o software de virtualização do hardware ou fornecer serviços de virtualização de hardware é considerada parte do OSE Físico." </w:instrText>
      </w:r>
      <w:r>
        <w:fldChar w:fldCharType="separate"/>
      </w:r>
      <w:r w:rsidRPr="00EC77DF">
        <w:rPr>
          <w:color w:val="0563C1"/>
          <w:lang w:val="pt-BR"/>
        </w:rPr>
        <w:t>OSE Físico</w:t>
      </w:r>
      <w:r>
        <w:fldChar w:fldCharType="end"/>
      </w:r>
      <w:r w:rsidRPr="00EC77DF">
        <w:rPr>
          <w:lang w:val="pt-BR"/>
        </w:rPr>
        <w:t xml:space="preserve"> no </w:t>
      </w:r>
      <w:r>
        <w:fldChar w:fldCharType="begin"/>
      </w:r>
      <w:r w:rsidRPr="00EC77DF">
        <w:rPr>
          <w:lang w:val="pt-BR"/>
        </w:rPr>
        <w:instrText xml:space="preserve"> AutoTextList   \s NoStyle \t "Servidor Licenciado significa um único Servidor, dedicado ao uso do Cliente, ao q</w:instrText>
      </w:r>
      <w:r w:rsidRPr="00EC77DF">
        <w:rPr>
          <w:lang w:val="pt-BR"/>
        </w:rPr>
        <w:instrText xml:space="preserve">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xml:space="preserve"> (além de dois </w:t>
      </w:r>
      <w:r>
        <w:fldChar w:fldCharType="begin"/>
      </w:r>
      <w:r w:rsidRPr="00EC77DF">
        <w:rPr>
          <w:lang w:val="pt-BR"/>
        </w:rPr>
        <w:instrText xml:space="preserve"> AutoTextList   \s NoStyle \t "OSE Virtual significa um OSE que é configurado para ser execu</w:instrText>
      </w:r>
      <w:r w:rsidRPr="00EC77DF">
        <w:rPr>
          <w:lang w:val="pt-BR"/>
        </w:rPr>
        <w:instrText xml:space="preserve">tado em um sistema de hardware virtual" </w:instrText>
      </w:r>
      <w:r>
        <w:fldChar w:fldCharType="separate"/>
      </w:r>
      <w:r w:rsidRPr="00EC77DF">
        <w:rPr>
          <w:color w:val="0563C1"/>
          <w:lang w:val="pt-BR"/>
        </w:rPr>
        <w:t>OSEs Virtuais</w:t>
      </w:r>
      <w:r>
        <w:fldChar w:fldCharType="end"/>
      </w:r>
      <w:r w:rsidRPr="00EC77DF">
        <w:rPr>
          <w:lang w:val="pt-BR"/>
        </w:rPr>
        <w:t xml:space="preserve">) se o </w:t>
      </w:r>
      <w:r>
        <w:fldChar w:fldCharType="begin"/>
      </w:r>
      <w:r w:rsidRPr="00EC77DF">
        <w:rPr>
          <w:lang w:val="pt-BR"/>
        </w:rPr>
        <w:instrText xml:space="preserve"> AutoTextList   \s NoStyle \t "OSE Físico significa um OSE que é configurado para ser executado diretamente em um sistema de hardware físico. A Instância do sistema operacional usada para execu</w:instrText>
      </w:r>
      <w:r w:rsidRPr="00EC77DF">
        <w:rPr>
          <w:lang w:val="pt-BR"/>
        </w:rPr>
        <w:instrText xml:space="preserve">tar o software de virtualização do hardware ou fornecer serviços de virtualização de hardware é considerada parte do OSE Físico." </w:instrText>
      </w:r>
      <w:r>
        <w:fldChar w:fldCharType="separate"/>
      </w:r>
      <w:r w:rsidRPr="00EC77DF">
        <w:rPr>
          <w:color w:val="0563C1"/>
          <w:lang w:val="pt-BR"/>
        </w:rPr>
        <w:t>OSE Físico</w:t>
      </w:r>
      <w:r>
        <w:fldChar w:fldCharType="end"/>
      </w:r>
      <w:r w:rsidRPr="00EC77DF">
        <w:rPr>
          <w:lang w:val="pt-BR"/>
        </w:rPr>
        <w:t xml:space="preserve"> for usado exclusivamente para hospedar e gerenciar os </w:t>
      </w:r>
      <w:r>
        <w:fldChar w:fldCharType="begin"/>
      </w:r>
      <w:r w:rsidRPr="00EC77DF">
        <w:rPr>
          <w:lang w:val="pt-BR"/>
        </w:rPr>
        <w:instrText xml:space="preserve"> AutoTextList   \s NoStyle \t "OSE Virtual significa um OS</w:instrText>
      </w:r>
      <w:r w:rsidRPr="00EC77DF">
        <w:rPr>
          <w:lang w:val="pt-BR"/>
        </w:rPr>
        <w:instrText xml:space="preserve">E que é configurado para ser executado em um sistema de hardware virtual" </w:instrText>
      </w:r>
      <w:r>
        <w:fldChar w:fldCharType="separate"/>
      </w:r>
      <w:r w:rsidRPr="00EC77DF">
        <w:rPr>
          <w:color w:val="0563C1"/>
          <w:lang w:val="pt-BR"/>
        </w:rPr>
        <w:t>OSEs Virtuais</w:t>
      </w:r>
      <w:r>
        <w:fldChar w:fldCharType="end"/>
      </w:r>
      <w:r w:rsidRPr="00EC77DF">
        <w:rPr>
          <w:lang w:val="pt-BR"/>
        </w:rPr>
        <w:t xml:space="preserve">. </w:t>
      </w:r>
    </w:p>
    <w:p w:rsidR="00D5514B" w:rsidRPr="00EC77DF" w:rsidRDefault="00A259CE">
      <w:pPr>
        <w:pStyle w:val="ProductList-Bullet"/>
        <w:numPr>
          <w:ilvl w:val="1"/>
          <w:numId w:val="12"/>
        </w:numPr>
        <w:rPr>
          <w:lang w:val="pt-BR"/>
        </w:rPr>
      </w:pPr>
      <w:r w:rsidRPr="00EC77DF">
        <w:rPr>
          <w:lang w:val="pt-BR"/>
        </w:rPr>
        <w:lastRenderedPageBreak/>
        <w:t xml:space="preserve">O Cliente pode atribuir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adicionais da ediçã</w:t>
      </w:r>
      <w:r w:rsidRPr="00EC77DF">
        <w:rPr>
          <w:lang w:val="pt-BR"/>
        </w:rPr>
        <w:t xml:space="preserve">o Standard ao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w:t>
      </w:r>
      <w:r w:rsidRPr="00EC77DF">
        <w:rPr>
          <w:color w:val="0563C1"/>
          <w:lang w:val="pt-BR"/>
        </w:rPr>
        <w:t>vidor Licenciado</w:t>
      </w:r>
      <w:r>
        <w:fldChar w:fldCharType="end"/>
      </w:r>
      <w:r w:rsidRPr="00EC77DF">
        <w:rPr>
          <w:lang w:val="pt-BR"/>
        </w:rPr>
        <w:t xml:space="preserve"> igual ao número especificado no parágrafo 2 acima e usar o software para servidores em dois </w:t>
      </w:r>
      <w:r>
        <w:fldChar w:fldCharType="begin"/>
      </w:r>
      <w:r w:rsidRPr="00EC77DF">
        <w:rPr>
          <w:lang w:val="pt-BR"/>
        </w:rPr>
        <w:instrText xml:space="preserve"> AutoTextList   \s NoStyle \t "OSEs significa todas as Instâncias ou parte de uma Instância do sistema operacional ou todas as Instâncias ou par</w:instrText>
      </w:r>
      <w:r w:rsidRPr="00EC77DF">
        <w:rPr>
          <w:lang w:val="pt-BR"/>
        </w:rPr>
        <w:instrText xml:space="preserve">te de uma Instância do sistema operacional virtual (ou de outra forma emulado)...(Consulte o Glossário para obter a definição completa)" </w:instrText>
      </w:r>
      <w:r>
        <w:fldChar w:fldCharType="separate"/>
      </w:r>
      <w:r w:rsidRPr="00EC77DF">
        <w:rPr>
          <w:color w:val="0563C1"/>
          <w:lang w:val="pt-BR"/>
        </w:rPr>
        <w:t>OSEs</w:t>
      </w:r>
      <w:r>
        <w:fldChar w:fldCharType="end"/>
      </w:r>
      <w:r w:rsidRPr="00EC77DF">
        <w:rPr>
          <w:lang w:val="pt-BR"/>
        </w:rPr>
        <w:t xml:space="preserve"> adicionais no </w:t>
      </w:r>
      <w:r>
        <w:fldChar w:fldCharType="begin"/>
      </w:r>
      <w:r w:rsidRPr="00EC77DF">
        <w:rPr>
          <w:lang w:val="pt-BR"/>
        </w:rPr>
        <w:instrText xml:space="preserve"> AutoTextList   \s NoStyle \t "Servidor Licenciado significa um único Servidor, dedicado ao uso d</w:instrText>
      </w:r>
      <w:r w:rsidRPr="00EC77DF">
        <w:rPr>
          <w:lang w:val="pt-BR"/>
        </w:rPr>
        <w:instrText xml:space="preserve">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w:t>
      </w:r>
    </w:p>
    <w:p w:rsidR="00D5514B" w:rsidRPr="00EC77DF" w:rsidRDefault="00A259CE">
      <w:pPr>
        <w:pStyle w:val="ProductList-Bullet"/>
        <w:numPr>
          <w:ilvl w:val="0"/>
          <w:numId w:val="12"/>
        </w:numPr>
        <w:rPr>
          <w:lang w:val="pt-BR"/>
        </w:rPr>
      </w:pPr>
      <w:r w:rsidRPr="00EC77DF">
        <w:rPr>
          <w:lang w:val="pt-BR"/>
        </w:rPr>
        <w:t xml:space="preserve">Contanto que o número total de </w:t>
      </w:r>
      <w:r>
        <w:fldChar w:fldCharType="begin"/>
      </w:r>
      <w:r w:rsidRPr="00EC77DF">
        <w:rPr>
          <w:lang w:val="pt-BR"/>
        </w:rPr>
        <w:instrText xml:space="preserve"> AutoTextList   \s NoStyle \t "Licença significa o direito </w:instrText>
      </w:r>
      <w:r w:rsidRPr="00EC77DF">
        <w:rPr>
          <w:lang w:val="pt-BR"/>
        </w:rPr>
        <w:instrText xml:space="preserve">de baixar, instalar, acessar e usar um Produto." </w:instrText>
      </w:r>
      <w:r>
        <w:fldChar w:fldCharType="separate"/>
      </w:r>
      <w:r w:rsidRPr="00EC77DF">
        <w:rPr>
          <w:color w:val="0563C1"/>
          <w:lang w:val="pt-BR"/>
        </w:rPr>
        <w:t>Licenças</w:t>
      </w:r>
      <w:r>
        <w:fldChar w:fldCharType="end"/>
      </w:r>
      <w:r w:rsidRPr="00EC77DF">
        <w:rPr>
          <w:lang w:val="pt-BR"/>
        </w:rPr>
        <w:t xml:space="preserve"> e de </w:t>
      </w:r>
      <w:r>
        <w:fldChar w:fldCharType="begin"/>
      </w:r>
      <w:r w:rsidRPr="00EC77DF">
        <w:rPr>
          <w:lang w:val="pt-BR"/>
        </w:rPr>
        <w:instrText xml:space="preserve"> AutoTextList   \s NoStyle \t "Núcleo Físico significa um núcleo em um Processador Físico." </w:instrText>
      </w:r>
      <w:r>
        <w:fldChar w:fldCharType="separate"/>
      </w:r>
      <w:r w:rsidRPr="00EC77DF">
        <w:rPr>
          <w:color w:val="0563C1"/>
          <w:lang w:val="pt-BR"/>
        </w:rPr>
        <w:t>Processadores Físicos</w:t>
      </w:r>
      <w:r>
        <w:fldChar w:fldCharType="end"/>
      </w:r>
      <w:r w:rsidRPr="00EC77DF">
        <w:rPr>
          <w:lang w:val="pt-BR"/>
        </w:rPr>
        <w:t xml:space="preserve"> permaneça o mesmo, a transferência de </w:t>
      </w:r>
      <w:r>
        <w:fldChar w:fldCharType="begin"/>
      </w:r>
      <w:r w:rsidRPr="00EC77DF">
        <w:rPr>
          <w:lang w:val="pt-BR"/>
        </w:rPr>
        <w:instrText xml:space="preserve"> AutoTextList   \s NoStyle \t "Lice</w:instrText>
      </w:r>
      <w:r w:rsidRPr="00EC77DF">
        <w:rPr>
          <w:lang w:val="pt-BR"/>
        </w:rPr>
        <w:instrText xml:space="preserve">nça significa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é permitida sempre que o Cliente reparticionar um único item de hardware. </w:t>
      </w:r>
    </w:p>
    <w:p w:rsidR="00D5514B" w:rsidRPr="00EC77DF" w:rsidRDefault="00A259CE">
      <w:pPr>
        <w:pStyle w:val="ProductList-Bullet"/>
        <w:numPr>
          <w:ilvl w:val="0"/>
          <w:numId w:val="12"/>
        </w:numPr>
        <w:rPr>
          <w:lang w:val="pt-BR"/>
        </w:rPr>
      </w:pPr>
      <w:r w:rsidRPr="00EC77DF">
        <w:rPr>
          <w:lang w:val="pt-BR"/>
        </w:rPr>
        <w:t xml:space="preserve">Como uma alternativa única para ceder </w:t>
      </w:r>
      <w:r>
        <w:fldChar w:fldCharType="begin"/>
      </w:r>
      <w:r w:rsidRPr="00EC77DF">
        <w:rPr>
          <w:lang w:val="pt-BR"/>
        </w:rPr>
        <w:instrText xml:space="preserve"> AutoTextList   \s NoStyle \t "CAL significa a licença de a</w:instrText>
      </w:r>
      <w:r w:rsidRPr="00EC77DF">
        <w:rPr>
          <w:lang w:val="pt-BR"/>
        </w:rPr>
        <w:instrText xml:space="preserve">cesso para cliente, que pode ser cedida pelo usuário ou dispositivo, conforme apropriado. (Consulte o Glossário para obter a definição completa)" </w:instrText>
      </w:r>
      <w:r>
        <w:fldChar w:fldCharType="separate"/>
      </w:r>
      <w:r w:rsidRPr="00EC77DF">
        <w:rPr>
          <w:color w:val="0563C1"/>
          <w:lang w:val="pt-BR"/>
        </w:rPr>
        <w:t>CALs</w:t>
      </w:r>
      <w:r>
        <w:fldChar w:fldCharType="end"/>
      </w:r>
      <w:r w:rsidRPr="00EC77DF">
        <w:rPr>
          <w:lang w:val="pt-BR"/>
        </w:rPr>
        <w:t xml:space="preserve"> básicas por usuário ou por dispositivo, uma série de </w:t>
      </w:r>
      <w:r>
        <w:fldChar w:fldCharType="begin"/>
      </w:r>
      <w:r w:rsidRPr="00EC77DF">
        <w:rPr>
          <w:lang w:val="pt-BR"/>
        </w:rPr>
        <w:instrText xml:space="preserve"> AutoTextList   \s NoStyle \t "CAL significa a li</w:instrText>
      </w:r>
      <w:r w:rsidRPr="00EC77DF">
        <w:rPr>
          <w:lang w:val="pt-BR"/>
        </w:rPr>
        <w:instrText xml:space="preserve">cença de acesso para cliente, que pode ser cedida pelo usuário ou dispositivo, conforme apropriado. (Consulte o Glossário para obter a definição completa)" </w:instrText>
      </w:r>
      <w:r>
        <w:fldChar w:fldCharType="separate"/>
      </w:r>
      <w:r w:rsidRPr="00EC77DF">
        <w:rPr>
          <w:color w:val="0563C1"/>
          <w:lang w:val="pt-BR"/>
        </w:rPr>
        <w:t>CALs</w:t>
      </w:r>
      <w:r>
        <w:fldChar w:fldCharType="end"/>
      </w:r>
      <w:r w:rsidRPr="00EC77DF">
        <w:rPr>
          <w:lang w:val="pt-BR"/>
        </w:rPr>
        <w:t xml:space="preserve"> básicas pode ser dedicada a uma </w:t>
      </w:r>
      <w:r>
        <w:fldChar w:fldCharType="begin"/>
      </w:r>
      <w:r w:rsidRPr="00EC77DF">
        <w:rPr>
          <w:lang w:val="pt-BR"/>
        </w:rP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sidRPr="00EC77DF">
        <w:rPr>
          <w:color w:val="0563C1"/>
          <w:lang w:val="pt-BR"/>
        </w:rPr>
        <w:t>Instância</w:t>
      </w:r>
      <w:r>
        <w:fldChar w:fldCharType="end"/>
      </w:r>
      <w:r w:rsidRPr="00EC77DF">
        <w:rPr>
          <w:lang w:val="pt-BR"/>
        </w:rPr>
        <w:t xml:space="preserve"> do software para servidores em um único </w:t>
      </w:r>
      <w:r>
        <w:fldChar w:fldCharType="begin"/>
      </w:r>
      <w:r w:rsidRPr="00EC77DF">
        <w:rPr>
          <w:lang w:val="pt-BR"/>
        </w:rPr>
        <w:instrText xml:space="preserve"> A</w:instrText>
      </w:r>
      <w:r w:rsidRPr="00EC77DF">
        <w:rPr>
          <w:lang w:val="pt-BR"/>
        </w:rPr>
        <w:instrText xml:space="preserve">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(por modo de servidor) para permitir o mesmo número de usuários ou dispositivos para acessar simultaneamente a </w:t>
      </w:r>
      <w:r>
        <w:fldChar w:fldCharType="begin"/>
      </w:r>
      <w:r w:rsidRPr="00EC77DF">
        <w:rPr>
          <w:lang w:val="pt-BR"/>
        </w:rPr>
        <w:instrText xml:space="preserve"> AutoTextL</w:instrText>
      </w:r>
      <w:r w:rsidRPr="00EC77DF">
        <w:rPr>
          <w:lang w:val="pt-BR"/>
        </w:rPr>
        <w:instrText xml:space="preserve">ist   \s NoStyle \t "Instância significa uma imagem de software criada pela execução do procedimento de configuração ou instalação do software ou pela duplicação de uma Instância existente." </w:instrText>
      </w:r>
      <w:r>
        <w:fldChar w:fldCharType="separate"/>
      </w:r>
      <w:r w:rsidRPr="00EC77DF">
        <w:rPr>
          <w:color w:val="0563C1"/>
          <w:lang w:val="pt-BR"/>
        </w:rPr>
        <w:t>Instância</w:t>
      </w:r>
      <w:r>
        <w:fldChar w:fldCharType="end"/>
      </w:r>
      <w:r w:rsidRPr="00EC77DF">
        <w:rPr>
          <w:lang w:val="pt-BR"/>
        </w:rPr>
        <w:t>.</w:t>
      </w:r>
    </w:p>
    <w:p w:rsidR="00D5514B" w:rsidRPr="00EC77DF" w:rsidRDefault="00D5514B">
      <w:pPr>
        <w:pStyle w:val="ProductList-Body"/>
        <w:rPr>
          <w:lang w:val="pt-BR"/>
        </w:rPr>
      </w:pPr>
    </w:p>
    <w:p w:rsidR="00D5514B" w:rsidRDefault="00A259CE">
      <w:pPr>
        <w:pStyle w:val="ProductList-ClauseHeading"/>
        <w:outlineLvl w:val="3"/>
      </w:pPr>
      <w:r>
        <w:t>Licenças de Acesso</w:t>
      </w:r>
    </w:p>
    <w:p w:rsidR="00D5514B" w:rsidRPr="00EC77DF" w:rsidRDefault="00A259CE">
      <w:pPr>
        <w:pStyle w:val="ProductList-Bullet"/>
        <w:numPr>
          <w:ilvl w:val="0"/>
          <w:numId w:val="13"/>
        </w:numPr>
        <w:rPr>
          <w:lang w:val="pt-BR"/>
        </w:rPr>
      </w:pPr>
      <w:r w:rsidRPr="00EC77DF">
        <w:rPr>
          <w:lang w:val="pt-BR"/>
        </w:rPr>
        <w:t>Exceto conforme descrito aqui e</w:t>
      </w:r>
      <w:r w:rsidRPr="00EC77DF">
        <w:rPr>
          <w:lang w:val="pt-BR"/>
        </w:rPr>
        <w:t xml:space="preserve"> apontado nos </w:t>
      </w:r>
      <w:r>
        <w:fldChar w:fldCharType="begin"/>
      </w:r>
      <w:r w:rsidRPr="00EC77DF">
        <w:rPr>
          <w:lang w:val="pt-BR"/>
        </w:rP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sidRPr="00EC77DF">
        <w:rPr>
          <w:color w:val="0563C1"/>
          <w:lang w:val="pt-BR"/>
        </w:rPr>
        <w:t>Termos de Licenç</w:t>
      </w:r>
      <w:r w:rsidRPr="00EC77DF">
        <w:rPr>
          <w:color w:val="0563C1"/>
          <w:lang w:val="pt-BR"/>
        </w:rPr>
        <w:t>a Específicos do Produto</w:t>
      </w:r>
      <w:r>
        <w:fldChar w:fldCharType="end"/>
      </w:r>
      <w:r w:rsidRPr="00EC77DF">
        <w:rPr>
          <w:lang w:val="pt-BR"/>
        </w:rPr>
        <w:t xml:space="preserve">, todo o acesso ao software para servidores requer </w:t>
      </w:r>
      <w:r>
        <w:fldChar w:fldCharType="begin"/>
      </w:r>
      <w:r w:rsidRPr="00EC77DF">
        <w:rPr>
          <w:lang w:val="pt-BR"/>
        </w:rPr>
        <w:instrText xml:space="preserve"> AutoTextList   \s NoStyle \t "CAL significa a licença de acesso para cliente, que pode ser cedida pelo usuário ou dispositivo, conforme apropriado. (Consulte o Glossário para ob</w:instrText>
      </w:r>
      <w:r w:rsidRPr="00EC77DF">
        <w:rPr>
          <w:lang w:val="pt-BR"/>
        </w:rPr>
        <w:instrText xml:space="preserve">ter a definição completa)" </w:instrText>
      </w:r>
      <w:r>
        <w:fldChar w:fldCharType="separate"/>
      </w:r>
      <w:r w:rsidRPr="00EC77DF">
        <w:rPr>
          <w:color w:val="0563C1"/>
          <w:lang w:val="pt-BR"/>
        </w:rPr>
        <w:t>CALs</w:t>
      </w:r>
      <w:r>
        <w:fldChar w:fldCharType="end"/>
      </w:r>
      <w:r w:rsidRPr="00EC77DF">
        <w:rPr>
          <w:lang w:val="pt-BR"/>
        </w:rPr>
        <w:t xml:space="preserve"> ou </w:t>
      </w:r>
      <w:r>
        <w:fldChar w:fldCharType="begin"/>
      </w:r>
      <w:r w:rsidRPr="00EC77DF">
        <w:rPr>
          <w:lang w:val="pt-BR"/>
        </w:rPr>
        <w:instrText xml:space="preserve"> AutoTextList   \s NoStyle \t "Licença Equivalente à CAL significa uma SL de Usuário ou uma External Connector License identificada na tabela “Acesso ao Software para Servidores” ou Pacote de CALs ou SL, conforme ident</w:instrText>
      </w:r>
      <w:r w:rsidRPr="00EC77DF">
        <w:rPr>
          <w:lang w:val="pt-BR"/>
        </w:rPr>
        <w:instrText xml:space="preserve">ificado na Tabela de Licenças Equivalentes. (Consulte o Glossário para obter a definição completa)" </w:instrText>
      </w:r>
      <w:r>
        <w:fldChar w:fldCharType="separate"/>
      </w:r>
      <w:r w:rsidRPr="00EC77DF">
        <w:rPr>
          <w:color w:val="0563C1"/>
          <w:lang w:val="pt-BR"/>
        </w:rPr>
        <w:t>Licenças Equivalentes a CALs</w:t>
      </w:r>
      <w:r>
        <w:fldChar w:fldCharType="end"/>
      </w:r>
      <w:r w:rsidRPr="00EC77DF">
        <w:rPr>
          <w:lang w:val="pt-BR"/>
        </w:rPr>
        <w:t>.</w:t>
      </w:r>
    </w:p>
    <w:p w:rsidR="00D5514B" w:rsidRPr="00EC77DF" w:rsidRDefault="00A259CE">
      <w:pPr>
        <w:pStyle w:val="ProductList-Bullet"/>
        <w:numPr>
          <w:ilvl w:val="0"/>
          <w:numId w:val="13"/>
        </w:numPr>
        <w:rPr>
          <w:lang w:val="pt-BR"/>
        </w:rPr>
      </w:pPr>
      <w:r>
        <w:fldChar w:fldCharType="begin"/>
      </w:r>
      <w:r w:rsidRPr="00EC77DF">
        <w:rPr>
          <w:lang w:val="pt-BR"/>
        </w:rPr>
        <w:instrText xml:space="preserve"> AutoTextList   \s NoStyle \t "CAL significa a licença de acesso para cliente, que pode ser cedida pelo usuário ou disposit</w:instrText>
      </w:r>
      <w:r w:rsidRPr="00EC77DF">
        <w:rPr>
          <w:lang w:val="pt-BR"/>
        </w:rPr>
        <w:instrText xml:space="preserve">ivo, conforme apropriado. (Consulte o Glossário para obter a definição completa)" </w:instrText>
      </w:r>
      <w:r>
        <w:fldChar w:fldCharType="separate"/>
      </w:r>
      <w:r w:rsidRPr="00EC77DF">
        <w:rPr>
          <w:color w:val="0563C1"/>
          <w:lang w:val="pt-BR"/>
        </w:rPr>
        <w:t>CALs</w:t>
      </w:r>
      <w:r>
        <w:fldChar w:fldCharType="end"/>
      </w:r>
      <w:r w:rsidRPr="00EC77DF">
        <w:rPr>
          <w:lang w:val="pt-BR"/>
        </w:rPr>
        <w:t xml:space="preserve"> não são obrigatórias para o acesso por outro </w:t>
      </w:r>
      <w:r>
        <w:fldChar w:fldCharType="begin"/>
      </w:r>
      <w:r w:rsidRPr="00EC77DF">
        <w:rPr>
          <w:lang w:val="pt-BR"/>
        </w:rPr>
        <w:instrText xml:space="preserve"> AutoTextList   \s NoStyle \t "Servidor Licenciado significa um único Servidor, dedicado ao uso do Cliente, ao qual a Lic</w:instrText>
      </w:r>
      <w:r w:rsidRPr="00EC77DF">
        <w:rPr>
          <w:lang w:val="pt-BR"/>
        </w:rPr>
        <w:instrText xml:space="preserve">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w:t>
      </w:r>
    </w:p>
    <w:p w:rsidR="00D5514B" w:rsidRPr="00EC77DF" w:rsidRDefault="00A259CE">
      <w:pPr>
        <w:pStyle w:val="ProductList-Bullet"/>
        <w:numPr>
          <w:ilvl w:val="0"/>
          <w:numId w:val="13"/>
        </w:numPr>
        <w:rPr>
          <w:lang w:val="pt-BR"/>
        </w:rPr>
      </w:pPr>
      <w:r>
        <w:fldChar w:fldCharType="begin"/>
      </w:r>
      <w:r w:rsidRPr="00EC77DF">
        <w:rPr>
          <w:lang w:val="pt-BR"/>
        </w:rPr>
        <w:instrText xml:space="preserve"> AutoTextList   \s NoStyle \t "CAL significa a licença de acesso para cliente, que pode ser cedida pelo usuário ou</w:instrText>
      </w:r>
      <w:r w:rsidRPr="00EC77DF">
        <w:rPr>
          <w:lang w:val="pt-BR"/>
        </w:rPr>
        <w:instrText xml:space="preserve"> dispositivo, conforme apropriado. (Consulte o Glossário para obter a definição completa)" </w:instrText>
      </w:r>
      <w:r>
        <w:fldChar w:fldCharType="separate"/>
      </w:r>
      <w:r w:rsidRPr="00EC77DF">
        <w:rPr>
          <w:color w:val="0563C1"/>
          <w:lang w:val="pt-BR"/>
        </w:rPr>
        <w:t>CALs</w:t>
      </w:r>
      <w:r>
        <w:fldChar w:fldCharType="end"/>
      </w:r>
      <w:r w:rsidRPr="00EC77DF">
        <w:rPr>
          <w:lang w:val="pt-BR"/>
        </w:rPr>
        <w:t xml:space="preserve"> não são obrigatórias para acessar o software para servidores executando uma </w:t>
      </w:r>
      <w:r>
        <w:fldChar w:fldCharType="begin"/>
      </w:r>
      <w:r w:rsidRPr="00EC77DF">
        <w:rPr>
          <w:lang w:val="pt-BR"/>
        </w:rPr>
        <w:instrText xml:space="preserve"> AutoTextList   \s NoStyle \t "A Carga de Trabalho da Web (também denominada “Sol</w:instrText>
      </w:r>
      <w:r w:rsidRPr="00EC77DF">
        <w:rPr>
          <w:lang w:val="pt-BR"/>
        </w:rPr>
        <w:instrText xml:space="preserve">uções de Internet”) são páginas da Web, sites, aplicativos da Web, serviços da Web e/ou serviços de email do POP3 disponíveis publicamente. (Consulte o Glossário para obter a definição completa)" </w:instrText>
      </w:r>
      <w:r>
        <w:fldChar w:fldCharType="separate"/>
      </w:r>
      <w:r w:rsidRPr="00EC77DF">
        <w:rPr>
          <w:color w:val="0563C1"/>
          <w:lang w:val="pt-BR"/>
        </w:rPr>
        <w:t>Carga de Trabalho HPC</w:t>
      </w:r>
      <w:r>
        <w:fldChar w:fldCharType="end"/>
      </w:r>
      <w:r w:rsidRPr="00EC77DF">
        <w:rPr>
          <w:lang w:val="pt-BR"/>
        </w:rPr>
        <w:t xml:space="preserve"> ou </w:t>
      </w:r>
      <w:r>
        <w:fldChar w:fldCharType="begin"/>
      </w:r>
      <w:r w:rsidRPr="00EC77DF">
        <w:rPr>
          <w:lang w:val="pt-BR"/>
        </w:rPr>
        <w:instrText xml:space="preserve"> AutoTextList   \s NoStyle \t "C</w:instrText>
      </w:r>
      <w:r w:rsidRPr="00EC77DF">
        <w:rPr>
          <w:lang w:val="pt-BR"/>
        </w:rPr>
        <w:instrText xml:space="preserve">arga de Trabalho de Computação de Alto Desempenho (HPC) significa uma carga de trabalho na qual o software para servidores é usado para executar um Nó de Cluster... (Consulte o Glossário para obter a definição completa)" </w:instrText>
      </w:r>
      <w:r>
        <w:fldChar w:fldCharType="separate"/>
      </w:r>
      <w:r w:rsidRPr="00EC77DF">
        <w:rPr>
          <w:color w:val="0563C1"/>
          <w:lang w:val="pt-BR"/>
        </w:rPr>
        <w:t>Web</w:t>
      </w:r>
      <w:r>
        <w:fldChar w:fldCharType="end"/>
      </w:r>
      <w:r w:rsidRPr="00EC77DF">
        <w:rPr>
          <w:lang w:val="pt-BR"/>
        </w:rPr>
        <w:t>.</w:t>
      </w:r>
    </w:p>
    <w:p w:rsidR="00D5514B" w:rsidRPr="00EC77DF" w:rsidRDefault="00A259CE">
      <w:pPr>
        <w:pStyle w:val="ProductList-Bullet"/>
        <w:numPr>
          <w:ilvl w:val="0"/>
          <w:numId w:val="13"/>
        </w:numPr>
        <w:rPr>
          <w:lang w:val="pt-BR"/>
        </w:rPr>
      </w:pPr>
      <w:r>
        <w:fldChar w:fldCharType="begin"/>
      </w:r>
      <w:r w:rsidRPr="00EC77DF">
        <w:rPr>
          <w:lang w:val="pt-BR"/>
        </w:rPr>
        <w:instrText xml:space="preserve"> AutoTextList   \s NoStyle </w:instrText>
      </w:r>
      <w:r w:rsidRPr="00EC77DF">
        <w:rPr>
          <w:lang w:val="pt-BR"/>
        </w:rPr>
        <w:instrText xml:space="preserve">\t "CAL significa a licença de acesso para cliente, que pode ser cedida pelo usuário ou dispositivo, conforme apropriado. (Consulte o Glossário para obter a definição completa)" </w:instrText>
      </w:r>
      <w:r>
        <w:fldChar w:fldCharType="separate"/>
      </w:r>
      <w:r w:rsidRPr="00EC77DF">
        <w:rPr>
          <w:color w:val="0563C1"/>
          <w:lang w:val="pt-BR"/>
        </w:rPr>
        <w:t>CALs</w:t>
      </w:r>
      <w:r>
        <w:fldChar w:fldCharType="end"/>
      </w:r>
      <w:r w:rsidRPr="00EC77DF">
        <w:rPr>
          <w:lang w:val="pt-BR"/>
        </w:rPr>
        <w:t xml:space="preserve"> não são obrigatórias para acesso em um </w:t>
      </w:r>
      <w:r>
        <w:fldChar w:fldCharType="begin"/>
      </w:r>
      <w:r w:rsidRPr="00EC77DF">
        <w:rPr>
          <w:lang w:val="pt-BR"/>
        </w:rPr>
        <w:instrText xml:space="preserve"> AutoTextList   \s NoStyle \t "</w:instrText>
      </w:r>
      <w:r w:rsidRPr="00EC77DF">
        <w:rPr>
          <w:lang w:val="pt-BR"/>
        </w:rPr>
        <w:instrText xml:space="preserve">OSE Físico significa um OSE que é configurado para ser executado diretamente em um sistema de hardware físico. A Instância do sistema operacional usada para executar o software de virtualização do hardware ou fornecer serviços de virtualização de hardware </w:instrText>
      </w:r>
      <w:r w:rsidRPr="00EC77DF">
        <w:rPr>
          <w:lang w:val="pt-BR"/>
        </w:rPr>
        <w:instrText xml:space="preserve">é considerada parte do OSE Físico." </w:instrText>
      </w:r>
      <w:r>
        <w:fldChar w:fldCharType="separate"/>
      </w:r>
      <w:r w:rsidRPr="00EC77DF">
        <w:rPr>
          <w:color w:val="0563C1"/>
          <w:lang w:val="pt-BR"/>
        </w:rPr>
        <w:t>OSE Físico</w:t>
      </w:r>
      <w:r>
        <w:fldChar w:fldCharType="end"/>
      </w:r>
      <w:r w:rsidRPr="00EC77DF">
        <w:rPr>
          <w:lang w:val="pt-BR"/>
        </w:rPr>
        <w:t xml:space="preserve"> usado exclusivamente para hospedar e gerenciar </w:t>
      </w:r>
      <w:r>
        <w:fldChar w:fldCharType="begin"/>
      </w:r>
      <w:r w:rsidRPr="00EC77DF">
        <w:rPr>
          <w:lang w:val="pt-BR"/>
        </w:rPr>
        <w:instrText xml:space="preserve"> AutoTextList   \s NoStyle \t "OSE Virtual significa um OSE que é configurado para ser executado em um sistema de hardware virtual" </w:instrText>
      </w:r>
      <w:r>
        <w:fldChar w:fldCharType="separate"/>
      </w:r>
      <w:r w:rsidRPr="00EC77DF">
        <w:rPr>
          <w:color w:val="0563C1"/>
          <w:lang w:val="pt-BR"/>
        </w:rPr>
        <w:t>OSEs Virtuais</w:t>
      </w:r>
      <w:r>
        <w:fldChar w:fldCharType="end"/>
      </w:r>
      <w:r w:rsidRPr="00EC77DF">
        <w:rPr>
          <w:lang w:val="pt-BR"/>
        </w:rPr>
        <w:t>.</w:t>
      </w:r>
    </w:p>
    <w:p w:rsidR="00D5514B" w:rsidRPr="00EC77DF" w:rsidRDefault="00A259CE">
      <w:pPr>
        <w:pStyle w:val="ProductList-Offering2Heading"/>
        <w:outlineLvl w:val="2"/>
        <w:rPr>
          <w:lang w:val="pt-BR"/>
        </w:rPr>
      </w:pPr>
      <w:bookmarkStart w:id="23" w:name="_Sec542"/>
      <w:r w:rsidRPr="00EC77DF">
        <w:rPr>
          <w:lang w:val="pt-BR"/>
        </w:rPr>
        <w:t>Servidor/</w:t>
      </w:r>
      <w:r w:rsidRPr="00EC77DF">
        <w:rPr>
          <w:lang w:val="pt-BR"/>
        </w:rPr>
        <w:t>CAL</w:t>
      </w:r>
      <w:bookmarkEnd w:id="23"/>
      <w:r>
        <w:fldChar w:fldCharType="begin"/>
      </w:r>
      <w:r w:rsidRPr="00EC77DF">
        <w:rPr>
          <w:lang w:val="pt-BR"/>
        </w:rPr>
        <w:instrText xml:space="preserve"> TC "</w:instrText>
      </w:r>
      <w:bookmarkStart w:id="24" w:name="_Toc526087183"/>
      <w:r w:rsidRPr="00EC77DF">
        <w:rPr>
          <w:lang w:val="pt-BR"/>
        </w:rPr>
        <w:instrText>Servidor/CAL</w:instrText>
      </w:r>
      <w:bookmarkEnd w:id="24"/>
      <w:r w:rsidRPr="00EC77DF">
        <w:rPr>
          <w:lang w:val="pt-BR"/>
        </w:rPr>
        <w:instrText>" \l 3</w:instrText>
      </w:r>
      <w:r>
        <w:fldChar w:fldCharType="end"/>
      </w:r>
    </w:p>
    <w:p w:rsidR="00D5514B" w:rsidRPr="00EC77DF" w:rsidRDefault="00A259CE">
      <w:pPr>
        <w:pStyle w:val="ProductList-ClauseHeading"/>
        <w:outlineLvl w:val="3"/>
        <w:rPr>
          <w:lang w:val="pt-BR"/>
        </w:rPr>
      </w:pPr>
      <w:r w:rsidRPr="00EC77DF">
        <w:rPr>
          <w:lang w:val="pt-BR"/>
        </w:rPr>
        <w:t>Licenças do Servidor (por Instância)</w:t>
      </w:r>
    </w:p>
    <w:p w:rsidR="00D5514B" w:rsidRPr="00EC77DF" w:rsidRDefault="00A259CE">
      <w:pPr>
        <w:pStyle w:val="ProductList-Body"/>
        <w:rPr>
          <w:lang w:val="pt-BR"/>
        </w:rPr>
      </w:pPr>
      <w:r w:rsidRPr="00EC77DF">
        <w:rPr>
          <w:lang w:val="pt-BR"/>
        </w:rPr>
        <w:t xml:space="preserve">O Cliente pode usar uma </w:t>
      </w:r>
      <w:r>
        <w:fldChar w:fldCharType="begin"/>
      </w:r>
      <w:r w:rsidRPr="00EC77DF">
        <w:rPr>
          <w:lang w:val="pt-BR"/>
        </w:rPr>
        <w:instrText xml:space="preserve"> AutoTextList   \s NoStyle \t "Instância em Execução significa uma Instância do software carregado na memória e para o qual uma ou mais instruções foram executadas. (</w:instrText>
      </w:r>
      <w:r w:rsidRPr="00EC77DF">
        <w:rPr>
          <w:lang w:val="pt-BR"/>
        </w:rPr>
        <w:instrText xml:space="preserve">Consulte o Glossário para obter a definição completa)" </w:instrText>
      </w:r>
      <w:r>
        <w:fldChar w:fldCharType="separate"/>
      </w:r>
      <w:r w:rsidRPr="00EC77DF">
        <w:rPr>
          <w:color w:val="0563C1"/>
          <w:lang w:val="pt-BR"/>
        </w:rPr>
        <w:t>Instância em Execução</w:t>
      </w:r>
      <w:r>
        <w:fldChar w:fldCharType="end"/>
      </w:r>
      <w:r w:rsidRPr="00EC77DF">
        <w:rPr>
          <w:lang w:val="pt-BR"/>
        </w:rPr>
        <w:t xml:space="preserve"> do software para servidores no </w:t>
      </w:r>
      <w:r>
        <w:fldChar w:fldCharType="begin"/>
      </w:r>
      <w:r w:rsidRPr="00EC77DF">
        <w:rPr>
          <w:lang w:val="pt-BR"/>
        </w:rPr>
        <w:instrText xml:space="preserve"> AutoTextList   \s NoStyle \t "OSE Físico significa um OSE que é configurado para ser executado diretamente em um sistema de hardware físico. A I</w:instrText>
      </w:r>
      <w:r w:rsidRPr="00EC77DF">
        <w:rPr>
          <w:lang w:val="pt-BR"/>
        </w:rPr>
        <w:instrText xml:space="preserve">nstância do sistema operacional usada para executar o software de virtualização do hardware ou fornecer serviços de virtualização de hardware é considerada parte do OSE Físico." </w:instrText>
      </w:r>
      <w:r>
        <w:fldChar w:fldCharType="separate"/>
      </w:r>
      <w:r w:rsidRPr="00EC77DF">
        <w:rPr>
          <w:color w:val="0563C1"/>
          <w:lang w:val="pt-BR"/>
        </w:rPr>
        <w:t>OSE Físico</w:t>
      </w:r>
      <w:r>
        <w:fldChar w:fldCharType="end"/>
      </w:r>
      <w:r w:rsidRPr="00EC77DF">
        <w:rPr>
          <w:lang w:val="pt-BR"/>
        </w:rPr>
        <w:t xml:space="preserve"> ou </w:t>
      </w:r>
      <w:r>
        <w:fldChar w:fldCharType="begin"/>
      </w:r>
      <w:r w:rsidRPr="00EC77DF">
        <w:rPr>
          <w:lang w:val="pt-BR"/>
        </w:rPr>
        <w:instrText xml:space="preserve"> AutoTextList   \s NoStyle \t "OSE Virtual significa um OSE q</w:instrText>
      </w:r>
      <w:r w:rsidRPr="00EC77DF">
        <w:rPr>
          <w:lang w:val="pt-BR"/>
        </w:rPr>
        <w:instrText xml:space="preserve">ue é configurado para ser executado em um sistema de hardware virtual" </w:instrText>
      </w:r>
      <w:r>
        <w:fldChar w:fldCharType="separate"/>
      </w:r>
      <w:r w:rsidRPr="00EC77DF">
        <w:rPr>
          <w:color w:val="0563C1"/>
          <w:lang w:val="pt-BR"/>
        </w:rPr>
        <w:t>Virtual</w:t>
      </w:r>
      <w:r>
        <w:fldChar w:fldCharType="end"/>
      </w:r>
      <w:r w:rsidRPr="00EC77DF">
        <w:rPr>
          <w:lang w:val="pt-BR"/>
        </w:rPr>
        <w:t xml:space="preserve"> em um </w:t>
      </w:r>
      <w:r>
        <w:fldChar w:fldCharType="begin"/>
      </w:r>
      <w:r w:rsidRPr="00EC77DF">
        <w:rPr>
          <w:lang w:val="pt-BR"/>
        </w:rPr>
        <w:instrText xml:space="preserve"> AutoTextList   \s NoStyle \t "Servidor Licenciado significa um único Servidor, dedicado ao uso do Cliente, ao qual a Licença foi cedida. Para fins desta definição, uma</w:instrText>
      </w:r>
      <w:r w:rsidRPr="00EC77DF">
        <w:rPr>
          <w:lang w:val="pt-BR"/>
        </w:rPr>
        <w:instrText xml:space="preserve">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xml:space="preserve"> para cada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que ele adquirir.</w:t>
      </w:r>
    </w:p>
    <w:p w:rsidR="00D5514B" w:rsidRPr="00EC77DF" w:rsidRDefault="00D5514B">
      <w:pPr>
        <w:pStyle w:val="ProductList-Body"/>
        <w:rPr>
          <w:lang w:val="pt-BR"/>
        </w:rPr>
      </w:pPr>
    </w:p>
    <w:p w:rsidR="00D5514B" w:rsidRDefault="00A259CE">
      <w:pPr>
        <w:pStyle w:val="ProductList-ClauseHeading"/>
        <w:outlineLvl w:val="3"/>
      </w:pPr>
      <w:r>
        <w:t>Licenças de Ac</w:t>
      </w:r>
      <w:r>
        <w:t>esso</w:t>
      </w:r>
    </w:p>
    <w:p w:rsidR="00D5514B" w:rsidRPr="00EC77DF" w:rsidRDefault="00A259CE">
      <w:pPr>
        <w:pStyle w:val="ProductList-Bullet"/>
        <w:numPr>
          <w:ilvl w:val="0"/>
          <w:numId w:val="14"/>
        </w:numPr>
        <w:rPr>
          <w:lang w:val="pt-BR"/>
        </w:rPr>
      </w:pPr>
      <w:r w:rsidRPr="00EC77DF">
        <w:rPr>
          <w:lang w:val="pt-BR"/>
        </w:rPr>
        <w:t xml:space="preserve">Exceto conforme descrito aqui e apontado nos </w:t>
      </w:r>
      <w:r>
        <w:fldChar w:fldCharType="begin"/>
      </w:r>
      <w:r w:rsidRPr="00EC77DF">
        <w:rPr>
          <w:lang w:val="pt-BR"/>
        </w:rPr>
        <w:instrText xml:space="preserve"> AutoTextList   \s NoStyle \t "Termos de Licença Específicos do Produto: Indicam que os termos e condições Específicos do Produto que regem a implantação e o uso do Produto estão incluídos a seguir na tabel</w:instrText>
      </w:r>
      <w:r w:rsidRPr="00EC77DF">
        <w:rPr>
          <w:lang w:val="pt-BR"/>
        </w:rPr>
        <w:instrText xml:space="preserve">a Direitos de Uso." </w:instrText>
      </w:r>
      <w:r>
        <w:fldChar w:fldCharType="separate"/>
      </w:r>
      <w:r w:rsidRPr="00EC77DF">
        <w:rPr>
          <w:color w:val="0563C1"/>
          <w:lang w:val="pt-BR"/>
        </w:rPr>
        <w:t>Termos de Licença Específicos do Produto</w:t>
      </w:r>
      <w:r>
        <w:fldChar w:fldCharType="end"/>
      </w:r>
      <w:r w:rsidRPr="00EC77DF">
        <w:rPr>
          <w:lang w:val="pt-BR"/>
        </w:rPr>
        <w:t xml:space="preserve">, todo o acesso ao software para servidores requer </w:t>
      </w:r>
      <w:r>
        <w:fldChar w:fldCharType="begin"/>
      </w:r>
      <w:r w:rsidRPr="00EC77DF">
        <w:rPr>
          <w:lang w:val="pt-BR"/>
        </w:rPr>
        <w:instrText xml:space="preserve"> AutoTextList   \s NoStyle \t "CAL significa a licença de acesso para cliente, que pode ser cedida pelo usuário ou dispositivo, conforme aprop</w:instrText>
      </w:r>
      <w:r w:rsidRPr="00EC77DF">
        <w:rPr>
          <w:lang w:val="pt-BR"/>
        </w:rPr>
        <w:instrText xml:space="preserve">riado. (Consulte o Glossário para obter a definição completa)" </w:instrText>
      </w:r>
      <w:r>
        <w:fldChar w:fldCharType="separate"/>
      </w:r>
      <w:r w:rsidRPr="00EC77DF">
        <w:rPr>
          <w:color w:val="0563C1"/>
          <w:lang w:val="pt-BR"/>
        </w:rPr>
        <w:t>CALs</w:t>
      </w:r>
      <w:r>
        <w:fldChar w:fldCharType="end"/>
      </w:r>
      <w:r w:rsidRPr="00EC77DF">
        <w:rPr>
          <w:lang w:val="pt-BR"/>
        </w:rPr>
        <w:t xml:space="preserve"> ou </w:t>
      </w:r>
      <w:r>
        <w:fldChar w:fldCharType="begin"/>
      </w:r>
      <w:r w:rsidRPr="00EC77DF">
        <w:rPr>
          <w:lang w:val="pt-BR"/>
        </w:rPr>
        <w:instrText xml:space="preserve"> AutoTextList   \s NoStyle \t "Licença Equivalente à CAL significa uma SL de Usuário ou uma External Connector License identificada na tabela “Acesso ao Software para Servidores” ou </w:instrText>
      </w:r>
      <w:r w:rsidRPr="00EC77DF">
        <w:rPr>
          <w:lang w:val="pt-BR"/>
        </w:rPr>
        <w:instrText xml:space="preserve">Pacote de CALs ou SL, conforme identificado na Tabela de Licenças Equivalentes. (Consulte o Glossário para obter a definição completa)" </w:instrText>
      </w:r>
      <w:r>
        <w:fldChar w:fldCharType="separate"/>
      </w:r>
      <w:r w:rsidRPr="00EC77DF">
        <w:rPr>
          <w:color w:val="0563C1"/>
          <w:lang w:val="pt-BR"/>
        </w:rPr>
        <w:t>Licenças Equivalentes a CALs</w:t>
      </w:r>
      <w:r>
        <w:fldChar w:fldCharType="end"/>
      </w:r>
      <w:r w:rsidRPr="00EC77DF">
        <w:rPr>
          <w:lang w:val="pt-BR"/>
        </w:rPr>
        <w:t>.</w:t>
      </w:r>
    </w:p>
    <w:p w:rsidR="00D5514B" w:rsidRPr="00EC77DF" w:rsidRDefault="00A259CE">
      <w:pPr>
        <w:pStyle w:val="ProductList-Bullet"/>
        <w:numPr>
          <w:ilvl w:val="0"/>
          <w:numId w:val="14"/>
        </w:numPr>
        <w:rPr>
          <w:lang w:val="pt-BR"/>
        </w:rPr>
      </w:pPr>
      <w:r>
        <w:fldChar w:fldCharType="begin"/>
      </w:r>
      <w:r w:rsidRPr="00EC77DF">
        <w:rPr>
          <w:lang w:val="pt-BR"/>
        </w:rPr>
        <w:instrText xml:space="preserve"> AutoTextList   \s NoStyle \t "CAL significa a licença de acesso para cliente, que pode</w:instrText>
      </w:r>
      <w:r w:rsidRPr="00EC77DF">
        <w:rPr>
          <w:lang w:val="pt-BR"/>
        </w:rPr>
        <w:instrText xml:space="preserve"> ser cedida pelo usuário ou dispositivo, conforme apropriado. (Consulte o Glossário para obter a definição completa)" </w:instrText>
      </w:r>
      <w:r>
        <w:fldChar w:fldCharType="separate"/>
      </w:r>
      <w:r w:rsidRPr="00EC77DF">
        <w:rPr>
          <w:color w:val="0563C1"/>
          <w:lang w:val="pt-BR"/>
        </w:rPr>
        <w:t>CALs</w:t>
      </w:r>
      <w:r>
        <w:fldChar w:fldCharType="end"/>
      </w:r>
      <w:r w:rsidRPr="00EC77DF">
        <w:rPr>
          <w:lang w:val="pt-BR"/>
        </w:rPr>
        <w:t xml:space="preserve"> não são obrigatórias para o acesso por outro </w:t>
      </w:r>
      <w:r>
        <w:fldChar w:fldCharType="begin"/>
      </w:r>
      <w:r w:rsidRPr="00EC77DF">
        <w:rPr>
          <w:lang w:val="pt-BR"/>
        </w:rPr>
        <w:instrText xml:space="preserve"> AutoTextList   \s NoStyle \t "Servidor Licenciado significa um único Servidor, dedic</w:instrText>
      </w:r>
      <w:r w:rsidRPr="00EC77DF">
        <w:rPr>
          <w:lang w:val="pt-BR"/>
        </w:rPr>
        <w:instrText xml:space="preserve">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xml:space="preserve">. </w:t>
      </w:r>
    </w:p>
    <w:p w:rsidR="00D5514B" w:rsidRPr="00EC77DF" w:rsidRDefault="00A259CE">
      <w:pPr>
        <w:pStyle w:val="ProductList-Offering2Heading"/>
        <w:outlineLvl w:val="2"/>
        <w:rPr>
          <w:lang w:val="pt-BR"/>
        </w:rPr>
      </w:pPr>
      <w:bookmarkStart w:id="25" w:name="_Sec543"/>
      <w:r w:rsidRPr="00EC77DF">
        <w:rPr>
          <w:lang w:val="pt-BR"/>
        </w:rPr>
        <w:t>Por Núcleo</w:t>
      </w:r>
      <w:bookmarkEnd w:id="25"/>
      <w:r>
        <w:fldChar w:fldCharType="begin"/>
      </w:r>
      <w:r w:rsidRPr="00EC77DF">
        <w:rPr>
          <w:lang w:val="pt-BR"/>
        </w:rPr>
        <w:instrText xml:space="preserve"> TC "</w:instrText>
      </w:r>
      <w:bookmarkStart w:id="26" w:name="_Toc526087184"/>
      <w:r w:rsidRPr="00EC77DF">
        <w:rPr>
          <w:lang w:val="pt-BR"/>
        </w:rPr>
        <w:instrText>Por Núcleo</w:instrText>
      </w:r>
      <w:bookmarkEnd w:id="26"/>
      <w:r w:rsidRPr="00EC77DF">
        <w:rPr>
          <w:lang w:val="pt-BR"/>
        </w:rPr>
        <w:instrText>" \l 3</w:instrText>
      </w:r>
      <w:r>
        <w:fldChar w:fldCharType="end"/>
      </w:r>
    </w:p>
    <w:p w:rsidR="00D5514B" w:rsidRPr="00EC77DF" w:rsidRDefault="00A259CE">
      <w:pPr>
        <w:pStyle w:val="ProductList-Body"/>
        <w:rPr>
          <w:lang w:val="pt-BR"/>
        </w:rPr>
      </w:pPr>
      <w:r w:rsidRPr="00EC77DF">
        <w:rPr>
          <w:lang w:val="pt-BR"/>
        </w:rPr>
        <w:t xml:space="preserve">Para os Produtos sob o Modelo de Licenciamento por Núcleo, o Cliente deve escolher o Licenciamento por </w:t>
      </w:r>
      <w:r>
        <w:fldChar w:fldCharType="begin"/>
      </w:r>
      <w:r w:rsidRPr="00EC77DF">
        <w:rPr>
          <w:lang w:val="pt-BR"/>
        </w:rPr>
        <w:instrText xml:space="preserve"> AutoTextList   \s NoStyle \t "Núcleo Físico significa um núcleo em um Processador Físico." </w:instrText>
      </w:r>
      <w:r>
        <w:fldChar w:fldCharType="separate"/>
      </w:r>
      <w:r w:rsidRPr="00EC77DF">
        <w:rPr>
          <w:color w:val="0563C1"/>
          <w:lang w:val="pt-BR"/>
        </w:rPr>
        <w:t>Núcleo Físico</w:t>
      </w:r>
      <w:r>
        <w:fldChar w:fldCharType="end"/>
      </w:r>
      <w:r w:rsidRPr="00EC77DF">
        <w:rPr>
          <w:lang w:val="pt-BR"/>
        </w:rPr>
        <w:t xml:space="preserve"> em um </w:t>
      </w:r>
      <w:r>
        <w:fldChar w:fldCharType="begin"/>
      </w:r>
      <w:r w:rsidRPr="00EC77DF">
        <w:rPr>
          <w:lang w:val="pt-BR"/>
        </w:rPr>
        <w:instrText xml:space="preserve"> AutoTextList   \s NoStyle \t "Servido</w:instrText>
      </w:r>
      <w:r w:rsidRPr="00EC77DF">
        <w:rPr>
          <w:lang w:val="pt-BR"/>
        </w:rPr>
        <w:instrText xml:space="preserve">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ou Licenciamento por </w:t>
      </w:r>
      <w:r>
        <w:fldChar w:fldCharType="begin"/>
      </w:r>
      <w:r w:rsidRPr="00EC77DF">
        <w:rPr>
          <w:lang w:val="pt-BR"/>
        </w:rPr>
        <w:instrText xml:space="preserve"> AutoTextList   \s NoStyle \t "OSE Virtual significa um OSE que é configurado para ser executado em um sistema de hardware virtual" </w:instrText>
      </w:r>
      <w:r>
        <w:fldChar w:fldCharType="separate"/>
      </w:r>
      <w:r w:rsidRPr="00EC77DF">
        <w:rPr>
          <w:color w:val="0563C1"/>
          <w:lang w:val="pt-BR"/>
        </w:rPr>
        <w:t xml:space="preserve">OSE </w:t>
      </w:r>
      <w:r w:rsidRPr="00EC77DF">
        <w:rPr>
          <w:color w:val="0563C1"/>
          <w:lang w:val="pt-BR"/>
        </w:rPr>
        <w:t>Virtual</w:t>
      </w:r>
      <w:r>
        <w:fldChar w:fldCharType="end"/>
      </w:r>
      <w:r w:rsidRPr="00EC77DF">
        <w:rPr>
          <w:lang w:val="pt-BR"/>
        </w:rPr>
        <w:t xml:space="preserve"> Individual. Os termos para cada um deles estão estabelecidos a seguir.</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Licenças do Servidor (por núcleo) – Licenciando por Núcleo Físico em um Servidor</w:t>
      </w:r>
    </w:p>
    <w:p w:rsidR="00D5514B" w:rsidRPr="00EC77DF" w:rsidRDefault="00A259CE">
      <w:pPr>
        <w:pStyle w:val="ProductList-Bullet"/>
        <w:numPr>
          <w:ilvl w:val="0"/>
          <w:numId w:val="15"/>
        </w:numPr>
        <w:rPr>
          <w:lang w:val="pt-BR"/>
        </w:rPr>
      </w:pPr>
      <w:r w:rsidRPr="00EC77DF">
        <w:rPr>
          <w:lang w:val="pt-BR"/>
        </w:rPr>
        <w:t xml:space="preserve">O Cliente pode usar o software para servidores em um </w:t>
      </w:r>
      <w:r>
        <w:fldChar w:fldCharType="begin"/>
      </w:r>
      <w:r w:rsidRPr="00EC77DF">
        <w:rPr>
          <w:lang w:val="pt-BR"/>
        </w:rPr>
        <w:instrText xml:space="preserve"> AutoTextList   \s NoStyle \t "Servidor</w:instrText>
      </w:r>
      <w:r w:rsidRPr="00EC77DF">
        <w:rPr>
          <w:lang w:val="pt-BR"/>
        </w:rPr>
        <w:instrText xml:space="preserve">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desde que ele adquira Licenças d</w:t>
      </w:r>
      <w:r w:rsidRPr="00EC77DF">
        <w:rPr>
          <w:lang w:val="pt-BR"/>
        </w:rPr>
        <w:t xml:space="preserve">e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suficientes conforme a descrição abaixo.</w:t>
      </w:r>
    </w:p>
    <w:p w:rsidR="00D5514B" w:rsidRPr="00EC77DF" w:rsidRDefault="00A259CE">
      <w:pPr>
        <w:pStyle w:val="ProductList-Bullet"/>
        <w:numPr>
          <w:ilvl w:val="0"/>
          <w:numId w:val="15"/>
        </w:numPr>
        <w:rPr>
          <w:lang w:val="pt-BR"/>
        </w:rPr>
      </w:pPr>
      <w:r w:rsidRPr="00EC77DF">
        <w:rPr>
          <w:lang w:val="pt-BR"/>
        </w:rPr>
        <w:t xml:space="preserve">O número de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exigido é igual ao número de </w:t>
      </w:r>
      <w:r>
        <w:fldChar w:fldCharType="begin"/>
      </w:r>
      <w:r w:rsidRPr="00EC77DF">
        <w:rPr>
          <w:lang w:val="pt-BR"/>
        </w:rPr>
        <w:instrText xml:space="preserve"> AutoTextList   \s NoStyle \t "Núcleo Físico significa um núcleo em um Processador Físico." </w:instrText>
      </w:r>
      <w:r>
        <w:fldChar w:fldCharType="separate"/>
      </w:r>
      <w:r w:rsidRPr="00EC77DF">
        <w:rPr>
          <w:color w:val="0563C1"/>
          <w:lang w:val="pt-BR"/>
        </w:rPr>
        <w:t>Núcleos Físicos</w:t>
      </w:r>
      <w:r>
        <w:fldChar w:fldCharType="end"/>
      </w:r>
      <w:r w:rsidRPr="00EC77DF">
        <w:rPr>
          <w:lang w:val="pt-BR"/>
        </w:rPr>
        <w:t xml:space="preserve"> no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w:t>
      </w:r>
      <w:r w:rsidRPr="00EC77DF">
        <w:rPr>
          <w:color w:val="0563C1"/>
          <w:lang w:val="pt-BR"/>
        </w:rPr>
        <w:t>icenciado</w:t>
      </w:r>
      <w:r>
        <w:fldChar w:fldCharType="end"/>
      </w:r>
      <w:r w:rsidRPr="00EC77DF">
        <w:rPr>
          <w:lang w:val="pt-BR"/>
        </w:rPr>
        <w:t xml:space="preserve"> sujeito a no mínimo quatro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por Processador Físico.</w:t>
      </w:r>
    </w:p>
    <w:p w:rsidR="00D5514B" w:rsidRPr="00EC77DF" w:rsidRDefault="00A259CE">
      <w:pPr>
        <w:pStyle w:val="ProductList-Bullet"/>
        <w:numPr>
          <w:ilvl w:val="0"/>
          <w:numId w:val="15"/>
        </w:numPr>
        <w:rPr>
          <w:lang w:val="pt-BR"/>
        </w:rPr>
      </w:pPr>
      <w:r w:rsidRPr="00EC77DF">
        <w:rPr>
          <w:lang w:val="pt-BR"/>
        </w:rPr>
        <w:t xml:space="preserve">Para a edição Enterprise, o Cliente poderá usar qualquer número de </w:t>
      </w:r>
      <w:r>
        <w:fldChar w:fldCharType="begin"/>
      </w:r>
      <w:r w:rsidRPr="00EC77DF">
        <w:rPr>
          <w:lang w:val="pt-BR"/>
        </w:rPr>
        <w:instrText xml:space="preserve"> Auto</w:instrText>
      </w:r>
      <w:r w:rsidRPr="00EC77DF">
        <w:rPr>
          <w:lang w:val="pt-BR"/>
        </w:rPr>
        <w:instrText xml:space="preserve">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C77DF">
        <w:rPr>
          <w:color w:val="0563C1"/>
          <w:lang w:val="pt-BR"/>
        </w:rPr>
        <w:t>Instâncias em Execução</w:t>
      </w:r>
      <w:r>
        <w:fldChar w:fldCharType="end"/>
      </w:r>
      <w:r w:rsidRPr="00EC77DF">
        <w:rPr>
          <w:lang w:val="pt-BR"/>
        </w:rPr>
        <w:t xml:space="preserve"> do software pa</w:t>
      </w:r>
      <w:r w:rsidRPr="00EC77DF">
        <w:rPr>
          <w:lang w:val="pt-BR"/>
        </w:rPr>
        <w:t xml:space="preserve">ra servidores no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xml:space="preserve"> em um número de </w:t>
      </w:r>
      <w:r>
        <w:fldChar w:fldCharType="begin"/>
      </w:r>
      <w:r w:rsidRPr="00EC77DF">
        <w:rPr>
          <w:lang w:val="pt-BR"/>
        </w:rPr>
        <w:instrText xml:space="preserve"> AutoTextList   \s NoStyle \t "OSE Físico significa um OSE que é configurado para ser executado diretamente em um sistema de hardware físico. A Instância do sistema operacional usada para executar o software de virtua</w:instrText>
      </w:r>
      <w:r w:rsidRPr="00EC77DF">
        <w:rPr>
          <w:lang w:val="pt-BR"/>
        </w:rPr>
        <w:instrText xml:space="preserve">lização do hardware ou fornecer serviços de virtualização de hardware é considerada parte do OSE Físico." </w:instrText>
      </w:r>
      <w:r>
        <w:fldChar w:fldCharType="separate"/>
      </w:r>
      <w:r w:rsidRPr="00EC77DF">
        <w:rPr>
          <w:color w:val="0563C1"/>
          <w:lang w:val="pt-BR"/>
        </w:rPr>
        <w:t>OSEs Físicos</w:t>
      </w:r>
      <w:r>
        <w:fldChar w:fldCharType="end"/>
      </w:r>
      <w:r w:rsidRPr="00EC77DF">
        <w:rPr>
          <w:lang w:val="pt-BR"/>
        </w:rPr>
        <w:t xml:space="preserve"> e/ou </w:t>
      </w:r>
      <w:r>
        <w:fldChar w:fldCharType="begin"/>
      </w:r>
      <w:r w:rsidRPr="00EC77DF">
        <w:rPr>
          <w:lang w:val="pt-BR"/>
        </w:rPr>
        <w:instrText xml:space="preserve"> AutoTextList   \s NoStyle \t "OSE Virtual significa um OSE que é configurado para ser executado em um sistema de hardware virtua</w:instrText>
      </w:r>
      <w:r w:rsidRPr="00EC77DF">
        <w:rPr>
          <w:lang w:val="pt-BR"/>
        </w:rPr>
        <w:instrText xml:space="preserve">l" </w:instrText>
      </w:r>
      <w:r>
        <w:fldChar w:fldCharType="separate"/>
      </w:r>
      <w:r w:rsidRPr="00EC77DF">
        <w:rPr>
          <w:color w:val="0563C1"/>
          <w:lang w:val="pt-BR"/>
        </w:rPr>
        <w:t>OSEs Virtuais</w:t>
      </w:r>
      <w:r>
        <w:fldChar w:fldCharType="end"/>
      </w:r>
      <w:r w:rsidRPr="00EC77DF">
        <w:rPr>
          <w:lang w:val="pt-BR"/>
        </w:rPr>
        <w:t xml:space="preserve"> igual ao número de licenças atribuídas a ele.</w:t>
      </w:r>
    </w:p>
    <w:p w:rsidR="00D5514B" w:rsidRPr="00EC77DF" w:rsidRDefault="00A259CE">
      <w:pPr>
        <w:pStyle w:val="ProductList-Bullet"/>
        <w:numPr>
          <w:ilvl w:val="0"/>
          <w:numId w:val="15"/>
        </w:numPr>
        <w:rPr>
          <w:lang w:val="pt-BR"/>
        </w:rPr>
      </w:pPr>
      <w:r w:rsidRPr="00EC77DF">
        <w:rPr>
          <w:lang w:val="pt-BR"/>
        </w:rPr>
        <w:t xml:space="preserve">Para cada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de edição Enterprise adicional que o Cliente ceder além do nú</w:t>
      </w:r>
      <w:r w:rsidRPr="00EC77DF">
        <w:rPr>
          <w:lang w:val="pt-BR"/>
        </w:rPr>
        <w:t xml:space="preserve">mero de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exigidas segundo os termos do parágrafo 2 acima, ele poderá usar o software para servidores em um </w:t>
      </w:r>
      <w:r>
        <w:fldChar w:fldCharType="begin"/>
      </w:r>
      <w:r w:rsidRPr="00EC77DF">
        <w:rPr>
          <w:lang w:val="pt-BR"/>
        </w:rPr>
        <w:instrText xml:space="preserve"> AutoTextList   \s NoStyle \t </w:instrText>
      </w:r>
      <w:r w:rsidRPr="00EC77DF">
        <w:rPr>
          <w:lang w:val="pt-BR"/>
        </w:rPr>
        <w:instrText xml:space="preserve">"OSE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C77DF">
        <w:rPr>
          <w:color w:val="0563C1"/>
          <w:lang w:val="pt-BR"/>
        </w:rPr>
        <w:t>OSE</w:t>
      </w:r>
      <w:r>
        <w:fldChar w:fldCharType="end"/>
      </w:r>
      <w:r w:rsidRPr="00EC77DF">
        <w:rPr>
          <w:lang w:val="pt-BR"/>
        </w:rPr>
        <w:t xml:space="preserve"> adicional no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w:t>
      </w:r>
      <w:r w:rsidRPr="00EC77DF">
        <w:rPr>
          <w:color w:val="0563C1"/>
          <w:lang w:val="pt-BR"/>
        </w:rPr>
        <w:t>vidor Licenciado</w:t>
      </w:r>
      <w:r>
        <w:fldChar w:fldCharType="end"/>
      </w:r>
      <w:r w:rsidRPr="00EC77DF">
        <w:rPr>
          <w:lang w:val="pt-BR"/>
        </w:rPr>
        <w:t>.</w:t>
      </w:r>
    </w:p>
    <w:p w:rsidR="00D5514B" w:rsidRPr="00EC77DF" w:rsidRDefault="00A259CE">
      <w:pPr>
        <w:pStyle w:val="ProductList-Bullet"/>
        <w:numPr>
          <w:ilvl w:val="0"/>
          <w:numId w:val="15"/>
        </w:numPr>
        <w:rPr>
          <w:lang w:val="pt-BR"/>
        </w:rPr>
      </w:pPr>
      <w:r w:rsidRPr="00EC77DF">
        <w:rPr>
          <w:lang w:val="pt-BR"/>
        </w:rPr>
        <w:t xml:space="preserve">Para outras edições, o Cliente poderá usar qualquer número de </w:t>
      </w:r>
      <w:r>
        <w:fldChar w:fldCharType="begin"/>
      </w:r>
      <w:r w:rsidRPr="00EC77DF">
        <w:rPr>
          <w:lang w:val="pt-BR"/>
        </w:rPr>
        <w:instrText xml:space="preserve"> AutoTextList   \s NoStyle \t "Instância em Execução significa uma Instância do software carregado na memória e para o qual uma ou mais instruções foram executadas. (Consult</w:instrText>
      </w:r>
      <w:r w:rsidRPr="00EC77DF">
        <w:rPr>
          <w:lang w:val="pt-BR"/>
        </w:rPr>
        <w:instrText xml:space="preserve">e o Glossário para obter a definição completa)" </w:instrText>
      </w:r>
      <w:r>
        <w:fldChar w:fldCharType="separate"/>
      </w:r>
      <w:r w:rsidRPr="00EC77DF">
        <w:rPr>
          <w:color w:val="0563C1"/>
          <w:lang w:val="pt-BR"/>
        </w:rPr>
        <w:t>Instâncias em Execução</w:t>
      </w:r>
      <w:r>
        <w:fldChar w:fldCharType="end"/>
      </w:r>
      <w:r w:rsidRPr="00EC77DF">
        <w:rPr>
          <w:lang w:val="pt-BR"/>
        </w:rPr>
        <w:t xml:space="preserve"> do software para servidores somente no </w:t>
      </w:r>
      <w:r>
        <w:fldChar w:fldCharType="begin"/>
      </w:r>
      <w:r w:rsidRPr="00EC77DF">
        <w:rPr>
          <w:lang w:val="pt-BR"/>
        </w:rPr>
        <w:instrText xml:space="preserve"> AutoTextList   \s NoStyle \t "OSE Físico significa um OSE que é configurado para ser executado diretamente em um sistema de hardware físico. A</w:instrText>
      </w:r>
      <w:r w:rsidRPr="00EC77DF">
        <w:rPr>
          <w:lang w:val="pt-BR"/>
        </w:rPr>
        <w:instrText xml:space="preserve"> Instância do sistema operacional usada para executar o software de virtualização do hardware ou fornecer serviços de virtualização de hardware é considerada parte do OSE Físico." </w:instrText>
      </w:r>
      <w:r>
        <w:fldChar w:fldCharType="separate"/>
      </w:r>
      <w:r w:rsidRPr="00EC77DF">
        <w:rPr>
          <w:color w:val="0563C1"/>
          <w:lang w:val="pt-BR"/>
        </w:rPr>
        <w:t>OSE Físico</w:t>
      </w:r>
      <w:r>
        <w:fldChar w:fldCharType="end"/>
      </w:r>
      <w:r w:rsidRPr="00EC77DF">
        <w:rPr>
          <w:lang w:val="pt-BR"/>
        </w:rPr>
        <w:t xml:space="preserve"> no </w:t>
      </w:r>
      <w:r>
        <w:fldChar w:fldCharType="begin"/>
      </w:r>
      <w:r w:rsidRPr="00EC77DF">
        <w:rPr>
          <w:lang w:val="pt-BR"/>
        </w:rPr>
        <w:instrText xml:space="preserve"> AutoTextList   \s NoStyle \t "Servidor Licenciado signific</w:instrText>
      </w:r>
      <w:r w:rsidRPr="00EC77DF">
        <w:rPr>
          <w:lang w:val="pt-BR"/>
        </w:rPr>
        <w:instrText xml:space="preserve">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Licenças do Servidor (por núcleo) – Licenciamento p</w:t>
      </w:r>
      <w:r w:rsidRPr="00EC77DF">
        <w:rPr>
          <w:lang w:val="pt-BR"/>
        </w:rPr>
        <w:t>or OSE Virtual Individual</w:t>
      </w:r>
    </w:p>
    <w:p w:rsidR="00D5514B" w:rsidRPr="00EC77DF" w:rsidRDefault="00A259CE">
      <w:pPr>
        <w:pStyle w:val="ProductList-Bullet"/>
        <w:numPr>
          <w:ilvl w:val="0"/>
          <w:numId w:val="16"/>
        </w:numPr>
        <w:rPr>
          <w:lang w:val="pt-BR"/>
        </w:rPr>
      </w:pPr>
      <w:r w:rsidRPr="00EC77DF">
        <w:rPr>
          <w:lang w:val="pt-BR"/>
        </w:rPr>
        <w:t xml:space="preserve">O Cliente pode usar qualquer número de </w:t>
      </w:r>
      <w:r>
        <w:fldChar w:fldCharType="begin"/>
      </w:r>
      <w:r w:rsidRPr="00EC77DF">
        <w:rPr>
          <w:lang w:val="pt-BR"/>
        </w:rPr>
        <w:instrText xml:space="preserve"> AutoTextList   \s NoStyle \t "Instância em Execução significa uma Instância do software carregado na memória e para o qual uma ou mais instruções foram executadas. (Consulte o Glossário para</w:instrText>
      </w:r>
      <w:r w:rsidRPr="00EC77DF">
        <w:rPr>
          <w:lang w:val="pt-BR"/>
        </w:rPr>
        <w:instrText xml:space="preserve"> obter a definição completa)" </w:instrText>
      </w:r>
      <w:r>
        <w:fldChar w:fldCharType="separate"/>
      </w:r>
      <w:r w:rsidRPr="00EC77DF">
        <w:rPr>
          <w:color w:val="0563C1"/>
          <w:lang w:val="pt-BR"/>
        </w:rPr>
        <w:t>Instâncias em Execução</w:t>
      </w:r>
      <w:r>
        <w:fldChar w:fldCharType="end"/>
      </w:r>
      <w:r w:rsidRPr="00EC77DF">
        <w:rPr>
          <w:lang w:val="pt-BR"/>
        </w:rPr>
        <w:t xml:space="preserve"> do software para servidores em qualquer </w:t>
      </w:r>
      <w:r>
        <w:fldChar w:fldCharType="begin"/>
      </w:r>
      <w:r w:rsidRPr="00EC77DF">
        <w:rPr>
          <w:lang w:val="pt-BR"/>
        </w:rPr>
        <w:instrText xml:space="preserve"> AutoTextList   \s NoStyle \t "OSE Virtual significa um OSE que é configurado para ser executado em um sistema de hardware virtual" </w:instrText>
      </w:r>
      <w:r>
        <w:fldChar w:fldCharType="separate"/>
      </w:r>
      <w:r w:rsidRPr="00EC77DF">
        <w:rPr>
          <w:color w:val="0563C1"/>
          <w:lang w:val="pt-BR"/>
        </w:rPr>
        <w:t>OSE Virtual</w:t>
      </w:r>
      <w:r>
        <w:fldChar w:fldCharType="end"/>
      </w:r>
      <w:r w:rsidRPr="00EC77DF">
        <w:rPr>
          <w:lang w:val="pt-BR"/>
        </w:rPr>
        <w:t xml:space="preserve"> no </w:t>
      </w:r>
      <w:r>
        <w:fldChar w:fldCharType="begin"/>
      </w:r>
      <w:r w:rsidRPr="00EC77DF">
        <w:rPr>
          <w:lang w:val="pt-BR"/>
        </w:rPr>
        <w:instrText xml:space="preserve"> AutoTextL</w:instrText>
      </w:r>
      <w:r w:rsidRPr="00EC77DF">
        <w:rPr>
          <w:lang w:val="pt-BR"/>
        </w:rPr>
        <w:instrText xml:space="preserve">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 xml:space="preserve"> desd</w:t>
      </w:r>
      <w:r w:rsidRPr="00EC77DF">
        <w:rPr>
          <w:lang w:val="pt-BR"/>
        </w:rPr>
        <w:t xml:space="preserve">e que ele adquira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suficientes conforme a descrição abaixo.</w:t>
      </w:r>
    </w:p>
    <w:p w:rsidR="00D5514B" w:rsidRPr="00EC77DF" w:rsidRDefault="00A259CE">
      <w:pPr>
        <w:pStyle w:val="ProductList-Bullet"/>
        <w:numPr>
          <w:ilvl w:val="0"/>
          <w:numId w:val="16"/>
        </w:numPr>
        <w:rPr>
          <w:lang w:val="pt-BR"/>
        </w:rPr>
      </w:pPr>
      <w:r w:rsidRPr="00EC77DF">
        <w:rPr>
          <w:lang w:val="pt-BR"/>
        </w:rPr>
        <w:t xml:space="preserve">O número de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exigido é igual ao número de </w:t>
      </w:r>
      <w:r>
        <w:fldChar w:fldCharType="begin"/>
      </w:r>
      <w:r w:rsidRPr="00EC77DF">
        <w:rPr>
          <w:lang w:val="pt-BR"/>
        </w:rPr>
        <w:instrText xml:space="preserve"> AutoTextList   \s NoStyle \t "Núcleo Virtual é a unidade de energia de processamento de um sistema de hard</w:instrText>
      </w:r>
      <w:r w:rsidRPr="00EC77DF">
        <w:rPr>
          <w:lang w:val="pt-BR"/>
        </w:rPr>
        <w:instrText xml:space="preserve">ware virtual. Núcleo Virtual é a representação virtual de um ou mais segmentos de hardware." </w:instrText>
      </w:r>
      <w:r>
        <w:fldChar w:fldCharType="separate"/>
      </w:r>
      <w:r w:rsidRPr="00EC77DF">
        <w:rPr>
          <w:color w:val="0563C1"/>
          <w:lang w:val="pt-BR"/>
        </w:rPr>
        <w:t>Núcleos Virtuais</w:t>
      </w:r>
      <w:r>
        <w:fldChar w:fldCharType="end"/>
      </w:r>
      <w:r w:rsidRPr="00EC77DF">
        <w:rPr>
          <w:lang w:val="pt-BR"/>
        </w:rPr>
        <w:t xml:space="preserve"> no </w:t>
      </w:r>
      <w:r>
        <w:fldChar w:fldCharType="begin"/>
      </w:r>
      <w:r w:rsidRPr="00EC77DF">
        <w:rPr>
          <w:lang w:val="pt-BR"/>
        </w:rPr>
        <w:instrText xml:space="preserve"> AutoTextList   \s NoStyle \t "OSE Virtual significa um OSE que é configurado para ser executado em um sistema de hardware virtual" </w:instrText>
      </w:r>
      <w:r>
        <w:fldChar w:fldCharType="separate"/>
      </w:r>
      <w:r w:rsidRPr="00EC77DF">
        <w:rPr>
          <w:color w:val="0563C1"/>
          <w:lang w:val="pt-BR"/>
        </w:rPr>
        <w:t>OSE Virt</w:t>
      </w:r>
      <w:r w:rsidRPr="00EC77DF">
        <w:rPr>
          <w:color w:val="0563C1"/>
          <w:lang w:val="pt-BR"/>
        </w:rPr>
        <w:t>ual</w:t>
      </w:r>
      <w:r>
        <w:fldChar w:fldCharType="end"/>
      </w:r>
      <w:r w:rsidRPr="00EC77DF">
        <w:rPr>
          <w:lang w:val="pt-BR"/>
        </w:rPr>
        <w:t xml:space="preserve">, sujeito a um mínimo de quatro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por </w:t>
      </w:r>
      <w:r>
        <w:fldChar w:fldCharType="begin"/>
      </w:r>
      <w:r w:rsidRPr="00EC77DF">
        <w:rPr>
          <w:lang w:val="pt-BR"/>
        </w:rPr>
        <w:instrText xml:space="preserve"> AutoTextList   \s NoStyle \t "OSE Virtual significa um OSE que é configurado para ser executa</w:instrText>
      </w:r>
      <w:r w:rsidRPr="00EC77DF">
        <w:rPr>
          <w:lang w:val="pt-BR"/>
        </w:rPr>
        <w:instrText xml:space="preserve">do em um sistema de hardware virtual" </w:instrText>
      </w:r>
      <w:r>
        <w:fldChar w:fldCharType="separate"/>
      </w:r>
      <w:r w:rsidRPr="00EC77DF">
        <w:rPr>
          <w:color w:val="0563C1"/>
          <w:lang w:val="pt-BR"/>
        </w:rPr>
        <w:t>OSE Virtual</w:t>
      </w:r>
      <w:r>
        <w:fldChar w:fldCharType="end"/>
      </w:r>
      <w:r w:rsidRPr="00EC77DF">
        <w:rPr>
          <w:lang w:val="pt-BR"/>
        </w:rPr>
        <w:t>.</w:t>
      </w:r>
    </w:p>
    <w:p w:rsidR="00D5514B" w:rsidRPr="00EC77DF" w:rsidRDefault="00A259CE">
      <w:pPr>
        <w:pStyle w:val="ProductList-Bullet"/>
        <w:numPr>
          <w:ilvl w:val="0"/>
          <w:numId w:val="16"/>
        </w:numPr>
        <w:rPr>
          <w:lang w:val="pt-BR"/>
        </w:rPr>
      </w:pPr>
      <w:r w:rsidRPr="00EC77DF">
        <w:rPr>
          <w:lang w:val="pt-BR"/>
        </w:rPr>
        <w:t xml:space="preserve">Se algum </w:t>
      </w:r>
      <w:r>
        <w:fldChar w:fldCharType="begin"/>
      </w:r>
      <w:r w:rsidRPr="00EC77DF">
        <w:rPr>
          <w:lang w:val="pt-BR"/>
        </w:rPr>
        <w:instrText xml:space="preserve"> AutoTextList   \s NoStyle \t "Núcleo Virtual é a unidade de energia de processamento de um sistema de hardware virtual. Núcleo Virtual é a representação virtual de um ou mais segmentos de hard</w:instrText>
      </w:r>
      <w:r w:rsidRPr="00EC77DF">
        <w:rPr>
          <w:lang w:val="pt-BR"/>
        </w:rPr>
        <w:instrText xml:space="preserve">ware." </w:instrText>
      </w:r>
      <w:r>
        <w:fldChar w:fldCharType="separate"/>
      </w:r>
      <w:r w:rsidRPr="00EC77DF">
        <w:rPr>
          <w:color w:val="0563C1"/>
          <w:lang w:val="pt-BR"/>
        </w:rPr>
        <w:t>Núcleo Virtual</w:t>
      </w:r>
      <w:r>
        <w:fldChar w:fldCharType="end"/>
      </w:r>
      <w:r w:rsidRPr="00EC77DF">
        <w:rPr>
          <w:lang w:val="pt-BR"/>
        </w:rPr>
        <w:t xml:space="preserve"> for mapeado a qualquer momento para mais de um </w:t>
      </w:r>
      <w:r>
        <w:fldChar w:fldCharType="begin"/>
      </w:r>
      <w:r w:rsidRPr="00EC77DF">
        <w:rPr>
          <w:lang w:val="pt-BR"/>
        </w:rPr>
        <w:instrText xml:space="preserve"> AutoTextList   \s NoStyle \t "Thread de Hardware significa um Núcleo Físico ou um hipersegmento em um Processador Físico." </w:instrText>
      </w:r>
      <w:r>
        <w:fldChar w:fldCharType="separate"/>
      </w:r>
      <w:r w:rsidRPr="00EC77DF">
        <w:rPr>
          <w:color w:val="0563C1"/>
          <w:lang w:val="pt-BR"/>
        </w:rPr>
        <w:t>Thread de Hardware</w:t>
      </w:r>
      <w:r>
        <w:fldChar w:fldCharType="end"/>
      </w:r>
      <w:r w:rsidRPr="00EC77DF">
        <w:rPr>
          <w:lang w:val="pt-BR"/>
        </w:rPr>
        <w:t>, o Cliente precisará de uma Licença pa</w:t>
      </w:r>
      <w:r w:rsidRPr="00EC77DF">
        <w:rPr>
          <w:lang w:val="pt-BR"/>
        </w:rPr>
        <w:t xml:space="preserve">ra cada </w:t>
      </w:r>
      <w:r>
        <w:fldChar w:fldCharType="begin"/>
      </w:r>
      <w:r w:rsidRPr="00EC77DF">
        <w:rPr>
          <w:lang w:val="pt-BR"/>
        </w:rPr>
        <w:instrText xml:space="preserve"> AutoTextList   \s NoStyle \t "Thread de Hardware significa um Núcleo Físico ou um hipersegmento em um Processador Físico." </w:instrText>
      </w:r>
      <w:r>
        <w:fldChar w:fldCharType="separate"/>
      </w:r>
      <w:r w:rsidRPr="00EC77DF">
        <w:rPr>
          <w:color w:val="0563C1"/>
          <w:lang w:val="pt-BR"/>
        </w:rPr>
        <w:t>Thread de Hardware</w:t>
      </w:r>
      <w:r>
        <w:fldChar w:fldCharType="end"/>
      </w:r>
      <w:r w:rsidRPr="00EC77DF">
        <w:rPr>
          <w:lang w:val="pt-BR"/>
        </w:rPr>
        <w:t xml:space="preserve"> para o qual ela foi mapeada. </w:t>
      </w:r>
    </w:p>
    <w:p w:rsidR="00D5514B" w:rsidRPr="00EC77DF" w:rsidRDefault="00A259CE">
      <w:pPr>
        <w:pStyle w:val="ProductList-Offering2Heading"/>
        <w:outlineLvl w:val="2"/>
        <w:rPr>
          <w:lang w:val="pt-BR"/>
        </w:rPr>
      </w:pPr>
      <w:bookmarkStart w:id="27" w:name="_Sec544"/>
      <w:r w:rsidRPr="00EC77DF">
        <w:rPr>
          <w:lang w:val="pt-BR"/>
        </w:rPr>
        <w:t>Servidores de Gerenciamento</w:t>
      </w:r>
      <w:bookmarkEnd w:id="27"/>
      <w:r>
        <w:fldChar w:fldCharType="begin"/>
      </w:r>
      <w:r w:rsidRPr="00EC77DF">
        <w:rPr>
          <w:lang w:val="pt-BR"/>
        </w:rPr>
        <w:instrText xml:space="preserve"> TC "</w:instrText>
      </w:r>
      <w:bookmarkStart w:id="28" w:name="_Toc526087185"/>
      <w:r w:rsidRPr="00EC77DF">
        <w:rPr>
          <w:lang w:val="pt-BR"/>
        </w:rPr>
        <w:instrText>Servidores de Gerenciamento</w:instrText>
      </w:r>
      <w:bookmarkEnd w:id="28"/>
      <w:r w:rsidRPr="00EC77DF">
        <w:rPr>
          <w:lang w:val="pt-BR"/>
        </w:rPr>
        <w:instrText>" \l 3</w:instrText>
      </w:r>
      <w:r>
        <w:fldChar w:fldCharType="end"/>
      </w:r>
    </w:p>
    <w:p w:rsidR="00D5514B" w:rsidRPr="00EC77DF" w:rsidRDefault="00A259CE">
      <w:pPr>
        <w:pStyle w:val="ProductList-ClauseHeading"/>
        <w:outlineLvl w:val="3"/>
        <w:rPr>
          <w:lang w:val="pt-BR"/>
        </w:rPr>
      </w:pPr>
      <w:r w:rsidRPr="00EC77DF">
        <w:rPr>
          <w:lang w:val="pt-BR"/>
        </w:rPr>
        <w:t>Lice</w:t>
      </w:r>
      <w:r w:rsidRPr="00EC77DF">
        <w:rPr>
          <w:lang w:val="pt-BR"/>
        </w:rPr>
        <w:t>nças de Gerenciamento</w:t>
      </w:r>
    </w:p>
    <w:p w:rsidR="00D5514B" w:rsidRPr="00EC77DF" w:rsidRDefault="00A259CE">
      <w:pPr>
        <w:pStyle w:val="ProductList-Body"/>
        <w:rPr>
          <w:lang w:val="pt-BR"/>
        </w:rPr>
      </w:pPr>
      <w:r w:rsidRPr="00EC77DF">
        <w:rPr>
          <w:lang w:val="pt-BR"/>
        </w:rPr>
        <w:t xml:space="preserve">A versão da Licença de Gerenciamento, não a versão do software usado, determina a versão de Termos de Licença aplicáveis (inclusive o uso de acordo com os direitos de downgrade não obstante os termos em contrário). </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Licenças de Geren</w:t>
      </w:r>
      <w:r w:rsidRPr="00EC77DF">
        <w:rPr>
          <w:lang w:val="pt-BR"/>
        </w:rPr>
        <w:t>ciamento do Servidor (por núcleo)</w:t>
      </w:r>
    </w:p>
    <w:p w:rsidR="00D5514B" w:rsidRPr="00EC77DF" w:rsidRDefault="00A259CE">
      <w:pPr>
        <w:pStyle w:val="ProductList-Bullet"/>
        <w:numPr>
          <w:ilvl w:val="0"/>
          <w:numId w:val="17"/>
        </w:numPr>
        <w:rPr>
          <w:lang w:val="pt-BR"/>
        </w:rPr>
      </w:pPr>
      <w:r w:rsidRPr="00EC77DF">
        <w:rPr>
          <w:lang w:val="pt-BR"/>
        </w:rPr>
        <w:t xml:space="preserve">O Cliente pode usar o software em qualquer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dedicado ao seu uso para </w:t>
      </w:r>
      <w:r>
        <w:fldChar w:fldCharType="begin"/>
      </w:r>
      <w:r w:rsidRPr="00EC77DF">
        <w:rPr>
          <w:lang w:val="pt-BR"/>
        </w:rPr>
        <w:instrText xml:space="preserve"> AutoTextList   \</w:instrText>
      </w:r>
      <w:r w:rsidRPr="00EC77DF">
        <w:rPr>
          <w:lang w:val="pt-BR"/>
        </w:rPr>
        <w:instrText xml:space="preserve">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sidRPr="00EC77DF">
        <w:rPr>
          <w:color w:val="0563C1"/>
          <w:lang w:val="pt-BR"/>
        </w:rPr>
        <w:t>Gerenciar OSEs</w:t>
      </w:r>
      <w:r>
        <w:fldChar w:fldCharType="end"/>
      </w:r>
      <w:r w:rsidRPr="00EC77DF">
        <w:rPr>
          <w:lang w:val="pt-BR"/>
        </w:rPr>
        <w:t xml:space="preserve"> em </w:t>
      </w:r>
      <w:r w:rsidRPr="00EC77DF">
        <w:rPr>
          <w:lang w:val="pt-BR"/>
        </w:rPr>
        <w:t xml:space="preserve">um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w:t>
      </w:r>
      <w:r w:rsidRPr="00EC77DF">
        <w:rPr>
          <w:color w:val="0563C1"/>
          <w:lang w:val="pt-BR"/>
        </w:rPr>
        <w:t>ciado</w:t>
      </w:r>
      <w:r>
        <w:fldChar w:fldCharType="end"/>
      </w:r>
      <w:r w:rsidRPr="00EC77DF">
        <w:rPr>
          <w:lang w:val="pt-BR"/>
        </w:rPr>
        <w:t xml:space="preserve">, desde que ele adquira Licenças de Gerenciamento do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suficientes conforme a descrição abaixo.</w:t>
      </w:r>
    </w:p>
    <w:p w:rsidR="00D5514B" w:rsidRPr="00EC77DF" w:rsidRDefault="00A259CE">
      <w:pPr>
        <w:pStyle w:val="ProductList-Bullet"/>
        <w:numPr>
          <w:ilvl w:val="0"/>
          <w:numId w:val="17"/>
        </w:numPr>
        <w:rPr>
          <w:lang w:val="pt-BR"/>
        </w:rPr>
      </w:pPr>
      <w:r w:rsidRPr="00EC77DF">
        <w:rPr>
          <w:lang w:val="pt-BR"/>
        </w:rPr>
        <w:t xml:space="preserve">O número de </w:t>
      </w:r>
      <w:r>
        <w:fldChar w:fldCharType="begin"/>
      </w:r>
      <w:r w:rsidRPr="00EC77DF">
        <w:rPr>
          <w:lang w:val="pt-BR"/>
        </w:rPr>
        <w:instrText xml:space="preserve"> Auto</w:instrText>
      </w:r>
      <w:r w:rsidRPr="00EC77DF">
        <w:rPr>
          <w:lang w:val="pt-BR"/>
        </w:rPr>
        <w:instrText xml:space="preserve">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exigido é igual ao número de </w:t>
      </w:r>
      <w:r>
        <w:fldChar w:fldCharType="begin"/>
      </w:r>
      <w:r w:rsidRPr="00EC77DF">
        <w:rPr>
          <w:lang w:val="pt-BR"/>
        </w:rPr>
        <w:instrText xml:space="preserve"> AutoTextList   \s NoStyle \t "Núcleo Físico significa um núcleo em um Processador Físico." </w:instrText>
      </w:r>
      <w:r>
        <w:fldChar w:fldCharType="separate"/>
      </w:r>
      <w:r w:rsidRPr="00EC77DF">
        <w:rPr>
          <w:color w:val="0563C1"/>
          <w:lang w:val="pt-BR"/>
        </w:rPr>
        <w:t>Núcleos Físicos</w:t>
      </w:r>
      <w:r>
        <w:fldChar w:fldCharType="end"/>
      </w:r>
      <w:r w:rsidRPr="00EC77DF">
        <w:rPr>
          <w:lang w:val="pt-BR"/>
        </w:rPr>
        <w:t xml:space="preserve"> n</w:t>
      </w:r>
      <w:r w:rsidRPr="00EC77DF">
        <w:rPr>
          <w:lang w:val="pt-BR"/>
        </w:rPr>
        <w:t xml:space="preserve">o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w:t>
      </w:r>
      <w:r w:rsidRPr="00EC77DF">
        <w:rPr>
          <w:color w:val="0563C1"/>
          <w:lang w:val="pt-BR"/>
        </w:rPr>
        <w:t>iado</w:t>
      </w:r>
      <w:r>
        <w:fldChar w:fldCharType="end"/>
      </w:r>
      <w:r w:rsidRPr="00EC77DF">
        <w:rPr>
          <w:lang w:val="pt-BR"/>
        </w:rPr>
        <w:t xml:space="preserve"> sujeito a no mínimo oito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por </w:t>
      </w:r>
      <w:r>
        <w:fldChar w:fldCharType="begin"/>
      </w:r>
      <w:r w:rsidRPr="00EC77DF">
        <w:rPr>
          <w:lang w:val="pt-BR"/>
        </w:rPr>
        <w:instrText xml:space="preserve"> AutoTextList   \s NoStyle \t "Processador Físico significa um processador em um sistema de hardwar</w:instrText>
      </w:r>
      <w:r w:rsidRPr="00EC77DF">
        <w:rPr>
          <w:lang w:val="pt-BR"/>
        </w:rPr>
        <w:instrText xml:space="preserve">e físico." </w:instrText>
      </w:r>
      <w:r>
        <w:fldChar w:fldCharType="separate"/>
      </w:r>
      <w:r w:rsidRPr="00EC77DF">
        <w:rPr>
          <w:color w:val="0563C1"/>
          <w:lang w:val="pt-BR"/>
        </w:rPr>
        <w:t>Processador Físico</w:t>
      </w:r>
      <w:r>
        <w:fldChar w:fldCharType="end"/>
      </w:r>
      <w:r w:rsidRPr="00EC77DF">
        <w:rPr>
          <w:lang w:val="pt-BR"/>
        </w:rPr>
        <w:t xml:space="preserve"> e no mínimo 16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por </w:t>
      </w:r>
      <w:r>
        <w:fldChar w:fldCharType="begin"/>
      </w:r>
      <w:r w:rsidRPr="00EC77DF">
        <w:rPr>
          <w:lang w:val="pt-BR"/>
        </w:rPr>
        <w:instrText xml:space="preserve"> AutoTextList   \s NoStyle \t "Servidor significa um sistema de hardware físico capa</w:instrText>
      </w:r>
      <w:r w:rsidRPr="00EC77DF">
        <w:rPr>
          <w:lang w:val="pt-BR"/>
        </w:rPr>
        <w:instrText xml:space="preserve">z de executar o software para servidor." </w:instrText>
      </w:r>
      <w:r>
        <w:fldChar w:fldCharType="separate"/>
      </w:r>
      <w:r w:rsidRPr="00EC77DF">
        <w:rPr>
          <w:color w:val="0563C1"/>
          <w:lang w:val="pt-BR"/>
        </w:rPr>
        <w:t>Servidor</w:t>
      </w:r>
      <w:r>
        <w:fldChar w:fldCharType="end"/>
      </w:r>
      <w:r w:rsidRPr="00EC77DF">
        <w:rPr>
          <w:lang w:val="pt-BR"/>
        </w:rPr>
        <w:t>.</w:t>
      </w:r>
    </w:p>
    <w:p w:rsidR="00D5514B" w:rsidRPr="00EC77DF" w:rsidRDefault="00A259CE">
      <w:pPr>
        <w:pStyle w:val="ProductList-Bullet"/>
        <w:numPr>
          <w:ilvl w:val="0"/>
          <w:numId w:val="17"/>
        </w:numPr>
        <w:rPr>
          <w:lang w:val="pt-BR"/>
        </w:rPr>
      </w:pPr>
      <w:r w:rsidRPr="00EC77DF">
        <w:rPr>
          <w:lang w:val="pt-BR"/>
        </w:rPr>
        <w:t xml:space="preserve">A edição Datacenter permite o uso do software para servidores para Gerenciar qualquer número de </w:t>
      </w:r>
      <w:r>
        <w:fldChar w:fldCharType="begin"/>
      </w:r>
      <w:r w:rsidRPr="00EC77DF">
        <w:rPr>
          <w:lang w:val="pt-BR"/>
        </w:rPr>
        <w:instrText xml:space="preserve"> AutoTextList   \s NoStyle \t "OSEs significa todas as Instâncias ou parte de uma Instância do sistema ope</w:instrText>
      </w:r>
      <w:r w:rsidRPr="00EC77DF">
        <w:rPr>
          <w:lang w:val="pt-BR"/>
        </w:rPr>
        <w:instrText xml:space="preserve">racional ou todas as Instâncias ou parte de uma Instância do sistema operacional virtual (ou de outra forma emulado)...(Consulte o Glossário para obter a definição completa)" </w:instrText>
      </w:r>
      <w:r>
        <w:fldChar w:fldCharType="separate"/>
      </w:r>
      <w:r w:rsidRPr="00EC77DF">
        <w:rPr>
          <w:color w:val="0563C1"/>
          <w:lang w:val="pt-BR"/>
        </w:rPr>
        <w:t>OSEs</w:t>
      </w:r>
      <w:r>
        <w:fldChar w:fldCharType="end"/>
      </w:r>
      <w:r w:rsidRPr="00EC77DF">
        <w:rPr>
          <w:lang w:val="pt-BR"/>
        </w:rPr>
        <w:t xml:space="preserve"> no </w:t>
      </w:r>
      <w:r>
        <w:fldChar w:fldCharType="begin"/>
      </w:r>
      <w:r w:rsidRPr="00EC77DF">
        <w:rPr>
          <w:lang w:val="pt-BR"/>
        </w:rPr>
        <w:instrText xml:space="preserve"> AutoTextList   \s NoStyle \t "Servidor Licenciado significa um único </w:instrText>
      </w:r>
      <w:r w:rsidRPr="00EC77DF">
        <w:rPr>
          <w:lang w:val="pt-BR"/>
        </w:rPr>
        <w:instrText xml:space="preserve">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Licenciado</w:t>
      </w:r>
      <w:r>
        <w:fldChar w:fldCharType="end"/>
      </w:r>
      <w:r w:rsidRPr="00EC77DF">
        <w:rPr>
          <w:lang w:val="pt-BR"/>
        </w:rPr>
        <w:t>.</w:t>
      </w:r>
    </w:p>
    <w:p w:rsidR="00D5514B" w:rsidRDefault="00A259CE">
      <w:pPr>
        <w:pStyle w:val="ProductList-Bullet"/>
        <w:numPr>
          <w:ilvl w:val="0"/>
          <w:numId w:val="17"/>
        </w:numPr>
      </w:pPr>
      <w:r>
        <w:t>Edição Standard:</w:t>
      </w:r>
    </w:p>
    <w:p w:rsidR="00D5514B" w:rsidRPr="00EC77DF" w:rsidRDefault="00A259CE">
      <w:pPr>
        <w:pStyle w:val="ProductList-Bullet"/>
        <w:numPr>
          <w:ilvl w:val="1"/>
          <w:numId w:val="17"/>
        </w:numPr>
        <w:rPr>
          <w:lang w:val="pt-BR"/>
        </w:rPr>
      </w:pPr>
      <w:r w:rsidRPr="00EC77DF">
        <w:rPr>
          <w:lang w:val="pt-BR"/>
        </w:rPr>
        <w:lastRenderedPageBreak/>
        <w:t>A edição Standard permite o uso do software pa</w:t>
      </w:r>
      <w:r w:rsidRPr="00EC77DF">
        <w:rPr>
          <w:lang w:val="pt-BR"/>
        </w:rPr>
        <w:t xml:space="preserve">ra Gerenciar até dois </w:t>
      </w:r>
      <w:r>
        <w:fldChar w:fldCharType="begin"/>
      </w:r>
      <w:r w:rsidRPr="00EC77DF">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w:instrText>
      </w:r>
      <w:r w:rsidRPr="00EC77DF">
        <w:rPr>
          <w:lang w:val="pt-BR"/>
        </w:rPr>
        <w:instrText xml:space="preserve"> o Glossário para obter a definição completa)" </w:instrText>
      </w:r>
      <w:r>
        <w:fldChar w:fldCharType="separate"/>
      </w:r>
      <w:r w:rsidRPr="00EC77DF">
        <w:rPr>
          <w:color w:val="0563C1"/>
          <w:lang w:val="pt-BR"/>
        </w:rPr>
        <w:t>OSEs</w:t>
      </w:r>
      <w:r>
        <w:fldChar w:fldCharType="end"/>
      </w:r>
      <w:r w:rsidRPr="00EC77DF">
        <w:rPr>
          <w:lang w:val="pt-BR"/>
        </w:rPr>
        <w:t xml:space="preserve"> no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w:instrText>
      </w:r>
      <w:r w:rsidRPr="00EC77DF">
        <w:rPr>
          <w:lang w:val="pt-BR"/>
        </w:rPr>
        <w:instrText xml:space="preserve">ade é considerado um Servidor separado." </w:instrText>
      </w:r>
      <w:r>
        <w:fldChar w:fldCharType="separate"/>
      </w:r>
      <w:r w:rsidRPr="00EC77DF">
        <w:rPr>
          <w:color w:val="0563C1"/>
          <w:lang w:val="pt-BR"/>
        </w:rPr>
        <w:t>Servidor Licenciado</w:t>
      </w:r>
      <w:r>
        <w:fldChar w:fldCharType="end"/>
      </w:r>
      <w:r w:rsidRPr="00EC77DF">
        <w:rPr>
          <w:lang w:val="pt-BR"/>
        </w:rPr>
        <w:t>.</w:t>
      </w:r>
    </w:p>
    <w:p w:rsidR="00D5514B" w:rsidRPr="00EC77DF" w:rsidRDefault="00A259CE">
      <w:pPr>
        <w:pStyle w:val="ProductList-Bullet"/>
        <w:numPr>
          <w:ilvl w:val="1"/>
          <w:numId w:val="17"/>
        </w:numPr>
        <w:rPr>
          <w:lang w:val="pt-BR"/>
        </w:rPr>
      </w:pPr>
      <w:r w:rsidRPr="00EC77DF">
        <w:rPr>
          <w:lang w:val="pt-BR"/>
        </w:rPr>
        <w:t xml:space="preserve">A edição Standard permite o Gerenciamento de </w:t>
      </w:r>
      <w:r>
        <w:fldChar w:fldCharType="begin"/>
      </w:r>
      <w:r w:rsidRPr="00EC77DF">
        <w:rPr>
          <w:lang w:val="pt-BR"/>
        </w:rPr>
        <w:instrText xml:space="preserve"> AutoTextList   \s NoStyle \t "OSE Físico significa um OSE que é configurado para ser executado diretamente em um sistema de hardware físico. A In</w:instrText>
      </w:r>
      <w:r w:rsidRPr="00EC77DF">
        <w:rPr>
          <w:lang w:val="pt-BR"/>
        </w:rPr>
        <w:instrText xml:space="preserve">stância do sistema operacional usada para executar o software de virtualização do hardware ou fornecer serviços de virtualização de hardware é considerada parte do OSE Físico." </w:instrText>
      </w:r>
      <w:r>
        <w:fldChar w:fldCharType="separate"/>
      </w:r>
      <w:r w:rsidRPr="00EC77DF">
        <w:rPr>
          <w:color w:val="0563C1"/>
          <w:lang w:val="pt-BR"/>
        </w:rPr>
        <w:t>Physical OSE</w:t>
      </w:r>
      <w:r>
        <w:fldChar w:fldCharType="end"/>
      </w:r>
      <w:r w:rsidRPr="00EC77DF">
        <w:rPr>
          <w:lang w:val="pt-BR"/>
        </w:rPr>
        <w:t xml:space="preserve"> no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sidRPr="00EC77DF">
        <w:rPr>
          <w:color w:val="0563C1"/>
          <w:lang w:val="pt-BR"/>
        </w:rPr>
        <w:t>Servidor Licencia</w:t>
      </w:r>
      <w:r w:rsidRPr="00EC77DF">
        <w:rPr>
          <w:color w:val="0563C1"/>
          <w:lang w:val="pt-BR"/>
        </w:rPr>
        <w:t>do</w:t>
      </w:r>
      <w:r>
        <w:fldChar w:fldCharType="end"/>
      </w:r>
      <w:r w:rsidRPr="00EC77DF">
        <w:rPr>
          <w:lang w:val="pt-BR"/>
        </w:rPr>
        <w:t xml:space="preserve"> (além de dois outros </w:t>
      </w:r>
      <w:r>
        <w:fldChar w:fldCharType="begin"/>
      </w:r>
      <w:r w:rsidRPr="00EC77DF">
        <w:rPr>
          <w:lang w:val="pt-BR"/>
        </w:rPr>
        <w:instrText xml:space="preserve"> AutoTextList   \s NoStyle \t "OSEs significa todas as Instâncias ou parte de uma Instância do sistema operacional ou todas as Instâncias ou parte de uma Instância do sistema operacional virtual (ou de outra forma emulado)...(Con</w:instrText>
      </w:r>
      <w:r w:rsidRPr="00EC77DF">
        <w:rPr>
          <w:lang w:val="pt-BR"/>
        </w:rPr>
        <w:instrText xml:space="preserve">sulte o Glossário para obter a definição completa)" </w:instrText>
      </w:r>
      <w:r>
        <w:fldChar w:fldCharType="separate"/>
      </w:r>
      <w:r w:rsidRPr="00EC77DF">
        <w:rPr>
          <w:color w:val="0563C1"/>
          <w:lang w:val="pt-BR"/>
        </w:rPr>
        <w:t>OSEs Virtuais</w:t>
      </w:r>
      <w:r>
        <w:fldChar w:fldCharType="end"/>
      </w:r>
      <w:r w:rsidRPr="00EC77DF">
        <w:rPr>
          <w:lang w:val="pt-BR"/>
        </w:rPr>
        <w:t xml:space="preserve">), se o </w:t>
      </w:r>
      <w:r>
        <w:fldChar w:fldCharType="begin"/>
      </w:r>
      <w:r w:rsidRPr="00EC77DF">
        <w:rPr>
          <w:lang w:val="pt-BR"/>
        </w:rPr>
        <w:instrText xml:space="preserve"> AutoTextList   \s NoStyle \t "OSE Físico significa um OSE que é configurado para ser executado diretamente em um sistema de hardware físico. A Instância do sistema operacional usa</w:instrText>
      </w:r>
      <w:r w:rsidRPr="00EC77DF">
        <w:rPr>
          <w:lang w:val="pt-BR"/>
        </w:rPr>
        <w:instrText xml:space="preserve">da para executar o software de virtualização do hardware ou fornecer serviços de virtualização de hardware é considerada parte do OSE Físico." </w:instrText>
      </w:r>
      <w:r>
        <w:fldChar w:fldCharType="separate"/>
      </w:r>
      <w:r w:rsidRPr="00EC77DF">
        <w:rPr>
          <w:color w:val="0563C1"/>
          <w:lang w:val="pt-BR"/>
        </w:rPr>
        <w:t>OSE Físico</w:t>
      </w:r>
      <w:r>
        <w:fldChar w:fldCharType="end"/>
      </w:r>
      <w:r w:rsidRPr="00EC77DF">
        <w:rPr>
          <w:lang w:val="pt-BR"/>
        </w:rPr>
        <w:t xml:space="preserve"> for usado somente para hospedar e Gerenciar os </w:t>
      </w:r>
      <w:r>
        <w:fldChar w:fldCharType="begin"/>
      </w:r>
      <w:r w:rsidRPr="00EC77DF">
        <w:rPr>
          <w:lang w:val="pt-BR"/>
        </w:rPr>
        <w:instrText xml:space="preserve"> AutoTextList   \s NoStyle \t "OSE Virtual significa</w:instrText>
      </w:r>
      <w:r w:rsidRPr="00EC77DF">
        <w:rPr>
          <w:lang w:val="pt-BR"/>
        </w:rPr>
        <w:instrText xml:space="preserve"> um OSE que é configurado para ser executado em um sistema de hardware virtual" </w:instrText>
      </w:r>
      <w:r>
        <w:fldChar w:fldCharType="separate"/>
      </w:r>
      <w:r w:rsidRPr="00EC77DF">
        <w:rPr>
          <w:color w:val="0563C1"/>
          <w:lang w:val="pt-BR"/>
        </w:rPr>
        <w:t>OSEs Virtuais</w:t>
      </w:r>
      <w:r>
        <w:fldChar w:fldCharType="end"/>
      </w:r>
      <w:r w:rsidRPr="00EC77DF">
        <w:rPr>
          <w:lang w:val="pt-BR"/>
        </w:rPr>
        <w:t>.</w:t>
      </w:r>
    </w:p>
    <w:p w:rsidR="00D5514B" w:rsidRPr="00EC77DF" w:rsidRDefault="00A259CE">
      <w:pPr>
        <w:pStyle w:val="ProductList-Bullet"/>
        <w:numPr>
          <w:ilvl w:val="1"/>
          <w:numId w:val="17"/>
        </w:numPr>
        <w:rPr>
          <w:lang w:val="pt-BR"/>
        </w:rPr>
      </w:pPr>
      <w:r w:rsidRPr="00EC77DF">
        <w:rPr>
          <w:lang w:val="pt-BR"/>
        </w:rPr>
        <w:t xml:space="preserve">O Cliente pode atribuir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Licenças</w:t>
      </w:r>
      <w:r>
        <w:fldChar w:fldCharType="end"/>
      </w:r>
      <w:r w:rsidRPr="00EC77DF">
        <w:rPr>
          <w:lang w:val="pt-BR"/>
        </w:rPr>
        <w:t xml:space="preserve"> adicionais da </w:t>
      </w:r>
      <w:r w:rsidRPr="00EC77DF">
        <w:rPr>
          <w:lang w:val="pt-BR"/>
        </w:rPr>
        <w:t xml:space="preserve">edição Standard ao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separado.</w:instrText>
      </w:r>
      <w:r w:rsidRPr="00EC77DF">
        <w:rPr>
          <w:lang w:val="pt-BR"/>
        </w:rPr>
        <w:instrText xml:space="preserve">" </w:instrText>
      </w:r>
      <w:r>
        <w:fldChar w:fldCharType="separate"/>
      </w:r>
      <w:r w:rsidRPr="00EC77DF">
        <w:rPr>
          <w:color w:val="0563C1"/>
          <w:lang w:val="pt-BR"/>
        </w:rPr>
        <w:t>Servidor Licenciado</w:t>
      </w:r>
      <w:r>
        <w:fldChar w:fldCharType="end"/>
      </w:r>
      <w:r w:rsidRPr="00EC77DF">
        <w:rPr>
          <w:lang w:val="pt-BR"/>
        </w:rPr>
        <w:t xml:space="preserve"> igual ao número especificado no parágrafo 2 e Gerenciar dois </w:t>
      </w:r>
      <w:r>
        <w:fldChar w:fldCharType="begin"/>
      </w:r>
      <w:r w:rsidRPr="00EC77DF">
        <w:rPr>
          <w:lang w:val="pt-BR"/>
        </w:rPr>
        <w:instrText xml:space="preserve"> AutoTextList   \s NoStyle \t "OSEs significa todas as Instâncias ou parte de uma Instância do sistema operacional ou todas as Instâncias ou parte de uma Instância do sis</w:instrText>
      </w:r>
      <w:r w:rsidRPr="00EC77DF">
        <w:rPr>
          <w:lang w:val="pt-BR"/>
        </w:rPr>
        <w:instrText xml:space="preserve">tema operacional virtual (ou de outra forma emulado)...(Consulte o Glossário para obter a definição completa)" </w:instrText>
      </w:r>
      <w:r>
        <w:fldChar w:fldCharType="separate"/>
      </w:r>
      <w:r w:rsidRPr="00EC77DF">
        <w:rPr>
          <w:color w:val="0563C1"/>
          <w:lang w:val="pt-BR"/>
        </w:rPr>
        <w:t>OSEs</w:t>
      </w:r>
      <w:r>
        <w:fldChar w:fldCharType="end"/>
      </w:r>
      <w:r w:rsidRPr="00EC77DF">
        <w:rPr>
          <w:lang w:val="pt-BR"/>
        </w:rPr>
        <w:t xml:space="preserve"> adicionais. </w:t>
      </w:r>
    </w:p>
    <w:p w:rsidR="00D5514B" w:rsidRPr="00EC77DF" w:rsidRDefault="00A259CE">
      <w:pPr>
        <w:pStyle w:val="ProductList-Bullet"/>
        <w:numPr>
          <w:ilvl w:val="0"/>
          <w:numId w:val="17"/>
        </w:numPr>
        <w:rPr>
          <w:lang w:val="pt-BR"/>
        </w:rPr>
      </w:pPr>
      <w:r w:rsidRPr="00EC77DF">
        <w:rPr>
          <w:lang w:val="pt-BR"/>
        </w:rPr>
        <w:t xml:space="preserve">  Os </w:t>
      </w:r>
      <w:r>
        <w:fldChar w:fldCharType="begin"/>
      </w:r>
      <w:r w:rsidRPr="00EC77DF">
        <w:rPr>
          <w:lang w:val="pt-BR"/>
        </w:rPr>
        <w:instrText xml:space="preserve"> AutoTextList   \s NoStyle \t "OSEs significa todas as Instâncias ou parte de uma Instância do sistema operacional ou t</w:instrText>
      </w:r>
      <w:r w:rsidRPr="00EC77DF">
        <w:rPr>
          <w:lang w:val="pt-BR"/>
        </w:rPr>
        <w:instrText xml:space="preserve">odas as Instâncias ou parte de uma Instância do sistema operacional virtual (ou de outra forma emulado)...(Consulte o Glossário para obter a definição completa)" </w:instrText>
      </w:r>
      <w:r>
        <w:fldChar w:fldCharType="separate"/>
      </w:r>
      <w:r w:rsidRPr="00EC77DF">
        <w:rPr>
          <w:color w:val="0563C1"/>
          <w:lang w:val="pt-BR"/>
        </w:rPr>
        <w:t>OSEs</w:t>
      </w:r>
      <w:r>
        <w:fldChar w:fldCharType="end"/>
      </w:r>
      <w:r w:rsidRPr="00EC77DF">
        <w:rPr>
          <w:lang w:val="pt-BR"/>
        </w:rPr>
        <w:t xml:space="preserve"> que estão executando sistemas operacionais de </w:t>
      </w:r>
      <w:r>
        <w:fldChar w:fldCharType="begin"/>
      </w:r>
      <w:r w:rsidRPr="00EC77DF">
        <w:rPr>
          <w:lang w:val="pt-BR"/>
        </w:rPr>
        <w:instrText xml:space="preserve"> AutoTextList   \s NoStyle \t "Servidor </w:instrText>
      </w:r>
      <w:r w:rsidRPr="00EC77DF">
        <w:rPr>
          <w:lang w:val="pt-BR"/>
        </w:rPr>
        <w:instrText xml:space="preserve">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requerem </w:t>
      </w:r>
      <w:r>
        <w:fldChar w:fldCharType="begin"/>
      </w:r>
      <w:r w:rsidRPr="00EC77DF">
        <w:rPr>
          <w:lang w:val="pt-BR"/>
        </w:rPr>
        <w:instrText xml:space="preserve"> AutoTextList   \s NoStyle \t "Licença de Gerenciamento significa uma Licença que permite o gerenciamento de um ou mais OSEs pela versão correspondent</w:instrText>
      </w:r>
      <w:r w:rsidRPr="00EC77DF">
        <w:rPr>
          <w:lang w:val="pt-BR"/>
        </w:rPr>
        <w:instrText xml:space="preserve">e do software para servidores ou em uma versão anterior do software para servidores. (Consulte o Glossário para obter a definição completa)" </w:instrText>
      </w:r>
      <w:r>
        <w:fldChar w:fldCharType="separate"/>
      </w:r>
      <w:r w:rsidRPr="00EC77DF">
        <w:rPr>
          <w:color w:val="0563C1"/>
          <w:lang w:val="pt-BR"/>
        </w:rPr>
        <w:t>Licenças de Gerenciamento</w:t>
      </w:r>
      <w:r>
        <w:fldChar w:fldCharType="end"/>
      </w:r>
      <w:r w:rsidRPr="00EC77DF">
        <w:rPr>
          <w:lang w:val="pt-BR"/>
        </w:rPr>
        <w:t xml:space="preserve"> do Servidor. </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Licenças de Gerenciamento de Cliente (por OSE ou usuário)</w:t>
      </w:r>
    </w:p>
    <w:p w:rsidR="00D5514B" w:rsidRPr="00EC77DF" w:rsidRDefault="00A259CE">
      <w:pPr>
        <w:pStyle w:val="ProductList-Bullet"/>
        <w:numPr>
          <w:ilvl w:val="0"/>
          <w:numId w:val="18"/>
        </w:numPr>
        <w:rPr>
          <w:lang w:val="pt-BR"/>
        </w:rPr>
      </w:pPr>
      <w:r w:rsidRPr="00EC77DF">
        <w:rPr>
          <w:lang w:val="pt-BR"/>
        </w:rPr>
        <w:t>O Cliente pod</w:t>
      </w:r>
      <w:r w:rsidRPr="00EC77DF">
        <w:rPr>
          <w:lang w:val="pt-BR"/>
        </w:rPr>
        <w:t xml:space="preserve">erá usar o software para Gerenciar um </w:t>
      </w:r>
      <w:r>
        <w:fldChar w:fldCharType="begin"/>
      </w:r>
      <w:r w:rsidRPr="00EC77DF">
        <w:rPr>
          <w:lang w:val="pt-BR"/>
        </w:rPr>
        <w:instrText xml:space="preserve"> AutoTextList   \s NoStyle \t "OSE significa todas as Instâncias ou parte de uma Instância do sistema operacional ou todas as Instâncias ou parte de uma Instância do sistema operacional virtual (ou de outra forma emula</w:instrText>
      </w:r>
      <w:r w:rsidRPr="00EC77DF">
        <w:rPr>
          <w:lang w:val="pt-BR"/>
        </w:rPr>
        <w:instrText xml:space="preserve">do)...(Consulte o Glossário para obter a definição completa)" </w:instrText>
      </w:r>
      <w:r>
        <w:fldChar w:fldCharType="separate"/>
      </w:r>
      <w:r w:rsidRPr="00EC77DF">
        <w:rPr>
          <w:color w:val="0563C1"/>
          <w:lang w:val="pt-BR"/>
        </w:rPr>
        <w:t>OSE</w:t>
      </w:r>
      <w:r>
        <w:fldChar w:fldCharType="end"/>
      </w:r>
      <w:r w:rsidRPr="00EC77DF">
        <w:rPr>
          <w:lang w:val="pt-BR"/>
        </w:rPr>
        <w:t xml:space="preserve"> em um </w:t>
      </w:r>
      <w:r>
        <w:fldChar w:fldCharType="begin"/>
      </w:r>
      <w:r w:rsidRPr="00EC77DF">
        <w:rPr>
          <w:lang w:val="pt-BR"/>
        </w:rPr>
        <w:instrText xml:space="preserve"> AutoTextList   \s NoStyle \t "Dispositivo Licenciado significa um único sistema de hardware físico ao qual a Licença é cedida. Para fins desta definição, uma partição de hardware o</w:instrText>
      </w:r>
      <w:r w:rsidRPr="00EC77DF">
        <w:rPr>
          <w:lang w:val="pt-BR"/>
        </w:rPr>
        <w:instrText xml:space="preserve">u um blade é considerado um dispositivo separado." </w:instrText>
      </w:r>
      <w:r>
        <w:fldChar w:fldCharType="separate"/>
      </w:r>
      <w:r w:rsidRPr="00EC77DF">
        <w:rPr>
          <w:color w:val="0563C1"/>
          <w:lang w:val="pt-BR"/>
        </w:rPr>
        <w:t>Dispositivo Licenciado</w:t>
      </w:r>
      <w:r>
        <w:fldChar w:fldCharType="end"/>
      </w:r>
      <w:r w:rsidRPr="00EC77DF">
        <w:rPr>
          <w:lang w:val="pt-BR"/>
        </w:rPr>
        <w:t xml:space="preserve"> ou </w:t>
      </w:r>
      <w:r>
        <w:fldChar w:fldCharType="begin"/>
      </w:r>
      <w:r w:rsidRPr="00EC77DF">
        <w:rPr>
          <w:lang w:val="pt-BR"/>
        </w:rPr>
        <w:instrText xml:space="preserve"> AutoTextList   \s NoStyle \t "OSEs significa todas as Instâncias ou parte de uma Instância do sistema operacional ou todas as Instâncias ou parte de uma Instância do sistema o</w:instrText>
      </w:r>
      <w:r w:rsidRPr="00EC77DF">
        <w:rPr>
          <w:lang w:val="pt-BR"/>
        </w:rPr>
        <w:instrText xml:space="preserve">peracional virtual (ou de outra forma emulado)...(Consulte o Glossário para obter a definição completa)" </w:instrText>
      </w:r>
      <w:r>
        <w:fldChar w:fldCharType="separate"/>
      </w:r>
      <w:r w:rsidRPr="00EC77DF">
        <w:rPr>
          <w:color w:val="0563C1"/>
          <w:lang w:val="pt-BR"/>
        </w:rPr>
        <w:t>OSEs</w:t>
      </w:r>
      <w:r>
        <w:fldChar w:fldCharType="end"/>
      </w:r>
      <w:r w:rsidRPr="00EC77DF">
        <w:rPr>
          <w:lang w:val="pt-BR"/>
        </w:rPr>
        <w:t xml:space="preserve"> em dispositivos usados por um </w:t>
      </w:r>
      <w:r>
        <w:fldChar w:fldCharType="begin"/>
      </w:r>
      <w:r w:rsidRPr="00EC77DF">
        <w:rPr>
          <w:lang w:val="pt-BR"/>
        </w:rPr>
        <w:instrText xml:space="preserve"> AutoTextList   \s NoStyle \t "Usuário Licenciado significa a única pessoa a quem uma licença foi cedida." </w:instrText>
      </w:r>
      <w:r>
        <w:fldChar w:fldCharType="separate"/>
      </w:r>
      <w:r w:rsidRPr="00EC77DF">
        <w:rPr>
          <w:color w:val="0563C1"/>
          <w:lang w:val="pt-BR"/>
        </w:rPr>
        <w:t>Usuári</w:t>
      </w:r>
      <w:r w:rsidRPr="00EC77DF">
        <w:rPr>
          <w:color w:val="0563C1"/>
          <w:lang w:val="pt-BR"/>
        </w:rPr>
        <w:t>o Licenciado</w:t>
      </w:r>
      <w:r>
        <w:fldChar w:fldCharType="end"/>
      </w:r>
      <w:r w:rsidRPr="00EC77DF">
        <w:rPr>
          <w:lang w:val="pt-BR"/>
        </w:rPr>
        <w:t xml:space="preserve"> para cada Licença de Gerenciamento de Cliente que ele adquirir.</w:t>
      </w:r>
    </w:p>
    <w:p w:rsidR="00D5514B" w:rsidRPr="00EC77DF" w:rsidRDefault="00A259CE">
      <w:pPr>
        <w:pStyle w:val="ProductList-Bullet"/>
        <w:numPr>
          <w:ilvl w:val="0"/>
          <w:numId w:val="18"/>
        </w:numPr>
        <w:rPr>
          <w:lang w:val="pt-BR"/>
        </w:rPr>
      </w:pPr>
      <w:r w:rsidRPr="00EC77DF">
        <w:rPr>
          <w:lang w:val="pt-BR"/>
        </w:rPr>
        <w:t xml:space="preserve">  Os </w:t>
      </w:r>
      <w:r>
        <w:fldChar w:fldCharType="begin"/>
      </w:r>
      <w:r w:rsidRPr="00EC77DF">
        <w:rPr>
          <w:lang w:val="pt-BR"/>
        </w:rP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rsidRPr="00EC77DF">
        <w:rPr>
          <w:lang w:val="pt-BR"/>
        </w:rPr>
        <w:instrText xml:space="preserve">r a definição completa)" </w:instrText>
      </w:r>
      <w:r>
        <w:fldChar w:fldCharType="separate"/>
      </w:r>
      <w:r w:rsidRPr="00EC77DF">
        <w:rPr>
          <w:color w:val="0563C1"/>
          <w:lang w:val="pt-BR"/>
        </w:rPr>
        <w:t>OSEs</w:t>
      </w:r>
      <w:r>
        <w:fldChar w:fldCharType="end"/>
      </w:r>
      <w:r w:rsidRPr="00EC77DF">
        <w:rPr>
          <w:lang w:val="pt-BR"/>
        </w:rPr>
        <w:t xml:space="preserve"> que estão executando sistemas operacionais que não sejam sistemas operacionais de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requ</w:t>
      </w:r>
      <w:r w:rsidRPr="00EC77DF">
        <w:rPr>
          <w:lang w:val="pt-BR"/>
        </w:rPr>
        <w:t xml:space="preserve">erem as Licenças de Gerenciamento de Cliente ou </w:t>
      </w:r>
      <w:r>
        <w:fldChar w:fldCharType="begin"/>
      </w:r>
      <w:r w:rsidRPr="00EC77DF">
        <w:rPr>
          <w:lang w:val="pt-BR"/>
        </w:rPr>
        <w:instrText xml:space="preserve"> AutoTextList   \s NoStyle \t "Licença Equivalente à Licença de Gerenciamento significa uma SL de Usuário identificada na tabela “Licença de Gerenciamento” de um Produto ou de um pacote de CALs correspondente</w:instrText>
      </w:r>
      <w:r w:rsidRPr="00EC77DF">
        <w:rPr>
          <w:lang w:val="pt-BR"/>
        </w:rPr>
        <w:instrText xml:space="preserve">s ou SL, conforme identificado na Tabela de Licenças Equivalentes à Licença de Gerenciamento. (Consulte o Glossário para obter a definição completa)" </w:instrText>
      </w:r>
      <w:r>
        <w:fldChar w:fldCharType="separate"/>
      </w:r>
      <w:r w:rsidRPr="00EC77DF">
        <w:rPr>
          <w:color w:val="0563C1"/>
          <w:lang w:val="pt-BR"/>
        </w:rPr>
        <w:t>Licenças Equivalentes a Licenças de Gerenciamento</w:t>
      </w:r>
      <w:r>
        <w:fldChar w:fldCharType="end"/>
      </w:r>
      <w:r w:rsidRPr="00EC77DF">
        <w:rPr>
          <w:lang w:val="pt-BR"/>
        </w:rPr>
        <w:t>.</w:t>
      </w:r>
    </w:p>
    <w:p w:rsidR="00D5514B" w:rsidRPr="00EC77DF" w:rsidRDefault="00A259CE">
      <w:pPr>
        <w:pStyle w:val="ProductList-Bullet"/>
        <w:numPr>
          <w:ilvl w:val="0"/>
          <w:numId w:val="18"/>
        </w:numPr>
        <w:rPr>
          <w:lang w:val="pt-BR"/>
        </w:rPr>
      </w:pPr>
      <w:r w:rsidRPr="00EC77DF">
        <w:rPr>
          <w:lang w:val="pt-BR"/>
        </w:rPr>
        <w:t>O número de Licenças de Gerenciamento de Clientes ex</w:t>
      </w:r>
      <w:r w:rsidRPr="00EC77DF">
        <w:rPr>
          <w:lang w:val="pt-BR"/>
        </w:rPr>
        <w:t xml:space="preserve">igida depende do tipo de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(por </w:t>
      </w:r>
      <w:r>
        <w:fldChar w:fldCharType="begin"/>
      </w:r>
      <w:r w:rsidRPr="00EC77DF">
        <w:rPr>
          <w:lang w:val="pt-BR"/>
        </w:rPr>
        <w:instrText xml:space="preserve"> AutoTextList   \s NoStyle \t "OSE significa todas as Instâncias ou parte de uma Instância do sistema opera</w:instrText>
      </w:r>
      <w:r w:rsidRPr="00EC77DF">
        <w:rPr>
          <w:lang w:val="pt-BR"/>
        </w:rPr>
        <w:instrText xml:space="preserve">cional ou todas as Instâncias ou parte de uma Instância do sistema operacional virtual (ou de outra forma emulado)...(Consulte o Glossário para obter a definição completa)" </w:instrText>
      </w:r>
      <w:r>
        <w:fldChar w:fldCharType="separate"/>
      </w:r>
      <w:r w:rsidRPr="00EC77DF">
        <w:rPr>
          <w:color w:val="0563C1"/>
          <w:lang w:val="pt-BR"/>
        </w:rPr>
        <w:t>OSE</w:t>
      </w:r>
      <w:r>
        <w:fldChar w:fldCharType="end"/>
      </w:r>
      <w:r w:rsidRPr="00EC77DF">
        <w:rPr>
          <w:lang w:val="pt-BR"/>
        </w:rPr>
        <w:t xml:space="preserve"> ou usuário) cedido.</w:t>
      </w:r>
    </w:p>
    <w:p w:rsidR="00D5514B" w:rsidRPr="00EC77DF" w:rsidRDefault="00A259CE">
      <w:pPr>
        <w:pStyle w:val="ProductList-Bullet"/>
        <w:numPr>
          <w:ilvl w:val="0"/>
          <w:numId w:val="18"/>
        </w:numPr>
        <w:rPr>
          <w:lang w:val="pt-BR"/>
        </w:rPr>
      </w:pPr>
      <w:r w:rsidRPr="00EC77DF">
        <w:rPr>
          <w:lang w:val="pt-BR"/>
        </w:rPr>
        <w:t xml:space="preserve">O Gerenciamento de um </w:t>
      </w:r>
      <w:r>
        <w:fldChar w:fldCharType="begin"/>
      </w:r>
      <w:r w:rsidRPr="00EC77DF">
        <w:rPr>
          <w:lang w:val="pt-BR"/>
        </w:rPr>
        <w:instrText xml:space="preserve"> AutoTextList   \s NoStyle \t "OSE</w:instrText>
      </w:r>
      <w:r w:rsidRPr="00EC77DF">
        <w:rPr>
          <w:lang w:val="pt-BR"/>
        </w:rPr>
        <w:instrText xml:space="preserv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C77DF">
        <w:rPr>
          <w:color w:val="0563C1"/>
          <w:lang w:val="pt-BR"/>
        </w:rPr>
        <w:t>OSE</w:t>
      </w:r>
      <w:r>
        <w:fldChar w:fldCharType="end"/>
      </w:r>
      <w:r w:rsidRPr="00EC77DF">
        <w:rPr>
          <w:lang w:val="pt-BR"/>
        </w:rPr>
        <w:t xml:space="preserve"> ace</w:t>
      </w:r>
      <w:r w:rsidRPr="00EC77DF">
        <w:rPr>
          <w:lang w:val="pt-BR"/>
        </w:rPr>
        <w:t xml:space="preserve">ssado por mais de um usuário requer uma Licença de Gerenciamento de Cliente </w:t>
      </w:r>
      <w:r>
        <w:fldChar w:fldCharType="begin"/>
      </w:r>
      <w:r w:rsidRPr="00EC77DF">
        <w:rPr>
          <w:lang w:val="pt-BR"/>
        </w:rPr>
        <w:instrText xml:space="preserve"> AutoTextList   \s NoStyle \t "OSE significa todas as Instâncias ou parte de uma Instância do sistema operacional ou todas as Instâncias ou parte de uma Instância do sistema operac</w:instrText>
      </w:r>
      <w:r w:rsidRPr="00EC77DF">
        <w:rPr>
          <w:lang w:val="pt-BR"/>
        </w:rPr>
        <w:instrText xml:space="preserve">ional virtual (ou de outra forma emulado)...(Consulte o Glossário para obter a definição completa)" </w:instrText>
      </w:r>
      <w:r>
        <w:fldChar w:fldCharType="separate"/>
      </w:r>
      <w:r w:rsidRPr="00EC77DF">
        <w:rPr>
          <w:color w:val="0563C1"/>
          <w:lang w:val="pt-BR"/>
        </w:rPr>
        <w:t>OSE</w:t>
      </w:r>
      <w:r>
        <w:fldChar w:fldCharType="end"/>
      </w:r>
      <w:r w:rsidRPr="00EC77DF">
        <w:rPr>
          <w:lang w:val="pt-BR"/>
        </w:rPr>
        <w:t xml:space="preserve"> ou Licença de Gerenciamento de Cliente de Usuário para cada usuário.</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Licenças de Gerenciamento não são obrigatórias para:</w:t>
      </w:r>
    </w:p>
    <w:p w:rsidR="00D5514B" w:rsidRPr="00EC77DF" w:rsidRDefault="00A259CE">
      <w:pPr>
        <w:pStyle w:val="ProductList-Bullet"/>
        <w:numPr>
          <w:ilvl w:val="0"/>
          <w:numId w:val="19"/>
        </w:numPr>
        <w:rPr>
          <w:lang w:val="pt-BR"/>
        </w:rPr>
      </w:pPr>
      <w:r>
        <w:fldChar w:fldCharType="begin"/>
      </w:r>
      <w:r w:rsidRPr="00EC77DF">
        <w:rPr>
          <w:lang w:val="pt-BR"/>
        </w:rPr>
        <w:instrText xml:space="preserve"> AutoTextList   \s NoStyle</w:instrText>
      </w:r>
      <w:r w:rsidRPr="00EC77DF">
        <w:rPr>
          <w:lang w:val="pt-BR"/>
        </w:rPr>
        <w:instrText xml:space="preserv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C77DF">
        <w:rPr>
          <w:color w:val="0563C1"/>
          <w:lang w:val="pt-BR"/>
        </w:rPr>
        <w:t>O</w:t>
      </w:r>
      <w:r w:rsidRPr="00EC77DF">
        <w:rPr>
          <w:color w:val="0563C1"/>
          <w:lang w:val="pt-BR"/>
        </w:rPr>
        <w:t>SEs</w:t>
      </w:r>
      <w:r>
        <w:fldChar w:fldCharType="end"/>
      </w:r>
      <w:r w:rsidRPr="00EC77DF">
        <w:rPr>
          <w:lang w:val="pt-BR"/>
        </w:rPr>
        <w:t xml:space="preserve"> nos quais não há </w:t>
      </w:r>
      <w:r>
        <w:fldChar w:fldCharType="begin"/>
      </w:r>
      <w:r w:rsidRPr="00EC77DF">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C77DF">
        <w:rPr>
          <w:color w:val="0563C1"/>
          <w:lang w:val="pt-BR"/>
        </w:rPr>
        <w:t xml:space="preserve">Instâncias </w:t>
      </w:r>
      <w:r w:rsidRPr="00EC77DF">
        <w:rPr>
          <w:color w:val="0563C1"/>
          <w:lang w:val="pt-BR"/>
        </w:rPr>
        <w:t>em Execução</w:t>
      </w:r>
      <w:r>
        <w:fldChar w:fldCharType="end"/>
      </w:r>
      <w:r w:rsidRPr="00EC77DF">
        <w:rPr>
          <w:lang w:val="pt-BR"/>
        </w:rPr>
        <w:t xml:space="preserve"> do software;</w:t>
      </w:r>
    </w:p>
    <w:p w:rsidR="00D5514B" w:rsidRPr="00EC77DF" w:rsidRDefault="00A259CE">
      <w:pPr>
        <w:pStyle w:val="ProductList-Bullet"/>
        <w:numPr>
          <w:ilvl w:val="0"/>
          <w:numId w:val="19"/>
        </w:numPr>
        <w:rPr>
          <w:lang w:val="pt-BR"/>
        </w:rPr>
      </w:pPr>
      <w:r w:rsidRPr="00EC77DF">
        <w:rPr>
          <w:lang w:val="pt-BR"/>
        </w:rPr>
        <w:t>Qualquer um dos dispositivos de infraestrutura de rede do Cliente funcionando unicamente para a finalidade de transmitir dados de rede e não executar o software Windows Server;</w:t>
      </w:r>
    </w:p>
    <w:p w:rsidR="00D5514B" w:rsidRPr="00EC77DF" w:rsidRDefault="00A259CE">
      <w:pPr>
        <w:pStyle w:val="ProductList-Bullet"/>
        <w:numPr>
          <w:ilvl w:val="0"/>
          <w:numId w:val="19"/>
        </w:numPr>
        <w:rPr>
          <w:lang w:val="pt-BR"/>
        </w:rPr>
      </w:pPr>
      <w:r w:rsidRPr="00EC77DF">
        <w:rPr>
          <w:lang w:val="pt-BR"/>
        </w:rPr>
        <w:t xml:space="preserve">Conversão de </w:t>
      </w:r>
      <w:r>
        <w:fldChar w:fldCharType="begin"/>
      </w:r>
      <w:r w:rsidRPr="00EC77DF">
        <w:rPr>
          <w:lang w:val="pt-BR"/>
        </w:rPr>
        <w:instrText xml:space="preserve"> AutoTextList   \s NoStyle \t "OSEs si</w:instrText>
      </w:r>
      <w:r w:rsidRPr="00EC77DF">
        <w:rPr>
          <w:lang w:val="pt-BR"/>
        </w:rPr>
        <w:instrText xml:space="preserve">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EC77DF">
        <w:rPr>
          <w:color w:val="0563C1"/>
          <w:lang w:val="pt-BR"/>
        </w:rPr>
        <w:t>OSEs</w:t>
      </w:r>
      <w:r>
        <w:fldChar w:fldCharType="end"/>
      </w:r>
      <w:r w:rsidRPr="00EC77DF">
        <w:rPr>
          <w:lang w:val="pt-BR"/>
        </w:rPr>
        <w:t xml:space="preserve"> Físicos em Virtuais ou</w:t>
      </w:r>
    </w:p>
    <w:p w:rsidR="00D5514B" w:rsidRPr="00EC77DF" w:rsidRDefault="00A259CE">
      <w:pPr>
        <w:pStyle w:val="ProductList-Bullet"/>
        <w:numPr>
          <w:ilvl w:val="0"/>
          <w:numId w:val="19"/>
        </w:numPr>
        <w:rPr>
          <w:lang w:val="pt-BR"/>
        </w:rPr>
      </w:pPr>
      <w:r w:rsidRPr="00EC77DF">
        <w:rPr>
          <w:lang w:val="pt-BR"/>
        </w:rPr>
        <w:t>Qualquer dispositivo unicamente monitorado ou gerenciado para o status de seus componentes de hardware relacionados à temperatura do sistema, velocidade da ventoinha, ação de ligar/desligar, reinicialização do sistema ou disponibili</w:t>
      </w:r>
      <w:r w:rsidRPr="00EC77DF">
        <w:rPr>
          <w:lang w:val="pt-BR"/>
        </w:rPr>
        <w:t>dade da CPU.</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Conjuntos de Dados</w:t>
      </w:r>
    </w:p>
    <w:p w:rsidR="00D5514B" w:rsidRPr="00EC77DF" w:rsidRDefault="00A259CE">
      <w:pPr>
        <w:pStyle w:val="ProductList-Body"/>
        <w:rPr>
          <w:lang w:val="pt-BR"/>
        </w:rPr>
      </w:pPr>
      <w:r w:rsidRPr="00EC77DF">
        <w:rPr>
          <w:lang w:val="pt-BR"/>
        </w:rPr>
        <w:t>O Cliente não pode copiar ou distribuir qualquer conjunto de dados (ou qualquer parte do conjunto de dados) incluído no software.</w:t>
      </w:r>
    </w:p>
    <w:p w:rsidR="00D5514B" w:rsidRPr="00EC77DF" w:rsidRDefault="00A259CE">
      <w:pPr>
        <w:pStyle w:val="ProductList-Offering2Heading"/>
        <w:outlineLvl w:val="2"/>
        <w:rPr>
          <w:lang w:val="pt-BR"/>
        </w:rPr>
      </w:pPr>
      <w:bookmarkStart w:id="29" w:name="_Sec545"/>
      <w:r w:rsidRPr="00EC77DF">
        <w:rPr>
          <w:lang w:val="pt-BR"/>
        </w:rPr>
        <w:t>Servidores Especiais</w:t>
      </w:r>
      <w:bookmarkEnd w:id="29"/>
      <w:r>
        <w:fldChar w:fldCharType="begin"/>
      </w:r>
      <w:r w:rsidRPr="00EC77DF">
        <w:rPr>
          <w:lang w:val="pt-BR"/>
        </w:rPr>
        <w:instrText xml:space="preserve"> TC "</w:instrText>
      </w:r>
      <w:bookmarkStart w:id="30" w:name="_Toc526087186"/>
      <w:r w:rsidRPr="00EC77DF">
        <w:rPr>
          <w:lang w:val="pt-BR"/>
        </w:rPr>
        <w:instrText>Servidores Especiais</w:instrText>
      </w:r>
      <w:bookmarkEnd w:id="30"/>
      <w:r w:rsidRPr="00EC77DF">
        <w:rPr>
          <w:lang w:val="pt-BR"/>
        </w:rPr>
        <w:instrText>" \l 3</w:instrText>
      </w:r>
      <w:r>
        <w:fldChar w:fldCharType="end"/>
      </w:r>
    </w:p>
    <w:p w:rsidR="00D5514B" w:rsidRPr="00EC77DF" w:rsidRDefault="00A259CE">
      <w:pPr>
        <w:pStyle w:val="ProductList-ClauseHeading"/>
        <w:outlineLvl w:val="3"/>
        <w:rPr>
          <w:lang w:val="pt-BR"/>
        </w:rPr>
      </w:pPr>
      <w:r w:rsidRPr="00EC77DF">
        <w:rPr>
          <w:lang w:val="pt-BR"/>
        </w:rPr>
        <w:t>Licenças do Servidor (por Instância)</w:t>
      </w:r>
    </w:p>
    <w:p w:rsidR="00D5514B" w:rsidRPr="00EC77DF" w:rsidRDefault="00A259CE">
      <w:pPr>
        <w:pStyle w:val="ProductList-Body"/>
        <w:rPr>
          <w:lang w:val="pt-BR"/>
        </w:rPr>
      </w:pPr>
      <w:r w:rsidRPr="00EC77DF">
        <w:rPr>
          <w:lang w:val="pt-BR"/>
        </w:rPr>
        <w:t xml:space="preserve">O </w:t>
      </w:r>
      <w:r w:rsidRPr="00EC77DF">
        <w:rPr>
          <w:lang w:val="pt-BR"/>
        </w:rPr>
        <w:t xml:space="preserve">Cliente pode usar uma </w:t>
      </w:r>
      <w:r>
        <w:fldChar w:fldCharType="begin"/>
      </w:r>
      <w:r w:rsidRPr="00EC77DF">
        <w:rPr>
          <w:lang w:val="pt-BR"/>
        </w:rP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sidRPr="00EC77DF">
        <w:rPr>
          <w:color w:val="0563C1"/>
          <w:lang w:val="pt-BR"/>
        </w:rPr>
        <w:t xml:space="preserve">Instância em </w:t>
      </w:r>
      <w:r w:rsidRPr="00EC77DF">
        <w:rPr>
          <w:color w:val="0563C1"/>
          <w:lang w:val="pt-BR"/>
        </w:rPr>
        <w:t>Execução</w:t>
      </w:r>
      <w:r>
        <w:fldChar w:fldCharType="end"/>
      </w:r>
      <w:r w:rsidRPr="00EC77DF">
        <w:rPr>
          <w:lang w:val="pt-BR"/>
        </w:rPr>
        <w:t xml:space="preserve"> do software para servidores no </w:t>
      </w:r>
      <w:r>
        <w:fldChar w:fldCharType="begin"/>
      </w:r>
      <w:r w:rsidRPr="00EC77DF">
        <w:rPr>
          <w:lang w:val="pt-BR"/>
        </w:rPr>
        <w:instrText xml:space="preserve"> AutoTextList   \s NoStyle \t "OSE Físico significa um OSE que é configurado para ser executado diretamente em um sistema de hardware físico. A Instância do sistema operacional usada para executar o software de vi</w:instrText>
      </w:r>
      <w:r w:rsidRPr="00EC77DF">
        <w:rPr>
          <w:lang w:val="pt-BR"/>
        </w:rPr>
        <w:instrText xml:space="preserve">rtualização do hardware ou fornecer serviços de virtualização de hardware é considerada parte do OSE Físico." </w:instrText>
      </w:r>
      <w:r>
        <w:fldChar w:fldCharType="separate"/>
      </w:r>
      <w:r w:rsidRPr="00EC77DF">
        <w:rPr>
          <w:color w:val="0563C1"/>
          <w:lang w:val="pt-BR"/>
        </w:rPr>
        <w:t>OSE Físico</w:t>
      </w:r>
      <w:r>
        <w:fldChar w:fldCharType="end"/>
      </w:r>
      <w:r w:rsidRPr="00EC77DF">
        <w:rPr>
          <w:lang w:val="pt-BR"/>
        </w:rPr>
        <w:t xml:space="preserve"> ou </w:t>
      </w:r>
      <w:r>
        <w:fldChar w:fldCharType="begin"/>
      </w:r>
      <w:r w:rsidRPr="00EC77DF">
        <w:rPr>
          <w:lang w:val="pt-BR"/>
        </w:rPr>
        <w:instrText xml:space="preserve"> AutoTextList   \s NoStyle \t "OSE Virtual significa um OSE que é configurado para ser executado em um sistema de hardware virtua</w:instrText>
      </w:r>
      <w:r w:rsidRPr="00EC77DF">
        <w:rPr>
          <w:lang w:val="pt-BR"/>
        </w:rPr>
        <w:instrText xml:space="preserve">l" </w:instrText>
      </w:r>
      <w:r>
        <w:fldChar w:fldCharType="separate"/>
      </w:r>
      <w:r w:rsidRPr="00EC77DF">
        <w:rPr>
          <w:color w:val="0563C1"/>
          <w:lang w:val="pt-BR"/>
        </w:rPr>
        <w:t>OSE Virtual</w:t>
      </w:r>
      <w:r>
        <w:fldChar w:fldCharType="end"/>
      </w:r>
      <w:r w:rsidRPr="00EC77DF">
        <w:rPr>
          <w:lang w:val="pt-BR"/>
        </w:rPr>
        <w:t xml:space="preserve"> em um </w:t>
      </w:r>
      <w:r>
        <w:fldChar w:fldCharType="begin"/>
      </w:r>
      <w:r w:rsidRPr="00EC77DF">
        <w:rPr>
          <w:lang w:val="pt-BR"/>
        </w:rPr>
        <w:instrText xml:space="preserve"> AutoTextList   \s NoStyle \t "Servidor Licenciado significa um único Servidor, dedicado ao uso do Cliente, ao qual a Licença foi cedida. Para fins desta definição, uma partição de hardware ou um blade é considerado um Servidor sepa</w:instrText>
      </w:r>
      <w:r w:rsidRPr="00EC77DF">
        <w:rPr>
          <w:lang w:val="pt-BR"/>
        </w:rPr>
        <w:instrText xml:space="preserve">rado." </w:instrText>
      </w:r>
      <w:r>
        <w:fldChar w:fldCharType="separate"/>
      </w:r>
      <w:r w:rsidRPr="00EC77DF">
        <w:rPr>
          <w:color w:val="0563C1"/>
          <w:lang w:val="pt-BR"/>
        </w:rPr>
        <w:t>Servidor Licenciado</w:t>
      </w:r>
      <w:r>
        <w:fldChar w:fldCharType="end"/>
      </w:r>
      <w:r w:rsidRPr="00EC77DF">
        <w:rPr>
          <w:lang w:val="pt-BR"/>
        </w:rPr>
        <w:t xml:space="preserve"> para cada Licença de </w:t>
      </w:r>
      <w:r>
        <w:fldChar w:fldCharType="begin"/>
      </w:r>
      <w:r w:rsidRPr="00EC77DF">
        <w:rPr>
          <w:lang w:val="pt-BR"/>
        </w:rPr>
        <w:instrText xml:space="preserve"> AutoTextList   \s NoStyle \t "Servidor significa um sistema de hardware físico capaz de executar o software para servidor." </w:instrText>
      </w:r>
      <w:r>
        <w:fldChar w:fldCharType="separate"/>
      </w:r>
      <w:r w:rsidRPr="00EC77DF">
        <w:rPr>
          <w:color w:val="0563C1"/>
          <w:lang w:val="pt-BR"/>
        </w:rPr>
        <w:t>Servidor</w:t>
      </w:r>
      <w:r>
        <w:fldChar w:fldCharType="end"/>
      </w:r>
      <w:r w:rsidRPr="00EC77DF">
        <w:rPr>
          <w:lang w:val="pt-BR"/>
        </w:rPr>
        <w:t xml:space="preserve"> que ele adquirir.</w:t>
      </w:r>
    </w:p>
    <w:p w:rsidR="00D5514B" w:rsidRPr="00EC77DF" w:rsidRDefault="00A259CE">
      <w:pPr>
        <w:pStyle w:val="ProductList-Offering2Heading"/>
        <w:outlineLvl w:val="2"/>
        <w:rPr>
          <w:lang w:val="pt-BR"/>
        </w:rPr>
      </w:pPr>
      <w:bookmarkStart w:id="31" w:name="_Sec546"/>
      <w:r w:rsidRPr="00EC77DF">
        <w:rPr>
          <w:lang w:val="pt-BR"/>
        </w:rPr>
        <w:t>Ferramentas para Desenvolvedor</w:t>
      </w:r>
      <w:bookmarkEnd w:id="31"/>
      <w:r>
        <w:fldChar w:fldCharType="begin"/>
      </w:r>
      <w:r w:rsidRPr="00EC77DF">
        <w:rPr>
          <w:lang w:val="pt-BR"/>
        </w:rPr>
        <w:instrText xml:space="preserve"> TC "</w:instrText>
      </w:r>
      <w:bookmarkStart w:id="32" w:name="_Toc526087187"/>
      <w:r w:rsidRPr="00EC77DF">
        <w:rPr>
          <w:lang w:val="pt-BR"/>
        </w:rPr>
        <w:instrText>Ferramentas par</w:instrText>
      </w:r>
      <w:r w:rsidRPr="00EC77DF">
        <w:rPr>
          <w:lang w:val="pt-BR"/>
        </w:rPr>
        <w:instrText>a Desenvolvedor</w:instrText>
      </w:r>
      <w:bookmarkEnd w:id="32"/>
      <w:r w:rsidRPr="00EC77DF">
        <w:rPr>
          <w:lang w:val="pt-BR"/>
        </w:rPr>
        <w:instrText>" \l 3</w:instrText>
      </w:r>
      <w:r>
        <w:fldChar w:fldCharType="end"/>
      </w:r>
    </w:p>
    <w:p w:rsidR="00D5514B" w:rsidRPr="00EC77DF" w:rsidRDefault="00A259CE">
      <w:pPr>
        <w:pStyle w:val="ProductList-ClauseHeading"/>
        <w:outlineLvl w:val="3"/>
        <w:rPr>
          <w:lang w:val="pt-BR"/>
        </w:rPr>
      </w:pPr>
      <w:r w:rsidRPr="00EC77DF">
        <w:rPr>
          <w:lang w:val="pt-BR"/>
        </w:rPr>
        <w:t>Licenças de Usuário</w:t>
      </w:r>
    </w:p>
    <w:p w:rsidR="00D5514B" w:rsidRPr="00EC77DF" w:rsidRDefault="00A259CE">
      <w:pPr>
        <w:pStyle w:val="ProductList-Bullet"/>
        <w:numPr>
          <w:ilvl w:val="0"/>
          <w:numId w:val="20"/>
        </w:numPr>
        <w:rPr>
          <w:lang w:val="pt-BR"/>
        </w:rPr>
      </w:pPr>
      <w:r w:rsidRPr="00EC77DF">
        <w:rPr>
          <w:lang w:val="pt-BR"/>
        </w:rPr>
        <w:t xml:space="preserve">Um </w:t>
      </w:r>
      <w:r>
        <w:fldChar w:fldCharType="begin"/>
      </w:r>
      <w:r w:rsidRPr="00EC77DF">
        <w:rPr>
          <w:lang w:val="pt-BR"/>
        </w:rPr>
        <w:instrText xml:space="preserve"> AutoTextList   \s NoStyle \t "Usuário Licenciado significa a única pessoa a quem uma licença foi cedida." </w:instrText>
      </w:r>
      <w:r>
        <w:fldChar w:fldCharType="separate"/>
      </w:r>
      <w:r w:rsidRPr="00EC77DF">
        <w:rPr>
          <w:color w:val="0563C1"/>
          <w:lang w:val="pt-BR"/>
        </w:rPr>
        <w:t>Usuário Licenciado</w:t>
      </w:r>
      <w:r>
        <w:fldChar w:fldCharType="end"/>
      </w:r>
      <w:r w:rsidRPr="00EC77DF">
        <w:rPr>
          <w:lang w:val="pt-BR"/>
        </w:rPr>
        <w:t xml:space="preserve"> pode usar qualquer número de cópias do software e qualquer versão anterior em qu</w:t>
      </w:r>
      <w:r w:rsidRPr="00EC77DF">
        <w:rPr>
          <w:lang w:val="pt-BR"/>
        </w:rPr>
        <w:t xml:space="preserve">alquer dispositivo dedicado ao uso do Cliente para cada Licença de Usuário que ele adquirir. </w:t>
      </w:r>
    </w:p>
    <w:p w:rsidR="00D5514B" w:rsidRPr="00EC77DF" w:rsidRDefault="00A259CE">
      <w:pPr>
        <w:pStyle w:val="ProductList-Bullet"/>
        <w:numPr>
          <w:ilvl w:val="0"/>
          <w:numId w:val="20"/>
        </w:numPr>
        <w:rPr>
          <w:lang w:val="pt-BR"/>
        </w:rPr>
      </w:pPr>
      <w:r w:rsidRPr="00EC77DF">
        <w:rPr>
          <w:lang w:val="pt-BR"/>
        </w:rPr>
        <w:t xml:space="preserve">  Os </w:t>
      </w:r>
      <w:r>
        <w:fldChar w:fldCharType="begin"/>
      </w:r>
      <w:r w:rsidRPr="00EC77DF">
        <w:rPr>
          <w:lang w:val="pt-BR"/>
        </w:rPr>
        <w:instrText xml:space="preserve"> AutoTextList   \s NoStyle \t "Usuário Licenciado significa a única pessoa a quem uma licença foi cedida." </w:instrText>
      </w:r>
      <w:r>
        <w:fldChar w:fldCharType="separate"/>
      </w:r>
      <w:r w:rsidRPr="00EC77DF">
        <w:rPr>
          <w:color w:val="0563C1"/>
          <w:lang w:val="pt-BR"/>
        </w:rPr>
        <w:t>Usuários Licenciados</w:t>
      </w:r>
      <w:r>
        <w:fldChar w:fldCharType="end"/>
      </w:r>
      <w:r w:rsidRPr="00EC77DF">
        <w:rPr>
          <w:lang w:val="pt-BR"/>
        </w:rPr>
        <w:t xml:space="preserve"> poderão usar o software pa</w:t>
      </w:r>
      <w:r w:rsidRPr="00EC77DF">
        <w:rPr>
          <w:lang w:val="pt-BR"/>
        </w:rPr>
        <w:t>ra avaliação e para desenvolver, testar e demonstrar os programas dos Clientes. Esses direitos incluem o uso do software para simular um ambiente de usuário final com o objetivo de diagnosticar problemas relacionados aos seus programas.</w:t>
      </w:r>
    </w:p>
    <w:p w:rsidR="00D5514B" w:rsidRPr="00EC77DF" w:rsidRDefault="00A259CE">
      <w:pPr>
        <w:pStyle w:val="ProductList-Bullet"/>
        <w:numPr>
          <w:ilvl w:val="0"/>
          <w:numId w:val="20"/>
        </w:numPr>
        <w:rPr>
          <w:lang w:val="pt-BR"/>
        </w:rPr>
      </w:pPr>
      <w:r w:rsidRPr="00EC77DF">
        <w:rPr>
          <w:lang w:val="pt-BR"/>
        </w:rPr>
        <w:t>O software não é li</w:t>
      </w:r>
      <w:r w:rsidRPr="00EC77DF">
        <w:rPr>
          <w:lang w:val="pt-BR"/>
        </w:rPr>
        <w:t xml:space="preserve">cenciado para uso em um </w:t>
      </w:r>
      <w:r>
        <w:fldChar w:fldCharType="begin"/>
      </w:r>
      <w:r w:rsidRPr="00EC77DF">
        <w:rPr>
          <w:lang w:val="pt-BR"/>
        </w:rPr>
        <w:instrText xml:space="preserve"> AutoTextList   \s NoStyle \t "Ambiente de Produção significa qualquer OSE Físico ou Virtual que executa uma carga de trabalho de produção ou acessa os dados de produção ou qualquer OSE Físico que hospeda uma ou mais cargas de traba</w:instrText>
      </w:r>
      <w:r w:rsidRPr="00EC77DF">
        <w:rPr>
          <w:lang w:val="pt-BR"/>
        </w:rPr>
        <w:instrText xml:space="preserve">lho de produção de OSEs Virtuais ou que acessa dados de produção." </w:instrText>
      </w:r>
      <w:r>
        <w:fldChar w:fldCharType="separate"/>
      </w:r>
      <w:r w:rsidRPr="00EC77DF">
        <w:rPr>
          <w:color w:val="0563C1"/>
          <w:lang w:val="pt-BR"/>
        </w:rPr>
        <w:t>Ambiente de Produção</w:t>
      </w:r>
      <w:r>
        <w:fldChar w:fldCharType="end"/>
      </w:r>
      <w:r w:rsidRPr="00EC77DF">
        <w:rPr>
          <w:lang w:val="pt-BR"/>
        </w:rPr>
        <w:t xml:space="preserve">. </w:t>
      </w:r>
    </w:p>
    <w:p w:rsidR="00D5514B" w:rsidRPr="00EC77DF" w:rsidRDefault="00D5514B">
      <w:pPr>
        <w:pStyle w:val="ProductList-Body"/>
        <w:rPr>
          <w:lang w:val="pt-BR"/>
        </w:rPr>
      </w:pPr>
    </w:p>
    <w:p w:rsidR="00D5514B" w:rsidRPr="00EC77DF" w:rsidRDefault="00A259CE">
      <w:pPr>
        <w:pStyle w:val="ProductList-ClauseHeading"/>
        <w:outlineLvl w:val="3"/>
        <w:rPr>
          <w:lang w:val="pt-BR"/>
        </w:rPr>
      </w:pPr>
      <w:r w:rsidRPr="00EC77DF">
        <w:rPr>
          <w:lang w:val="pt-BR"/>
        </w:rPr>
        <w:t>Termos de Licença Adicionais para Assinaturas do Visual Studio</w:t>
      </w:r>
    </w:p>
    <w:p w:rsidR="00D5514B" w:rsidRPr="00EC77DF" w:rsidRDefault="00A259CE">
      <w:pPr>
        <w:pStyle w:val="ProductList-Body"/>
        <w:rPr>
          <w:lang w:val="pt-BR"/>
        </w:rPr>
      </w:pPr>
      <w:r w:rsidRPr="00EC77DF">
        <w:rPr>
          <w:lang w:val="pt-BR"/>
        </w:rPr>
        <w:t>Além dos direitos nos Termos de Modelo de Licença, o Cliente poderá alocar uma Assinatura do Visual</w:t>
      </w:r>
      <w:r w:rsidRPr="00EC77DF">
        <w:rPr>
          <w:lang w:val="pt-BR"/>
        </w:rPr>
        <w:t xml:space="preserve"> Studio para cada </w:t>
      </w:r>
      <w:r>
        <w:fldChar w:fldCharType="begin"/>
      </w:r>
      <w:r w:rsidRPr="00EC77DF">
        <w:rPr>
          <w:lang w:val="pt-BR"/>
        </w:rPr>
        <w:instrText xml:space="preserve"> AutoTextList   \s NoStyle \t "Licença significa o direito de baixar, instalar, acessar e usar um Produto." </w:instrText>
      </w:r>
      <w:r>
        <w:fldChar w:fldCharType="separate"/>
      </w:r>
      <w:r w:rsidRPr="00EC77DF">
        <w:rPr>
          <w:color w:val="0563C1"/>
          <w:lang w:val="pt-BR"/>
        </w:rPr>
        <w:t>Licença</w:t>
      </w:r>
      <w:r>
        <w:fldChar w:fldCharType="end"/>
      </w:r>
      <w:r w:rsidRPr="00EC77DF">
        <w:rPr>
          <w:lang w:val="pt-BR"/>
        </w:rPr>
        <w:t xml:space="preserve"> que ele adquirir. Para Assinaturas do Visual Studio, “Software” significa o software que é disponibilizado para o nível</w:t>
      </w:r>
      <w:r w:rsidRPr="00EC77DF">
        <w:rPr>
          <w:lang w:val="pt-BR"/>
        </w:rPr>
        <w:t xml:space="preserve"> de assinatura do Cliente por meio de Downloads de Assinante de Assinatura do Visual Studio. Qualquer serviço online disponibilizado com a Assinatura do Visual Studio do Cliente não pode ser usada em um </w:t>
      </w:r>
      <w:r>
        <w:fldChar w:fldCharType="begin"/>
      </w:r>
      <w:r w:rsidRPr="00EC77DF">
        <w:rPr>
          <w:lang w:val="pt-BR"/>
        </w:rPr>
        <w:instrText xml:space="preserve"> AutoTextList   \s NoStyle \t "Ambiente de Produção s</w:instrText>
      </w:r>
      <w:r w:rsidRPr="00EC77DF">
        <w:rPr>
          <w:lang w:val="pt-BR"/>
        </w:rPr>
        <w:instrText xml:space="preserve">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sidRPr="00EC77DF">
        <w:rPr>
          <w:color w:val="0563C1"/>
          <w:lang w:val="pt-BR"/>
        </w:rPr>
        <w:t>Ambiente d</w:t>
      </w:r>
      <w:r w:rsidRPr="00EC77DF">
        <w:rPr>
          <w:color w:val="0563C1"/>
          <w:lang w:val="pt-BR"/>
        </w:rPr>
        <w:t>e Produção</w:t>
      </w:r>
      <w:r>
        <w:fldChar w:fldCharType="end"/>
      </w:r>
      <w:r w:rsidRPr="00EC77DF">
        <w:rPr>
          <w:lang w:val="pt-BR"/>
        </w:rPr>
        <w:t xml:space="preserve">. </w:t>
      </w:r>
    </w:p>
    <w:p w:rsidR="00D5514B" w:rsidRPr="00EC77DF" w:rsidRDefault="00D5514B">
      <w:pPr>
        <w:pStyle w:val="ProductList-Body"/>
        <w:rPr>
          <w:lang w:val="pt-BR"/>
        </w:rPr>
      </w:pPr>
    </w:p>
    <w:p w:rsidR="00D5514B" w:rsidRPr="00EC77DF" w:rsidRDefault="00A259CE">
      <w:pPr>
        <w:pStyle w:val="ProductList-SubClauseHeading"/>
        <w:outlineLvl w:val="4"/>
        <w:rPr>
          <w:lang w:val="pt-BR"/>
        </w:rPr>
      </w:pPr>
      <w:r w:rsidRPr="00EC77DF">
        <w:rPr>
          <w:lang w:val="pt-BR"/>
        </w:rPr>
        <w:t>Executando o Software nos Serviços da Plataforma do Microsoft Azure</w:t>
      </w:r>
    </w:p>
    <w:p w:rsidR="00D5514B" w:rsidRPr="00EC77DF" w:rsidRDefault="00A259CE">
      <w:pPr>
        <w:pStyle w:val="ProductList-Bullet"/>
        <w:numPr>
          <w:ilvl w:val="1"/>
          <w:numId w:val="21"/>
        </w:numPr>
        <w:rPr>
          <w:lang w:val="pt-BR"/>
        </w:rPr>
      </w:pPr>
      <w:r w:rsidRPr="00EC77DF">
        <w:rPr>
          <w:lang w:val="pt-BR"/>
        </w:rPr>
        <w:t xml:space="preserve">O </w:t>
      </w:r>
      <w:r>
        <w:fldChar w:fldCharType="begin"/>
      </w:r>
      <w:r w:rsidRPr="00EC77DF">
        <w:rPr>
          <w:lang w:val="pt-BR"/>
        </w:rPr>
        <w:instrText xml:space="preserve"> AutoTextList   \s NoStyle \t "Usuário Licenciado significa a única pessoa a quem uma licença foi cedida." </w:instrText>
      </w:r>
      <w:r>
        <w:fldChar w:fldCharType="separate"/>
      </w:r>
      <w:r w:rsidRPr="00EC77DF">
        <w:rPr>
          <w:color w:val="0563C1"/>
          <w:lang w:val="pt-BR"/>
        </w:rPr>
        <w:t>Usuário Licenciado</w:t>
      </w:r>
      <w:r>
        <w:fldChar w:fldCharType="end"/>
      </w:r>
      <w:r w:rsidRPr="00EC77DF">
        <w:rPr>
          <w:lang w:val="pt-BR"/>
        </w:rPr>
        <w:t xml:space="preserve"> por executar o Software nos Serviços da </w:t>
      </w:r>
      <w:r w:rsidRPr="00EC77DF">
        <w:rPr>
          <w:lang w:val="pt-BR"/>
        </w:rPr>
        <w:t xml:space="preserve">Plataforma do Microsoft Azure durante o prazo de sua Assinatura do Visual Studio. </w:t>
      </w:r>
    </w:p>
    <w:p w:rsidR="00D5514B" w:rsidRPr="00EC77DF" w:rsidRDefault="00A259CE">
      <w:pPr>
        <w:pStyle w:val="ProductList-Bullet"/>
        <w:numPr>
          <w:ilvl w:val="1"/>
          <w:numId w:val="21"/>
        </w:numPr>
        <w:rPr>
          <w:lang w:val="pt-BR"/>
        </w:rPr>
      </w:pPr>
      <w:r w:rsidRPr="00EC77DF">
        <w:rPr>
          <w:lang w:val="pt-BR"/>
        </w:rPr>
        <w:t>O uso do Software permanece sujeito aos termos e condições do contrato de licenciamento por volume do Cliente e a quaisquer termos que acompanham o Software.</w:t>
      </w:r>
    </w:p>
    <w:p w:rsidR="00D5514B" w:rsidRPr="00EC77DF" w:rsidRDefault="00A259CE">
      <w:pPr>
        <w:pStyle w:val="ProductList-Bullet"/>
        <w:numPr>
          <w:ilvl w:val="1"/>
          <w:numId w:val="21"/>
        </w:numPr>
        <w:rPr>
          <w:lang w:val="pt-BR"/>
        </w:rPr>
      </w:pPr>
      <w:r w:rsidRPr="00EC77DF">
        <w:rPr>
          <w:lang w:val="pt-BR"/>
        </w:rPr>
        <w:t xml:space="preserve">Os Termos do Modelo de Licença de Ferramentas do Desenvolvedor se aplicam ao uso do Software e das ofertas de Desenvolvimento/Teste do Azure, exceto que o </w:t>
      </w:r>
      <w:r>
        <w:fldChar w:fldCharType="begin"/>
      </w:r>
      <w:r w:rsidRPr="00EC77DF">
        <w:rPr>
          <w:lang w:val="pt-BR"/>
        </w:rPr>
        <w:instrText xml:space="preserve"> AutoTextList   \s NoStyle \t "Usuário Licenciado significa a única pessoa a quem uma licença foi ced</w:instrText>
      </w:r>
      <w:r w:rsidRPr="00EC77DF">
        <w:rPr>
          <w:lang w:val="pt-BR"/>
        </w:rPr>
        <w:instrText xml:space="preserve">ida." </w:instrText>
      </w:r>
      <w:r>
        <w:fldChar w:fldCharType="separate"/>
      </w:r>
      <w:r w:rsidRPr="00EC77DF">
        <w:rPr>
          <w:color w:val="0563C1"/>
          <w:lang w:val="pt-BR"/>
        </w:rPr>
        <w:t>Usuário Licenciado</w:t>
      </w:r>
      <w:r>
        <w:fldChar w:fldCharType="end"/>
      </w:r>
      <w:r w:rsidRPr="00EC77DF">
        <w:rPr>
          <w:lang w:val="pt-BR"/>
        </w:rPr>
        <w:t xml:space="preserve"> não pode executar o Office Professional Plus ou System Center Virtual Machine Manager para uso em produção nos Serviços da Plataforma do Microsoft Azure.</w:t>
      </w:r>
    </w:p>
    <w:p w:rsidR="00D5514B" w:rsidRPr="00EC77DF" w:rsidRDefault="00D5514B">
      <w:pPr>
        <w:pStyle w:val="ProductList-BodyIndented"/>
        <w:rPr>
          <w:lang w:val="pt-BR"/>
        </w:rPr>
      </w:pPr>
    </w:p>
    <w:p w:rsidR="00D5514B" w:rsidRPr="00EC77DF" w:rsidRDefault="00A259CE">
      <w:pPr>
        <w:pStyle w:val="ProductList-SubClauseHeading"/>
        <w:outlineLvl w:val="4"/>
        <w:rPr>
          <w:lang w:val="pt-BR"/>
        </w:rPr>
      </w:pPr>
      <w:r w:rsidRPr="00EC77DF">
        <w:rPr>
          <w:lang w:val="pt-BR"/>
        </w:rPr>
        <w:t>Requisitos Adicionais</w:t>
      </w:r>
    </w:p>
    <w:p w:rsidR="00D5514B" w:rsidRPr="00EC77DF" w:rsidRDefault="00A259CE">
      <w:pPr>
        <w:pStyle w:val="ProductList-BodyIndented"/>
        <w:rPr>
          <w:lang w:val="pt-BR"/>
        </w:rPr>
      </w:pPr>
      <w:r w:rsidRPr="00EC77DF">
        <w:rPr>
          <w:lang w:val="pt-BR"/>
        </w:rPr>
        <w:t>Para executar o Software nos Serviços da Plataforma</w:t>
      </w:r>
      <w:r w:rsidRPr="00EC77DF">
        <w:rPr>
          <w:lang w:val="pt-BR"/>
        </w:rPr>
        <w:t xml:space="preserve"> Microsoft Azure, o Cliente deverá ativar sua Assinatura do Visual Studio vinculando sua conta da Microsoft à Assinatura do Visual Studio.</w:t>
      </w:r>
    </w:p>
    <w:p w:rsidR="00D5514B" w:rsidRPr="00EC77DF" w:rsidRDefault="00D5514B">
      <w:pPr>
        <w:pStyle w:val="ProductList-BodyIndented"/>
        <w:rPr>
          <w:lang w:val="pt-BR"/>
        </w:rPr>
      </w:pPr>
    </w:p>
    <w:p w:rsidR="00D5514B" w:rsidRPr="00EC77DF" w:rsidRDefault="00A259CE">
      <w:pPr>
        <w:pStyle w:val="ProductList-SubClauseHeading"/>
        <w:outlineLvl w:val="4"/>
        <w:rPr>
          <w:lang w:val="pt-BR"/>
        </w:rPr>
      </w:pPr>
      <w:r w:rsidRPr="00EC77DF">
        <w:rPr>
          <w:lang w:val="pt-BR"/>
        </w:rPr>
        <w:lastRenderedPageBreak/>
        <w:t>Teste de Aceitação e Feedback</w:t>
      </w:r>
    </w:p>
    <w:p w:rsidR="00D5514B" w:rsidRPr="00EC77DF" w:rsidRDefault="00A259CE">
      <w:pPr>
        <w:pStyle w:val="ProductList-BodyIndented"/>
        <w:rPr>
          <w:lang w:val="pt-BR"/>
        </w:rPr>
      </w:pPr>
      <w:r w:rsidRPr="00EC77DF">
        <w:rPr>
          <w:lang w:val="pt-BR"/>
        </w:rPr>
        <w:t>Os usuários finais do Cliente podem acessar o Software e os serviços online disponibil</w:t>
      </w:r>
      <w:r w:rsidRPr="00EC77DF">
        <w:rPr>
          <w:lang w:val="pt-BR"/>
        </w:rPr>
        <w:t>izados com a Assinatura do Visual Studio do Cliente para realizar testes de aceitação ou fornecer feedback sobre seus programas.</w:t>
      </w:r>
    </w:p>
    <w:p w:rsidR="00D5514B" w:rsidRPr="00EC77DF" w:rsidRDefault="00D5514B">
      <w:pPr>
        <w:pStyle w:val="ProductList-BodyIndented"/>
        <w:rPr>
          <w:lang w:val="pt-BR"/>
        </w:rPr>
      </w:pPr>
    </w:p>
    <w:p w:rsidR="00D5514B" w:rsidRPr="00EC77DF" w:rsidRDefault="00A259CE">
      <w:pPr>
        <w:pStyle w:val="ProductList-SubClauseHeading"/>
        <w:outlineLvl w:val="4"/>
        <w:rPr>
          <w:lang w:val="pt-BR"/>
        </w:rPr>
      </w:pPr>
      <w:r w:rsidRPr="00EC77DF">
        <w:rPr>
          <w:lang w:val="pt-BR"/>
        </w:rPr>
        <w:t>Serviços de Área de Trabalho Remota do Windows Server 2016</w:t>
      </w:r>
    </w:p>
    <w:p w:rsidR="00D5514B" w:rsidRPr="00EC77DF" w:rsidRDefault="00A259CE">
      <w:pPr>
        <w:pStyle w:val="ProductList-BodyIndented"/>
        <w:rPr>
          <w:lang w:val="pt-BR"/>
        </w:rPr>
      </w:pPr>
      <w:r w:rsidRPr="00EC77DF">
        <w:rPr>
          <w:lang w:val="pt-BR"/>
        </w:rPr>
        <w:t xml:space="preserve">Até 200 usuários anônimos por vez podem usar o recurso Serviços de </w:t>
      </w:r>
      <w:r w:rsidRPr="00EC77DF">
        <w:rPr>
          <w:lang w:val="pt-BR"/>
        </w:rPr>
        <w:t>Área de Trabalho Remota do software Windows Server para acessar demonstrações online dos programas do Cliente.</w:t>
      </w:r>
    </w:p>
    <w:p w:rsidR="00D5514B" w:rsidRPr="00EC77DF" w:rsidRDefault="00D5514B">
      <w:pPr>
        <w:pStyle w:val="ProductList-BodyIndented"/>
        <w:rPr>
          <w:lang w:val="pt-BR"/>
        </w:rPr>
      </w:pPr>
    </w:p>
    <w:p w:rsidR="00D5514B" w:rsidRPr="00EC77DF" w:rsidRDefault="00A259CE">
      <w:pPr>
        <w:pStyle w:val="ProductList-SubClauseHeading"/>
        <w:outlineLvl w:val="4"/>
        <w:rPr>
          <w:lang w:val="pt-BR"/>
        </w:rPr>
      </w:pPr>
      <w:r w:rsidRPr="00EC77DF">
        <w:rPr>
          <w:lang w:val="pt-BR"/>
        </w:rPr>
        <w:t>Produtos Incorporados ao Windows</w:t>
      </w:r>
    </w:p>
    <w:p w:rsidR="00D5514B" w:rsidRPr="00EC77DF" w:rsidRDefault="00A259CE">
      <w:pPr>
        <w:pStyle w:val="ProductList-BodyIndented"/>
        <w:rPr>
          <w:lang w:val="pt-BR"/>
        </w:rPr>
      </w:pPr>
      <w:r w:rsidRPr="00EC77DF">
        <w:rPr>
          <w:lang w:val="pt-BR"/>
        </w:rPr>
        <w:t>Cada Produto Windows Embedded é licenciado sob os termos que o acompanha, incluindo quaisquer obrigações da Mic</w:t>
      </w:r>
      <w:r w:rsidRPr="00EC77DF">
        <w:rPr>
          <w:lang w:val="pt-BR"/>
        </w:rPr>
        <w:t xml:space="preserve">rosoft relacionadas à defesa dos requerimentos judiciais ou extrajudiciais de infração e apropriação indébita. Estes termos substituem os termos correspondentes no contrato de licenciamento por volume do Cliente. Cada </w:t>
      </w:r>
      <w:r>
        <w:fldChar w:fldCharType="begin"/>
      </w:r>
      <w:r w:rsidRPr="00EC77DF">
        <w:rPr>
          <w:lang w:val="pt-BR"/>
        </w:rPr>
        <w:instrText xml:space="preserve"> AutoTextList   \s NoStyle \t "Usuário</w:instrText>
      </w:r>
      <w:r w:rsidRPr="00EC77DF">
        <w:rPr>
          <w:lang w:val="pt-BR"/>
        </w:rPr>
        <w:instrText xml:space="preserve"> Licenciado significa a única pessoa a quem uma licença foi cedida." </w:instrText>
      </w:r>
      <w:r>
        <w:fldChar w:fldCharType="separate"/>
      </w:r>
      <w:r w:rsidRPr="00EC77DF">
        <w:rPr>
          <w:color w:val="0563C1"/>
          <w:lang w:val="pt-BR"/>
        </w:rPr>
        <w:t>Usuário Licenciado</w:t>
      </w:r>
      <w:r>
        <w:fldChar w:fldCharType="end"/>
      </w:r>
      <w:r w:rsidRPr="00EC77DF">
        <w:rPr>
          <w:lang w:val="pt-BR"/>
        </w:rPr>
        <w:t xml:space="preserve"> poderá instalar e usar um número ilimitado de cópias do Produto Windows Embedded licenciado.</w:t>
      </w:r>
    </w:p>
    <w:p w:rsidR="00D5514B" w:rsidRPr="00EC77DF" w:rsidRDefault="00D5514B">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Indented"/>
      </w:pPr>
    </w:p>
    <w:p w:rsidR="00D5514B" w:rsidRDefault="00D5514B">
      <w:pPr>
        <w:sectPr w:rsidR="00D5514B">
          <w:headerReference w:type="default" r:id="rId33"/>
          <w:footerReference w:type="default" r:id="rId34"/>
          <w:type w:val="continuous"/>
          <w:pgSz w:w="12240" w:h="15840" w:code="1"/>
          <w:pgMar w:top="1170" w:right="720" w:bottom="720" w:left="720" w:header="432" w:footer="288" w:gutter="0"/>
          <w:cols w:space="360"/>
        </w:sectPr>
      </w:pPr>
    </w:p>
    <w:p w:rsidR="00D5514B" w:rsidRDefault="00A259CE">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26087188"/>
      <w:r>
        <w:instrText>Software</w:instrText>
      </w:r>
      <w:bookmarkEnd w:id="34"/>
      <w:r>
        <w:instrText>" \l 1</w:instrText>
      </w:r>
      <w:r>
        <w:fldChar w:fldCharType="end"/>
      </w:r>
    </w:p>
    <w:p w:rsidR="00D5514B" w:rsidRDefault="00A259CE">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526087189"/>
      <w:r>
        <w:instrText>Análise Avançada contra Ameaças</w:instrText>
      </w:r>
      <w:bookmarkEnd w:id="36"/>
      <w:r>
        <w:instrText>" \l 2</w:instrText>
      </w:r>
      <w:r>
        <w:fldChar w:fldCharType="end"/>
      </w:r>
    </w:p>
    <w:p w:rsidR="00D5514B" w:rsidRDefault="00A259CE">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Pr="00A259CE" w:rsidRDefault="00A259CE">
            <w:pPr>
              <w:pStyle w:val="ProductList-TableBody"/>
              <w:rPr>
                <w:lang w:val="pt-BR"/>
              </w:rPr>
            </w:pPr>
            <w:r w:rsidRPr="00A259CE">
              <w:rPr>
                <w:color w:val="000000"/>
                <w:lang w:val="pt-BR"/>
              </w:rPr>
              <w:t>Licença de Gerenciamento de Cliente do Advanced Threat Analytics 2016 por OSE</w:t>
            </w:r>
            <w:r>
              <w:fldChar w:fldCharType="begin"/>
            </w:r>
            <w:r w:rsidRPr="00A259CE">
              <w:rPr>
                <w:lang w:val="pt-BR"/>
              </w:rP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none" w:sz="4" w:space="0" w:color="FFFFFF"/>
              <w:right w:val="none" w:sz="4" w:space="0" w:color="6E6E6E"/>
            </w:tcBorders>
          </w:tcPr>
          <w:p w:rsidR="00D5514B" w:rsidRPr="00A259CE" w:rsidRDefault="00A259CE">
            <w:pPr>
              <w:pStyle w:val="ProductList-TableBody"/>
              <w:rPr>
                <w:lang w:val="pt-BR"/>
              </w:rPr>
            </w:pPr>
            <w:r w:rsidRPr="00A259CE">
              <w:rPr>
                <w:color w:val="000000"/>
                <w:lang w:val="pt-BR"/>
              </w:rPr>
              <w:t>Licença de Gerenciamento de Cliente da Análise Avançada contra Ameaças 2016 por Usuário</w:t>
            </w:r>
            <w:r>
              <w:fldChar w:fldCharType="begin"/>
            </w:r>
            <w:r w:rsidRPr="00A259CE">
              <w:rPr>
                <w:lang w:val="pt-BR"/>
              </w:rP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5514B" w:rsidRDefault="00A259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514B" w:rsidRDefault="00A259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w:t>
            </w:r>
            <w:r>
              <w:rPr>
                <w:color w:val="404040"/>
              </w:rPr>
              <w:t>es Anteriores: N/D</w:t>
            </w:r>
          </w:p>
        </w:tc>
      </w:tr>
      <w:tr w:rsidR="00D5514B" w:rsidRPr="00A25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Pr="00A259CE" w:rsidRDefault="00A259CE">
            <w:pPr>
              <w:pStyle w:val="ProductList-TableBody"/>
              <w:rPr>
                <w:lang w:val="pt-BR"/>
              </w:rPr>
            </w:pPr>
            <w:r>
              <w:fldChar w:fldCharType="begin"/>
            </w:r>
            <w:r w:rsidRPr="00A259CE">
              <w:rPr>
                <w:lang w:val="pt-BR"/>
              </w:rPr>
              <w:instrText xml:space="preserve"> AutoTextList   \s NoStyle \t "Pré-requisitos (SA): indicam que determinadas condições adicionais sejam atendidas para a compra de cobertura de SA do Produto." </w:instrText>
            </w:r>
            <w:r>
              <w:fldChar w:fldCharType="separate"/>
            </w:r>
            <w:r w:rsidRPr="00A259CE">
              <w:rPr>
                <w:color w:val="0563C1"/>
                <w:lang w:val="pt-BR"/>
              </w:rPr>
              <w:t>Pré-requisitos</w:t>
            </w:r>
            <w:r w:rsidRPr="00A259CE">
              <w:rPr>
                <w:color w:val="0563C1"/>
                <w:lang w:val="pt-BR"/>
              </w:rPr>
              <w:t xml:space="preserve"> (SA)</w:t>
            </w:r>
            <w:r>
              <w:fldChar w:fldCharType="end"/>
            </w:r>
            <w:r w:rsidRPr="00A259CE">
              <w:rPr>
                <w:lang w:val="pt-BR"/>
              </w:rPr>
              <w:t xml:space="preserve">: </w:t>
            </w:r>
            <w:hyperlink r:id="rId35">
              <w:r w:rsidRPr="00A259CE">
                <w:rPr>
                  <w:color w:val="000000"/>
                  <w:lang w:val="pt-BR"/>
                </w:rPr>
                <w:t>Apêndice B</w:t>
              </w:r>
            </w:hyperlink>
          </w:p>
        </w:tc>
      </w:tr>
      <w:tr w:rsidR="00D5514B" w:rsidRPr="00A25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Qualificados para Redução: N/D</w:t>
            </w:r>
          </w:p>
        </w:tc>
      </w:tr>
      <w:tr w:rsidR="00D5514B" w:rsidRPr="00A25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Pr="00A259CE" w:rsidRDefault="00A259CE">
            <w:pPr>
              <w:pStyle w:val="ProductList-TableBody"/>
              <w:rPr>
                <w:lang w:val="pt-BR"/>
              </w:rPr>
            </w:pPr>
            <w:r>
              <w:fldChar w:fldCharType="begin"/>
            </w:r>
            <w:r w:rsidRPr="00A259CE">
              <w:rPr>
                <w:lang w:val="pt-BR"/>
              </w:rP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w:instrText>
            </w:r>
            <w:r w:rsidRPr="00A259CE">
              <w:rPr>
                <w:lang w:val="pt-BR"/>
              </w:rPr>
              <w:instrText xml:space="preserve"> do Conhecimento (ou usuário dos funcionários ou do corpo docente) sem custo adicional." </w:instrText>
            </w:r>
            <w:r>
              <w:fldChar w:fldCharType="separate"/>
            </w:r>
            <w:r w:rsidRPr="00A259CE">
              <w:rPr>
                <w:color w:val="0563C1"/>
                <w:lang w:val="pt-BR"/>
              </w:rPr>
              <w:t>Benefício de Uso do Aluno</w:t>
            </w:r>
            <w:r>
              <w:fldChar w:fldCharType="end"/>
            </w:r>
            <w:r w:rsidRPr="00A259CE">
              <w:rPr>
                <w:lang w:val="pt-BR"/>
              </w:rPr>
              <w:t xml:space="preserve">: Consulte o </w:t>
            </w:r>
            <w:hyperlink w:anchor="_Sec1230">
              <w:r w:rsidRPr="00A259CE">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Qualificados para Adequação (“True-Up”): N/D</w:t>
            </w:r>
          </w:p>
        </w:tc>
      </w:tr>
      <w:tr w:rsidR="00D5514B" w:rsidRPr="00A25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D5514B">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D5514B">
            <w:pPr>
              <w:pStyle w:val="ProductList-TableBody"/>
              <w:rPr>
                <w:lang w:val="pt-BR"/>
              </w:rPr>
            </w:pPr>
          </w:p>
        </w:tc>
      </w:tr>
    </w:tbl>
    <w:p w:rsidR="00D5514B" w:rsidRPr="00A259CE" w:rsidRDefault="00D5514B">
      <w:pPr>
        <w:pStyle w:val="ProductList-Body"/>
        <w:rPr>
          <w:lang w:val="pt-BR"/>
        </w:rPr>
      </w:pPr>
    </w:p>
    <w:p w:rsidR="00D5514B" w:rsidRPr="00A259CE" w:rsidRDefault="00A259CE">
      <w:pPr>
        <w:pStyle w:val="ProductList-ClauseHeading"/>
        <w:outlineLvl w:val="3"/>
        <w:rPr>
          <w:lang w:val="pt-BR"/>
        </w:rPr>
      </w:pPr>
      <w:r w:rsidRPr="00A259CE">
        <w:rPr>
          <w:lang w:val="pt-BR"/>
        </w:rPr>
        <w:t>2.1 Restrições de Países</w:t>
      </w:r>
    </w:p>
    <w:p w:rsidR="00D5514B" w:rsidRPr="00A259CE" w:rsidRDefault="00A259CE">
      <w:pPr>
        <w:pStyle w:val="ProductList-Body"/>
        <w:rPr>
          <w:lang w:val="pt-BR"/>
        </w:rPr>
      </w:pPr>
      <w:r w:rsidRPr="00A259CE">
        <w:rPr>
          <w:lang w:val="pt-BR"/>
        </w:rPr>
        <w:t>O Cliente não pode baixar o Advanced Threat Analytics 2016 para uso nem para distribuição na República Popular da China.</w:t>
      </w:r>
    </w:p>
    <w:p w:rsidR="00D5514B" w:rsidRPr="00A259CE" w:rsidRDefault="00D5514B">
      <w:pPr>
        <w:pStyle w:val="ProductList-Body"/>
        <w:rPr>
          <w:lang w:val="pt-BR"/>
        </w:rPr>
      </w:pPr>
    </w:p>
    <w:p w:rsidR="00D5514B" w:rsidRPr="00A259CE" w:rsidRDefault="00A259CE">
      <w:pPr>
        <w:pStyle w:val="ProductList-ClauseHeading"/>
        <w:outlineLvl w:val="3"/>
        <w:rPr>
          <w:lang w:val="pt-BR"/>
        </w:rPr>
      </w:pPr>
      <w:r w:rsidRPr="00A259CE">
        <w:rPr>
          <w:lang w:val="pt-BR"/>
        </w:rPr>
        <w:t>2.2 Clientes Academic</w:t>
      </w:r>
    </w:p>
    <w:p w:rsidR="00D5514B" w:rsidRPr="00A259CE" w:rsidRDefault="00A259CE">
      <w:pPr>
        <w:pStyle w:val="ProductList-Body"/>
        <w:rPr>
          <w:lang w:val="pt-BR"/>
        </w:rPr>
      </w:pPr>
      <w:r w:rsidRPr="00A259CE">
        <w:rPr>
          <w:lang w:val="pt-BR"/>
        </w:rPr>
        <w:t>Os clientes do Enrollment for Education Solutions e do Registro de Assinatura School p</w:t>
      </w:r>
      <w:r w:rsidRPr="00A259CE">
        <w:rPr>
          <w:lang w:val="pt-BR"/>
        </w:rPr>
        <w:t xml:space="preserve">odem comprar a Licença de Gerenciamento de Cliente do Advanced Threat Analytics 2016 por OSE e implantar por Usuário ou OSE, conforme contemplado no Modelo de Licença de </w:t>
      </w:r>
      <w:hyperlink w:anchor="_Sec544">
        <w:r w:rsidRPr="00A259CE">
          <w:rPr>
            <w:color w:val="00467F"/>
            <w:u w:val="single"/>
            <w:lang w:val="pt-BR"/>
          </w:rPr>
          <w:t>Servidores de Gerenciamento</w:t>
        </w:r>
      </w:hyperlink>
      <w:r w:rsidRPr="00A259CE">
        <w:rPr>
          <w:lang w:val="pt-BR"/>
        </w:rPr>
        <w:t xml:space="preserve">. </w:t>
      </w:r>
    </w:p>
    <w:p w:rsidR="00D5514B" w:rsidRDefault="00A259CE">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15"/>
        <w:gridCol w:w="3573"/>
        <w:gridCol w:w="360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Pr="00A259CE" w:rsidRDefault="00A259CE">
            <w:pPr>
              <w:pStyle w:val="ProductList-TableBody"/>
              <w:rPr>
                <w:lang w:val="pt-BR"/>
              </w:rPr>
            </w:pPr>
            <w:r>
              <w:fldChar w:fldCharType="begin"/>
            </w:r>
            <w:r w:rsidRPr="00A259CE">
              <w:rPr>
                <w:lang w:val="pt-BR"/>
              </w:rPr>
              <w:instrText xml:space="preserve"> AutoTextList   \s NoStyle \t "Termos de Licença: termos e condições que regem a implementação e o uso de um Produto." </w:instrText>
            </w:r>
            <w:r>
              <w:fldChar w:fldCharType="separate"/>
            </w:r>
            <w:r w:rsidRPr="00A259CE">
              <w:rPr>
                <w:color w:val="0563C1"/>
                <w:lang w:val="pt-BR"/>
              </w:rPr>
              <w:t>Termos de Licença</w:t>
            </w:r>
            <w:r>
              <w:fldChar w:fldCharType="end"/>
            </w:r>
            <w:r w:rsidRPr="00A259CE">
              <w:rPr>
                <w:lang w:val="pt-BR"/>
              </w:rPr>
              <w:t xml:space="preserve">: </w:t>
            </w:r>
            <w:hyperlink w:anchor="_Sec537">
              <w:r w:rsidRPr="00A259CE">
                <w:rPr>
                  <w:color w:val="00467F"/>
                  <w:u w:val="single"/>
                  <w:lang w:val="pt-BR"/>
                </w:rPr>
                <w:t>Universal</w:t>
              </w:r>
            </w:hyperlink>
            <w:r w:rsidRPr="00A259CE">
              <w:rPr>
                <w:lang w:val="pt-BR"/>
              </w:rPr>
              <w:t xml:space="preserve">; </w:t>
            </w:r>
            <w:hyperlink w:anchor="_Sec544">
              <w:r w:rsidRPr="00A259CE">
                <w:rPr>
                  <w:color w:val="00467F"/>
                  <w:u w:val="single"/>
                  <w:lang w:val="pt-BR"/>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Pr="00A259CE" w:rsidRDefault="00A259CE">
            <w:pPr>
              <w:pStyle w:val="ProductList-TableBody"/>
              <w:rPr>
                <w:lang w:val="pt-BR"/>
              </w:rPr>
            </w:pPr>
            <w:r>
              <w:fldChar w:fldCharType="begin"/>
            </w:r>
            <w:r w:rsidRPr="00A259CE">
              <w:rPr>
                <w:lang w:val="pt-BR"/>
              </w:rPr>
              <w:instrText xml:space="preserve"> AutoTextList   </w:instrText>
            </w:r>
            <w:r w:rsidRPr="00A259CE">
              <w:rPr>
                <w:lang w:val="pt-BR"/>
              </w:rPr>
              <w:instrText xml:space="preserve">\s NoStyle \t "Termos de Licença Específicos do Produto: Indicam que os termos e condições Específicos do Produto que regem a implantação e o uso do Produto estão incluídos a seguir na tabela Direitos de Uso." </w:instrText>
            </w:r>
            <w:r>
              <w:fldChar w:fldCharType="separate"/>
            </w:r>
            <w:r w:rsidRPr="00A259CE">
              <w:rPr>
                <w:color w:val="0563C1"/>
                <w:lang w:val="pt-BR"/>
              </w:rPr>
              <w:t>Termos de Licença Específicos do Produto</w:t>
            </w:r>
            <w:r>
              <w:fldChar w:fldCharType="end"/>
            </w:r>
            <w:r w:rsidRPr="00A259CE">
              <w:rPr>
                <w:lang w:val="pt-BR"/>
              </w:rPr>
              <w:t>: S</w:t>
            </w:r>
            <w:r w:rsidRPr="00A259CE">
              <w:rPr>
                <w:lang w:val="pt-BR"/>
              </w:rPr>
              <w:t>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rsidRPr="00A25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D5514B" w:rsidRPr="00A259CE" w:rsidRDefault="00A259CE">
            <w:pPr>
              <w:pStyle w:val="ProductList-TableBody"/>
              <w:rPr>
                <w:lang w:val="pt-BR"/>
              </w:rPr>
            </w:pPr>
            <w:r>
              <w:fldChar w:fldCharType="begin"/>
            </w:r>
            <w:r w:rsidRPr="00A259CE">
              <w:rPr>
                <w:lang w:val="pt-BR"/>
              </w:rPr>
              <w:instrText xml:space="preserve"> AutoTextList   \s NoStyle \t "Requisitos de Acesso do Usuário Externo: Indica os requisitos específicos da licença ou as opções para acesso pelos Usuários Externos." </w:instrText>
            </w:r>
            <w:r>
              <w:fldChar w:fldCharType="separate"/>
            </w:r>
            <w:r w:rsidRPr="00A259CE">
              <w:rPr>
                <w:color w:val="0563C1"/>
                <w:lang w:val="pt-BR"/>
              </w:rPr>
              <w:t xml:space="preserve">Requisitos de Acesso </w:t>
            </w:r>
            <w:r w:rsidRPr="00A259CE">
              <w:rPr>
                <w:color w:val="0563C1"/>
                <w:lang w:val="pt-BR"/>
              </w:rPr>
              <w:t>do Usuário Externo</w:t>
            </w:r>
            <w:r>
              <w:fldChar w:fldCharType="end"/>
            </w:r>
            <w:r w:rsidRPr="00A259CE">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Pr="00A259CE" w:rsidRDefault="00A259CE">
            <w:pPr>
              <w:pStyle w:val="ProductList-TableBody"/>
              <w:rPr>
                <w:lang w:val="pt-BR"/>
              </w:rPr>
            </w:pPr>
            <w:r>
              <w:fldChar w:fldCharType="begin"/>
            </w:r>
            <w:r w:rsidRPr="00A259CE">
              <w:rPr>
                <w:lang w:val="pt-BR"/>
              </w:rP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sidRPr="00A259CE">
              <w:rPr>
                <w:color w:val="0563C1"/>
                <w:lang w:val="pt-BR"/>
              </w:rPr>
              <w:t>Tecnologias Incluí</w:t>
            </w:r>
            <w:r w:rsidRPr="00A259CE">
              <w:rPr>
                <w:color w:val="0563C1"/>
                <w:lang w:val="pt-BR"/>
              </w:rPr>
              <w:t>das</w:t>
            </w:r>
            <w:r>
              <w:fldChar w:fldCharType="end"/>
            </w:r>
            <w:r w:rsidRPr="00A259CE">
              <w:rPr>
                <w:lang w:val="pt-BR"/>
              </w:rPr>
              <w:t>: Componentes do Software Windows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D5514B" w:rsidRPr="00A259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Pr="00A259CE" w:rsidRDefault="00A259CE">
            <w:pPr>
              <w:pStyle w:val="ProductList-TableBody"/>
              <w:rPr>
                <w:lang w:val="pt-BR"/>
              </w:rPr>
            </w:pPr>
            <w:r w:rsidRPr="00A259CE">
              <w:rPr>
                <w:lang w:val="pt-BR"/>
              </w:rP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D5514B" w:rsidRPr="00A259CE" w:rsidRDefault="00A259CE">
            <w:pPr>
              <w:pStyle w:val="ProductList-TableBody"/>
              <w:rPr>
                <w:lang w:val="pt-BR"/>
              </w:rPr>
            </w:pPr>
            <w:r w:rsidRPr="00A259CE">
              <w:rPr>
                <w:lang w:val="pt-BR"/>
              </w:rPr>
              <w:t>Análise Avançada contra Ameaças 2016 (ML de Usuário ou OSE)</w:t>
            </w:r>
          </w:p>
          <w:p w:rsidR="00D5514B" w:rsidRPr="00A259CE" w:rsidRDefault="00A259CE">
            <w:pPr>
              <w:pStyle w:val="ProductList-TableBody"/>
              <w:rPr>
                <w:lang w:val="pt-BR"/>
              </w:rPr>
            </w:pPr>
            <w:r w:rsidRPr="00A259CE">
              <w:rPr>
                <w:lang w:val="pt-BR"/>
              </w:rP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D5514B" w:rsidRPr="00A259CE" w:rsidRDefault="00A259CE">
            <w:pPr>
              <w:pStyle w:val="ProductList-TableBody"/>
              <w:rPr>
                <w:lang w:val="pt-BR"/>
              </w:rPr>
            </w:pPr>
            <w:r w:rsidRPr="00A259CE">
              <w:rPr>
                <w:lang w:val="pt-BR"/>
              </w:rPr>
              <w:t>Proteção Avançada contra Ameaças do Azure para Usuários (SL de Usuário)</w:t>
            </w:r>
          </w:p>
          <w:p w:rsidR="00D5514B" w:rsidRPr="00A259CE" w:rsidRDefault="00A259CE">
            <w:pPr>
              <w:pStyle w:val="ProductList-TableBody"/>
              <w:rPr>
                <w:lang w:val="pt-BR"/>
              </w:rPr>
            </w:pPr>
            <w:r w:rsidRPr="00A259CE">
              <w:rPr>
                <w:lang w:val="pt-BR"/>
              </w:rPr>
              <w:t xml:space="preserve">Licença Equivalente à Licença de Gerenciamento (consulte o </w:t>
            </w:r>
            <w:hyperlink w:anchor="_Sec591">
              <w:r w:rsidRPr="00A259CE">
                <w:rPr>
                  <w:color w:val="00467F"/>
                  <w:u w:val="single"/>
                  <w:lang w:val="pt-BR"/>
                </w:rPr>
                <w:t>Apêndice A</w:t>
              </w:r>
            </w:hyperlink>
            <w:r w:rsidRPr="00A259CE">
              <w:rPr>
                <w:lang w:val="pt-BR"/>
              </w:rPr>
              <w:t>)</w:t>
            </w:r>
          </w:p>
        </w:tc>
      </w:tr>
    </w:tbl>
    <w:p w:rsidR="00D5514B" w:rsidRPr="00A259CE" w:rsidRDefault="00D5514B">
      <w:pPr>
        <w:pStyle w:val="ProductList-Body"/>
        <w:rPr>
          <w:lang w:val="pt-BR"/>
        </w:rPr>
      </w:pPr>
    </w:p>
    <w:p w:rsidR="00D5514B" w:rsidRPr="00A259CE" w:rsidRDefault="00A259CE">
      <w:pPr>
        <w:pStyle w:val="ProductList-ClauseHeading"/>
        <w:outlineLvl w:val="3"/>
        <w:rPr>
          <w:lang w:val="pt-BR"/>
        </w:rPr>
      </w:pPr>
      <w:r w:rsidRPr="00A259CE">
        <w:rPr>
          <w:lang w:val="pt-BR"/>
        </w:rPr>
        <w:t>3.2 Uso Exigindo uma Licença de Gerenciamento</w:t>
      </w:r>
    </w:p>
    <w:p w:rsidR="00D5514B" w:rsidRPr="00A259CE" w:rsidRDefault="00A259CE">
      <w:pPr>
        <w:pStyle w:val="ProductList-Body"/>
        <w:rPr>
          <w:lang w:val="pt-BR"/>
        </w:rPr>
      </w:pPr>
      <w:r>
        <w:fldChar w:fldCharType="begin"/>
      </w:r>
      <w:r w:rsidRPr="00A259CE">
        <w:rPr>
          <w:lang w:val="pt-BR"/>
        </w:rPr>
        <w:instrText xml:space="preserve"> AutoTextList   \s NoStyle \t "Lice</w:instrText>
      </w:r>
      <w:r w:rsidRPr="00A259CE">
        <w:rPr>
          <w:lang w:val="pt-BR"/>
        </w:rPr>
        <w:instrText xml:space="preserve">nça significa o direito de baixar, instalar, acessar e usar um Produto." </w:instrText>
      </w:r>
      <w:r>
        <w:fldChar w:fldCharType="separate"/>
      </w:r>
      <w:r w:rsidRPr="00A259CE">
        <w:rPr>
          <w:color w:val="0563C1"/>
          <w:lang w:val="pt-BR"/>
        </w:rPr>
        <w:t>Licenças</w:t>
      </w:r>
      <w:r>
        <w:fldChar w:fldCharType="end"/>
      </w:r>
      <w:r w:rsidRPr="00A259CE">
        <w:rPr>
          <w:lang w:val="pt-BR"/>
        </w:rPr>
        <w:t xml:space="preserve"> só são exigidas para </w:t>
      </w:r>
      <w:r>
        <w:fldChar w:fldCharType="begin"/>
      </w:r>
      <w:r w:rsidRPr="00A259CE">
        <w:rPr>
          <w:lang w:val="pt-BR"/>
        </w:rPr>
        <w:instrText xml:space="preserve"> AutoTextList   \s NoStyle \t "OSEs significa todas as Instâncias ou parte de uma Instância do sistema operacional ou todas as Instâncias ou parte de </w:instrText>
      </w:r>
      <w:r w:rsidRPr="00A259CE">
        <w:rPr>
          <w:lang w:val="pt-BR"/>
        </w:rPr>
        <w:instrText xml:space="preserve">uma Instância do sistema operacional virtual (ou de outra forma emulado)...(Consulte o Glossário para obter a definição completa)" </w:instrText>
      </w:r>
      <w:r>
        <w:fldChar w:fldCharType="separate"/>
      </w:r>
      <w:r w:rsidRPr="00A259CE">
        <w:rPr>
          <w:color w:val="0563C1"/>
          <w:lang w:val="pt-BR"/>
        </w:rPr>
        <w:t>OSEs</w:t>
      </w:r>
      <w:r>
        <w:fldChar w:fldCharType="end"/>
      </w:r>
      <w:r w:rsidRPr="00A259CE">
        <w:rPr>
          <w:lang w:val="pt-BR"/>
        </w:rPr>
        <w:t xml:space="preserve"> de cliente (ou </w:t>
      </w:r>
      <w:r>
        <w:fldChar w:fldCharType="begin"/>
      </w:r>
      <w:r w:rsidRPr="00A259CE">
        <w:rPr>
          <w:lang w:val="pt-BR"/>
        </w:rPr>
        <w:instrText xml:space="preserve"> AutoTextList   \s NoStyle \t "OSEs significa todas as Instâncias ou parte de uma Instância do sistema</w:instrText>
      </w:r>
      <w:r w:rsidRPr="00A259CE">
        <w:rPr>
          <w:lang w:val="pt-BR"/>
        </w:rPr>
        <w:instrText xml:space="preserve"> operacional ou todas as Instâncias ou parte de uma Instância do sistema operacional virtual (ou de outra forma emulado)...(Consulte o Glossário para obter a definição completa)" </w:instrText>
      </w:r>
      <w:r>
        <w:fldChar w:fldCharType="separate"/>
      </w:r>
      <w:r w:rsidRPr="00A259CE">
        <w:rPr>
          <w:color w:val="0563C1"/>
          <w:lang w:val="pt-BR"/>
        </w:rPr>
        <w:t>OSEs</w:t>
      </w:r>
      <w:r>
        <w:fldChar w:fldCharType="end"/>
      </w:r>
      <w:r w:rsidRPr="00A259CE">
        <w:rPr>
          <w:lang w:val="pt-BR"/>
        </w:rPr>
        <w:t xml:space="preserve"> de servidor usadas como </w:t>
      </w:r>
      <w:r>
        <w:fldChar w:fldCharType="begin"/>
      </w:r>
      <w:r w:rsidRPr="00A259CE">
        <w:rPr>
          <w:lang w:val="pt-BR"/>
        </w:rPr>
        <w:instrText xml:space="preserve"> AutoTextList   \s NoStyle \t "OSEs significa</w:instrText>
      </w:r>
      <w:r w:rsidRPr="00A259CE">
        <w:rPr>
          <w:lang w:val="pt-BR"/>
        </w:rPr>
        <w:instrText xml:space="preserve">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sidRPr="00A259CE">
        <w:rPr>
          <w:color w:val="0563C1"/>
          <w:lang w:val="pt-BR"/>
        </w:rPr>
        <w:t>OSEs</w:t>
      </w:r>
      <w:r>
        <w:fldChar w:fldCharType="end"/>
      </w:r>
      <w:r w:rsidRPr="00A259CE">
        <w:rPr>
          <w:lang w:val="pt-BR"/>
        </w:rPr>
        <w:t>de cliente) q</w:t>
      </w:r>
      <w:r w:rsidRPr="00A259CE">
        <w:rPr>
          <w:lang w:val="pt-BR"/>
        </w:rPr>
        <w:t>ue estão em dispositivos de usuário final, ou são acessadas por meio deles, autenticados por um Active Directory gerenciado pela Análise Avançada contra Ameaças.</w:t>
      </w:r>
    </w:p>
    <w:p w:rsidR="00D5514B" w:rsidRPr="00A259CE" w:rsidRDefault="00D5514B">
      <w:pPr>
        <w:pStyle w:val="ProductList-Body"/>
        <w:rPr>
          <w:lang w:val="pt-BR"/>
        </w:rPr>
      </w:pPr>
    </w:p>
    <w:p w:rsidR="00D5514B" w:rsidRPr="00A259CE" w:rsidRDefault="00A259CE">
      <w:pPr>
        <w:pStyle w:val="ProductList-ClauseHeading"/>
        <w:outlineLvl w:val="3"/>
        <w:rPr>
          <w:lang w:val="pt-BR"/>
        </w:rPr>
      </w:pPr>
      <w:r w:rsidRPr="00A259CE">
        <w:rPr>
          <w:lang w:val="pt-BR"/>
        </w:rPr>
        <w:t>3.3 Termos de Licenciamento de Terceiros para Componentes de Software Livre</w:t>
      </w:r>
    </w:p>
    <w:p w:rsidR="00D5514B" w:rsidRPr="00A259CE" w:rsidRDefault="00A259CE">
      <w:pPr>
        <w:pStyle w:val="ProductList-Body"/>
        <w:rPr>
          <w:lang w:val="pt-BR"/>
        </w:rPr>
      </w:pPr>
      <w:r w:rsidRPr="00A259CE">
        <w:rPr>
          <w:lang w:val="pt-BR"/>
        </w:rPr>
        <w:t xml:space="preserve">O </w:t>
      </w:r>
      <w:r>
        <w:fldChar w:fldCharType="begin"/>
      </w:r>
      <w:r w:rsidRPr="00A259CE">
        <w:rPr>
          <w:lang w:val="pt-BR"/>
        </w:rPr>
        <w:instrText xml:space="preserve"> AutoTextList   \s NoStyle \t "Usuário Licenciado significa a única pessoa a quem uma licença foi cedida." </w:instrText>
      </w:r>
      <w:r>
        <w:fldChar w:fldCharType="separate"/>
      </w:r>
      <w:r w:rsidRPr="00A259CE">
        <w:rPr>
          <w:color w:val="0563C1"/>
          <w:lang w:val="pt-BR"/>
        </w:rPr>
        <w:t>Usuário Licenciado</w:t>
      </w:r>
      <w:r>
        <w:fldChar w:fldCharType="end"/>
      </w:r>
      <w:r w:rsidRPr="00A259CE">
        <w:rPr>
          <w:lang w:val="pt-BR"/>
        </w:rPr>
        <w:t xml:space="preserve"> não pode fazer engenharia reversa, descompilar nem desmontar o software ou, de outra forma, tentar gerar o código-fonte do soft</w:t>
      </w:r>
      <w:r w:rsidRPr="00A259CE">
        <w:rPr>
          <w:lang w:val="pt-BR"/>
        </w:rPr>
        <w:t>ware, exceto conforme exigido pelos termos de licenciamento de terceiros que regem o uso de determinados componentes de software livre que possam estar incluídos no software.</w:t>
      </w:r>
    </w:p>
    <w:p w:rsidR="00D5514B" w:rsidRDefault="00A259C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D5514B" w:rsidRPr="00A259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w:instrText>
            </w:r>
            <w:r>
              <w:instrText xml:space="preserve">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"Recuperação de Desastre: Direit</w:instrText>
            </w:r>
            <w:r>
              <w:instrText xml:space="preserve">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Direitos de Failover: N/D</w:t>
            </w:r>
          </w:p>
        </w:tc>
      </w:tr>
      <w:tr w:rsidR="00D5514B" w:rsidRPr="00A25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Direitos de Roaming: N/D</w:t>
            </w:r>
          </w:p>
        </w:tc>
      </w:tr>
      <w:tr w:rsidR="00D5514B" w:rsidRPr="00A259CE">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w:instrText>
            </w:r>
            <w:r>
              <w:instrText xml:space="preserv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A259CE">
            <w:pPr>
              <w:pStyle w:val="ProductList-TableBody"/>
              <w:rPr>
                <w:lang w:val="pt-BR"/>
              </w:rPr>
            </w:pPr>
            <w:r w:rsidRPr="00A259CE">
              <w:rPr>
                <w:color w:val="404040"/>
                <w:lang w:val="pt-BR"/>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Pr="00A259CE" w:rsidRDefault="00D5514B">
            <w:pPr>
              <w:pStyle w:val="ProductList-TableBody"/>
              <w:rPr>
                <w:lang w:val="pt-BR"/>
              </w:rPr>
            </w:pPr>
          </w:p>
        </w:tc>
      </w:tr>
    </w:tbl>
    <w:p w:rsidR="00D5514B" w:rsidRPr="00A259CE" w:rsidRDefault="00D5514B">
      <w:pPr>
        <w:pStyle w:val="ProductList-Body"/>
        <w:jc w:val="right"/>
        <w:rPr>
          <w:lang w:val="pt-BR"/>
        </w:rPr>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41" w:name="_Sec592"/>
      <w:r>
        <w:t>BizTalk</w:t>
      </w:r>
      <w:bookmarkEnd w:id="41"/>
      <w:r>
        <w:fldChar w:fldCharType="begin"/>
      </w:r>
      <w:r>
        <w:instrText xml:space="preserve"> TC "</w:instrText>
      </w:r>
      <w:bookmarkStart w:id="42" w:name="_Toc526087190"/>
      <w:r>
        <w:instrText>BizTalk</w:instrText>
      </w:r>
      <w:bookmarkEnd w:id="42"/>
      <w:r>
        <w:instrText>" \l 2</w:instrText>
      </w:r>
      <w:r>
        <w:fldChar w:fldCharType="end"/>
      </w:r>
    </w:p>
    <w:p w:rsidR="00D5514B" w:rsidRDefault="00A259CE">
      <w:pPr>
        <w:pStyle w:val="ProductList-Offering1SubSection"/>
        <w:outlineLvl w:val="2"/>
      </w:pPr>
      <w:bookmarkStart w:id="43" w:name="_Sec593"/>
      <w:r>
        <w:lastRenderedPageBreak/>
        <w:t>1. Disponibilidade do Produto</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5514B" w:rsidRDefault="00A25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BizTalk Serve</w:t>
            </w:r>
            <w:r>
              <w:rPr>
                <w:color w:val="000000"/>
              </w:rPr>
              <w:t>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14B" w:rsidRDefault="00A259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w:instrText>
            </w:r>
            <w:r>
              <w:instrText xml:space="preserve">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5514B" w:rsidRDefault="00A25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5514B" w:rsidRDefault="00A25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none" w:sz="4" w:space="0" w:color="6E6E6E"/>
              <w:right w:val="none" w:sz="4" w:space="0" w:color="6E6E6E"/>
            </w:tcBorders>
          </w:tcPr>
          <w:p w:rsidR="00D5514B" w:rsidRDefault="00A259CE">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14B" w:rsidRDefault="00A259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14B" w:rsidRDefault="00D5514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5514B" w:rsidRDefault="00D5514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w:t>
            </w:r>
            <w:r>
              <w:rPr>
                <w:color w:val="0563C1"/>
              </w:rPr>
              <w:t>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w:instrText>
            </w:r>
            <w:r>
              <w:instrText xml:space="preserve">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w:t>
            </w:r>
            <w:r>
              <w:rPr>
                <w:color w:val="404040"/>
              </w:rPr>
              <w:t>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w:t>
            </w:r>
            <w:r>
              <w:rPr>
                <w:color w:val="0563C1"/>
              </w:rPr>
              <w:t>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2"/>
      </w:pPr>
      <w:bookmarkStart w:id="45" w:name="_Sec595"/>
      <w:r>
        <w:t>3. Direitos de Uso</w:t>
      </w:r>
      <w:bookmarkEnd w:id="45"/>
    </w:p>
    <w:tbl>
      <w:tblPr>
        <w:tblStyle w:val="PURTable"/>
        <w:tblW w:w="0" w:type="dxa"/>
        <w:tblLook w:val="04A0" w:firstRow="1" w:lastRow="0" w:firstColumn="1" w:lastColumn="0" w:noHBand="0" w:noVBand="1"/>
      </w:tblPr>
      <w:tblGrid>
        <w:gridCol w:w="3600"/>
        <w:gridCol w:w="3581"/>
        <w:gridCol w:w="3609"/>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w:instrText>
            </w:r>
            <w:r>
              <w:instrText xml:space="preserve">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w:instrText>
            </w:r>
            <w:r>
              <w:instrText xml:space="preserve">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w:instrText>
            </w:r>
            <w:r>
              <w:instrText xml:space="preserve">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w:instrText>
            </w:r>
            <w:r>
              <w:instrText xml:space="preserve"> </w:instrText>
            </w:r>
            <w:r>
              <w:fldChar w:fldCharType="separate"/>
            </w:r>
            <w:r>
              <w:rPr>
                <w:color w:val="0563C1"/>
              </w:rPr>
              <w:t>Tecnologias Incluídas</w:t>
            </w:r>
            <w:r>
              <w:fldChar w:fldCharType="end"/>
            </w:r>
            <w:r>
              <w:t>: Componentes do Software Windows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3.1 BizTalk Server Branch e Standard Edition</w:t>
      </w:r>
    </w:p>
    <w:p w:rsidR="00D5514B" w:rsidRDefault="00A259CE">
      <w:pPr>
        <w:pStyle w:val="ProductList-SubClauseHeading"/>
        <w:outlineLvl w:val="4"/>
      </w:pPr>
      <w:r>
        <w:t>3.1.1 Limitação de Uso</w:t>
      </w:r>
    </w:p>
    <w:p w:rsidR="00D5514B" w:rsidRDefault="00A259CE">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w:instrText>
      </w:r>
      <w:r>
        <w:instrText xml:space="preserve">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w:instrText>
      </w:r>
      <w:r>
        <w:instrText xml:space="preserve">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D5514B" w:rsidRDefault="00D5514B">
      <w:pPr>
        <w:pStyle w:val="ProductList-BodyIndented"/>
      </w:pPr>
    </w:p>
    <w:p w:rsidR="00D5514B" w:rsidRDefault="00A259CE">
      <w:pPr>
        <w:pStyle w:val="ProductList-SubClauseHeading"/>
        <w:outlineLvl w:val="4"/>
      </w:pPr>
      <w:r>
        <w:t>3.1.2 Office Web Compon</w:t>
      </w:r>
      <w:r>
        <w:t>ent</w:t>
      </w:r>
    </w:p>
    <w:p w:rsidR="00D5514B" w:rsidRDefault="00A259CE">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rsidR="00D5514B" w:rsidRDefault="00D5514B">
      <w:pPr>
        <w:pStyle w:val="ProductList-BodyIndented"/>
      </w:pPr>
    </w:p>
    <w:p w:rsidR="00D5514B" w:rsidRDefault="00A259CE">
      <w:pPr>
        <w:pStyle w:val="ProductList-ClauseHeading"/>
        <w:outlineLvl w:val="3"/>
      </w:pPr>
      <w:r>
        <w:t>3.2 BizTalk Server Branch Edition</w:t>
      </w:r>
    </w:p>
    <w:p w:rsidR="00D5514B" w:rsidRDefault="00A259CE">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w:t>
      </w:r>
      <w:r>
        <w:rPr>
          <w:color w:val="0563C1"/>
        </w:rPr>
        <w:t>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w:instrText>
      </w:r>
      <w:r>
        <w:instrText xml:space="preserve">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w:instrText>
      </w:r>
      <w:r>
        <w:instrText xml:space="preserve">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D5514B" w:rsidRDefault="00A259CE">
      <w:pPr>
        <w:pStyle w:val="ProductList-Bullet"/>
        <w:numPr>
          <w:ilvl w:val="0"/>
          <w:numId w:val="22"/>
        </w:numPr>
      </w:pPr>
      <w:r>
        <w:t>agir como nó principal em um modelo de netwo</w:t>
      </w:r>
      <w:r>
        <w:t xml:space="preserve">rking “hub and spoke”, </w:t>
      </w:r>
    </w:p>
    <w:p w:rsidR="00D5514B" w:rsidRDefault="00A259CE">
      <w:pPr>
        <w:pStyle w:val="ProductList-Bullet"/>
        <w:numPr>
          <w:ilvl w:val="0"/>
          <w:numId w:val="22"/>
        </w:numPr>
      </w:pPr>
      <w:r>
        <w:t xml:space="preserve">centralizar comunicações empresariais com outros Servidores ou dispositivos ou </w:t>
      </w:r>
    </w:p>
    <w:p w:rsidR="00D5514B" w:rsidRDefault="00A259CE">
      <w:pPr>
        <w:pStyle w:val="ProductList-Bullet"/>
        <w:numPr>
          <w:ilvl w:val="0"/>
          <w:numId w:val="22"/>
        </w:numPr>
      </w:pPr>
      <w:r>
        <w:t>automatizar os processos comerciais por meio de divisões, unidades de negócios ou agências.</w:t>
      </w:r>
    </w:p>
    <w:p w:rsidR="00D5514B" w:rsidRDefault="00D5514B">
      <w:pPr>
        <w:pStyle w:val="ProductList-Body"/>
      </w:pPr>
    </w:p>
    <w:p w:rsidR="00D5514B" w:rsidRDefault="00A259CE">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Ferramentas de Administração e de Mo</w:t>
            </w:r>
            <w:r>
              <w:t>nitoramento</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Esquemas e Modelos Correlatos do BizTalk Server</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APIs de Evento BAM e Interceptores e Ferramentas de Administração</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Ferramentas de Desenvolvimento</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MQHelper.dll</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Adaptador de Recebimento SOAP</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Software Deve</w:t>
            </w:r>
            <w:r>
              <w:t>lopment Kit(s)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UDDI</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Offering1SubSection"/>
        <w:outlineLvl w:val="2"/>
      </w:pPr>
      <w:bookmarkStart w:id="46" w:name="_Sec596"/>
      <w:r>
        <w:t>4. Software Assurance</w:t>
      </w:r>
      <w:bookmarkEnd w:id="46"/>
    </w:p>
    <w:p w:rsidR="00D5514B" w:rsidRDefault="00D5514B">
      <w:pPr>
        <w:pStyle w:val="ProductList-Body"/>
      </w:pPr>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de Licenças: Direitos disponíveis para clientes de SA para ceder licenças fora dos cronogramas padrão ou par</w:instrText>
            </w:r>
            <w:r>
              <w:instrText xml:space="preserve">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w:instrText>
            </w:r>
            <w:r>
              <w:instrText>igração: o cliente pode ser capaz de atualizar a partir de versões anteriores do software ou outros Produtos sob condições especiais publicadas na Entrada do Produto e ou na LIsta de Produtos, conforme indicado. (Consulte o Glossário para obter a definição</w:instrText>
            </w:r>
            <w:r>
              <w:instrText xml:space="preserve"> completa)" </w:instrText>
            </w:r>
            <w:r>
              <w:fldChar w:fldCharType="separate"/>
            </w:r>
            <w:r>
              <w:rPr>
                <w:color w:val="0563C1"/>
              </w:rPr>
              <w:t>Direitos de Migração</w:t>
            </w:r>
            <w:r>
              <w:fldChar w:fldCharType="end"/>
            </w:r>
            <w:r>
              <w:t xml:space="preserve">: </w:t>
            </w:r>
            <w:hyperlink r:id="rId36">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lastRenderedPageBreak/>
        <w:t>4.1 Biz Talk Server 2016 Enterprise – Virtualização Ilimitada</w:t>
      </w:r>
    </w:p>
    <w:p w:rsidR="00D5514B" w:rsidRDefault="00A259C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w:t>
      </w:r>
      <w:r>
        <w:t xml:space="preserve">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w:instrText>
      </w:r>
      <w:r>
        <w:instrText xml:space="preserve">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w:instrText>
      </w:r>
      <w:r>
        <w:instrText xml:space="preserve">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w:instrText>
      </w:r>
      <w:r>
        <w:instrText xml:space="preserve">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D5514B" w:rsidRDefault="00D5514B">
      <w:pPr>
        <w:pStyle w:val="ProductList-Body"/>
      </w:pPr>
    </w:p>
    <w:p w:rsidR="00D5514B" w:rsidRDefault="00A259CE">
      <w:pPr>
        <w:pStyle w:val="ProductList-ClauseHeading"/>
        <w:outlineLvl w:val="3"/>
      </w:pPr>
      <w:r>
        <w:t>4.2 Pacotes de Recursos do Biz Talk Server</w:t>
      </w:r>
    </w:p>
    <w:p w:rsidR="00D5514B" w:rsidRDefault="00A259CE">
      <w:pPr>
        <w:pStyle w:val="ProductList-Body"/>
      </w:pPr>
      <w:r>
        <w:t>O Cliente está qualificado a usar os Pacotes de Recursos lançados durant</w:t>
      </w:r>
      <w:r>
        <w:t>e a vigência da sua cobertura de SA.</w:t>
      </w:r>
    </w:p>
    <w:p w:rsidR="00D5514B" w:rsidRDefault="00D5514B">
      <w:pPr>
        <w:pStyle w:val="ProductList-Body"/>
      </w:pP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47" w:name="_Sec597"/>
      <w:r>
        <w:t>Pacotes CAL</w:t>
      </w:r>
      <w:bookmarkEnd w:id="47"/>
      <w:r>
        <w:fldChar w:fldCharType="begin"/>
      </w:r>
      <w:r>
        <w:instrText xml:space="preserve"> TC "</w:instrText>
      </w:r>
      <w:bookmarkStart w:id="48" w:name="_Toc526087191"/>
      <w:r>
        <w:instrText>Pacotes CAL</w:instrText>
      </w:r>
      <w:bookmarkEnd w:id="48"/>
      <w:r>
        <w:instrText>" \l 2</w:instrText>
      </w:r>
      <w:r>
        <w:fldChar w:fldCharType="end"/>
      </w:r>
    </w:p>
    <w:p w:rsidR="00D5514B" w:rsidRDefault="00A259CE">
      <w:pPr>
        <w:pStyle w:val="ProductList-Offering1SubSection"/>
        <w:outlineLvl w:val="2"/>
      </w:pPr>
      <w:bookmarkStart w:id="49" w:name="_Sec868"/>
      <w:r>
        <w:t>1. Disponibilidade do Produto</w:t>
      </w:r>
      <w:bookmarkEnd w:id="49"/>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do EES 2017: O Produto é oferecido como Produto Adicional para Enrollment for Education Sol</w:instrText>
            </w:r>
            <w:r>
              <w:instrText xml:space="preserve">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do Pacote de CALs Principais para Office 365</w:t>
            </w:r>
            <w:r>
              <w:fldChar w:fldCharType="begin"/>
            </w:r>
            <w:r>
              <w:instrText xml:space="preserve"> XE "</w:instrText>
            </w:r>
            <w:r>
              <w:instrText xml:space="preserve">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do EES 2017</w:instrText>
            </w:r>
            <w:r>
              <w:instrText xml:space="preserve">: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w:instrText>
            </w:r>
            <w:r>
              <w:instrText xml:space="preserve">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D5514B">
      <w:pPr>
        <w:pStyle w:val="ProductList-Body"/>
      </w:pPr>
    </w:p>
    <w:p w:rsidR="00D5514B" w:rsidRDefault="00A259CE">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589"/>
        <w:gridCol w:w="3590"/>
        <w:gridCol w:w="361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w:t>
            </w:r>
            <w:r>
              <w:rPr>
                <w:color w:val="404040"/>
              </w:rPr>
              <w:t>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w:t>
            </w:r>
            <w:r>
              <w:rPr>
                <w:color w:val="0563C1"/>
              </w:rPr>
              <w:t xml:space="preserve">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w:instrText>
            </w:r>
            <w:r>
              <w:instrText xml:space="preserve">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w:instrText>
            </w:r>
            <w:r>
              <w:instrText xml:space="preserve">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3"/>
      </w:pPr>
      <w:r>
        <w:t>2.1 Processo para Determinar Direitos de Uso Aplicáveis para Pacotes de CALs</w:t>
      </w:r>
    </w:p>
    <w:p w:rsidR="00D5514B" w:rsidRDefault="00A259CE">
      <w:pPr>
        <w:pStyle w:val="ProductList-Body"/>
      </w:pPr>
      <w:r>
        <w:t>Uma Licença do P</w:t>
      </w:r>
      <w:r>
        <w:t>acote de CALs é independente da versão e os direitos de acesso são determinados pelo status da cobertura do SA sobre ele. Se a cobertura de SA for interrompida, os direitos de acesso sob as Licenças perpétuas serão determinados com base nos direitos de uso</w:t>
      </w:r>
      <w:r>
        <w:t xml:space="preserve"> em vigor para as versões que estavam vigentes antes da interrupção.</w:t>
      </w:r>
    </w:p>
    <w:p w:rsidR="00D5514B" w:rsidRDefault="00D5514B">
      <w:pPr>
        <w:pStyle w:val="ProductList-Body"/>
      </w:pPr>
    </w:p>
    <w:p w:rsidR="00D5514B" w:rsidRDefault="00A259CE">
      <w:pPr>
        <w:pStyle w:val="ProductList-ClauseHeading"/>
        <w:outlineLvl w:val="3"/>
      </w:pPr>
      <w:r>
        <w:t>2.2 Componentes do Pacote de CALs</w:t>
      </w:r>
    </w:p>
    <w:p w:rsidR="00D5514B" w:rsidRDefault="00A259CE">
      <w:pPr>
        <w:pStyle w:val="ProductList-Body"/>
      </w:pPr>
      <w:r>
        <w:t xml:space="preserve">Consulte o </w:t>
      </w:r>
      <w:hyperlink w:anchor="_Sec591">
        <w:r>
          <w:rPr>
            <w:color w:val="00467F"/>
            <w:u w:val="single"/>
          </w:rPr>
          <w:t>Apêndice A</w:t>
        </w:r>
      </w:hyperlink>
      <w:r>
        <w:t xml:space="preserve">, Licenças Equivalentes à CAL/Licença de Gerenciamento para obter os componentes atuais do Pacote de </w:t>
      </w:r>
      <w:r>
        <w:t>CALs Principais e o Pacote de CALs Empresariais.</w:t>
      </w:r>
    </w:p>
    <w:p w:rsidR="00D5514B" w:rsidRDefault="00D5514B">
      <w:pPr>
        <w:pStyle w:val="ProductList-Body"/>
      </w:pPr>
    </w:p>
    <w:p w:rsidR="00D5514B" w:rsidRDefault="00A259CE">
      <w:pPr>
        <w:pStyle w:val="ProductList-ClauseHeading"/>
        <w:outlineLvl w:val="3"/>
      </w:pPr>
      <w:r>
        <w:t>2.3 Serviços Online Incluídos no Pacote de CALs Empresariais</w:t>
      </w:r>
    </w:p>
    <w:p w:rsidR="00D5514B" w:rsidRDefault="00A259CE">
      <w:pPr>
        <w:pStyle w:val="ProductList-Body"/>
      </w:pPr>
      <w:r>
        <w:t>O Pacote de CALs Empresariais com cobertura ativa do SA também inclui os direitos de Arquivamento do Exchange Online para Exchange Server</w:t>
      </w:r>
      <w:r>
        <w:fldChar w:fldCharType="begin"/>
      </w:r>
      <w:r>
        <w:instrText xml:space="preserve"> XE "</w:instrText>
      </w:r>
      <w:r>
        <w:instrText xml:space="preserve">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Para clientes sob os Contratos Microsoft Business com data anterior a outubro de 2010 e Registros com data</w:t>
      </w:r>
      <w:r>
        <w:t xml:space="preserve"> anterior a julho de 2011, a compra e o uso dos Serviços Online incluídos no Pacote de CALs Empresariais será regido pelos </w:t>
      </w:r>
      <w:r>
        <w:lastRenderedPageBreak/>
        <w:t>Termos Complementares para Serviços Online usados com o Software – Contratos Herdados no Apêndice A – Termos Complementares do Contra</w:t>
      </w:r>
      <w:r>
        <w:t xml:space="preserve">to do Programa na Lista de Produtos de junho de 2015 em </w:t>
      </w:r>
      <w:hyperlink r:id="rId37">
        <w:r>
          <w:rPr>
            <w:color w:val="00467F"/>
            <w:u w:val="single"/>
          </w:rPr>
          <w:t>http://go.microsoft.com/?linkid=9839207</w:t>
        </w:r>
      </w:hyperlink>
      <w:r>
        <w:t>.</w:t>
      </w:r>
    </w:p>
    <w:p w:rsidR="00D5514B" w:rsidRDefault="00D5514B">
      <w:pPr>
        <w:pStyle w:val="ProductList-Body"/>
      </w:pPr>
    </w:p>
    <w:p w:rsidR="00D5514B" w:rsidRDefault="00A259CE">
      <w:pPr>
        <w:pStyle w:val="ProductList-ClauseHeading"/>
        <w:outlineLvl w:val="3"/>
      </w:pPr>
      <w:r>
        <w:t>2.4 Bridge de Pacotes de CALs para O365, para O365 &amp; Intune e para Intune</w:t>
      </w:r>
    </w:p>
    <w:p w:rsidR="00D5514B" w:rsidRDefault="00A259CE">
      <w:pPr>
        <w:pStyle w:val="ProductList-SubClauseHeading"/>
        <w:outlineLvl w:val="4"/>
      </w:pPr>
      <w:r>
        <w:t>2.4.1 Requisitos de Bridg</w:t>
      </w:r>
      <w:r>
        <w:t>es de Pacotes de CALs</w:t>
      </w:r>
    </w:p>
    <w:p w:rsidR="00D5514B" w:rsidRDefault="00A259CE">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w:t>
      </w:r>
      <w:r>
        <w:t>dge do Pacote de CALs deve ser o mesmo número de SLs de Usuário para o Serviço Online qualificado.</w:t>
      </w:r>
    </w:p>
    <w:p w:rsidR="00D5514B" w:rsidRDefault="00D5514B">
      <w:pPr>
        <w:pStyle w:val="ProductList-BodyIndented"/>
      </w:pPr>
    </w:p>
    <w:p w:rsidR="00D5514B" w:rsidRDefault="00A259CE">
      <w:pPr>
        <w:pStyle w:val="ProductList-BodyIndented"/>
      </w:pPr>
      <w:r>
        <w:t>Um Bridge do Pacote de CALs é um Produto Empresarial e pode ser licenciado em conjunto com o Serviço Online qualificado para atender aos requisitos para Tod</w:t>
      </w:r>
      <w:r>
        <w:t>a a Organização desse Bridge do Pacote de CALs ou do Pacote de CALs pai.</w:t>
      </w:r>
    </w:p>
    <w:tbl>
      <w:tblPr>
        <w:tblStyle w:val="PURTable0"/>
        <w:tblW w:w="0" w:type="dxa"/>
        <w:tblLook w:val="04A0" w:firstRow="1" w:lastRow="0" w:firstColumn="1" w:lastColumn="0" w:noHBand="0" w:noVBand="1"/>
      </w:tblPr>
      <w:tblGrid>
        <w:gridCol w:w="3482"/>
        <w:gridCol w:w="3471"/>
        <w:gridCol w:w="347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Serviços Online Qualificados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365 Enterprise E1</w:t>
            </w:r>
            <w:r>
              <w:fldChar w:fldCharType="begin"/>
            </w:r>
            <w:r>
              <w:instrText xml:space="preserve"> XE "</w:instrText>
            </w:r>
            <w:r>
              <w:instrText xml:space="preserve">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D5514B" w:rsidRDefault="00A259CE">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D5514B" w:rsidRDefault="00A259CE">
            <w:pPr>
              <w:pStyle w:val="ProductList-TableBody"/>
            </w:pPr>
            <w:r>
              <w:t>Office 365 Enterprise E5 e Microsoft Intune</w:t>
            </w:r>
            <w:r>
              <w:fldChar w:fldCharType="begin"/>
            </w:r>
            <w:r>
              <w:instrText xml:space="preserve"> XE "Office 36</w:instrText>
            </w:r>
            <w:r>
              <w:instrText xml:space="preserve">5 Enterprise E5 e Microsoft Intune" </w:instrText>
            </w:r>
            <w:r>
              <w:fldChar w:fldCharType="end"/>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Microsoft Intune</w:t>
            </w:r>
            <w:r>
              <w:fldChar w:fldCharType="begin"/>
            </w:r>
            <w:r>
              <w:instrText xml:space="preserve"> XE "Microsoft Intune" </w:instrText>
            </w:r>
            <w:r>
              <w:fldChar w:fldCharType="end"/>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CALs Prin</w:t>
            </w:r>
            <w:r>
              <w:t>cipais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Enterprise Mobility + Security E3</w:t>
            </w:r>
            <w:r>
              <w:fldChar w:fldCharType="begin"/>
            </w:r>
            <w:r>
              <w:instrText xml:space="preserve"> XE "Enterprise Mobility + Security E3" </w:instrText>
            </w:r>
            <w:r>
              <w:fldChar w:fldCharType="end"/>
            </w:r>
            <w:r>
              <w:t>, ou</w:t>
            </w:r>
          </w:p>
          <w:p w:rsidR="00D5514B" w:rsidRDefault="00A259CE">
            <w:pPr>
              <w:pStyle w:val="ProductList-TableBody"/>
            </w:pPr>
            <w:r>
              <w:t>Enterprise Mobility + Security E5</w:t>
            </w:r>
            <w:r>
              <w:fldChar w:fldCharType="begin"/>
            </w:r>
            <w:r>
              <w:instrText xml:space="preserve"> XE "Enterprise Mobility + Security E5" </w:instrText>
            </w:r>
            <w:r>
              <w:fldChar w:fldCharType="end"/>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365 E</w:t>
            </w:r>
            <w:r>
              <w:t>nterprise E3</w:t>
            </w:r>
            <w:r>
              <w:fldChar w:fldCharType="begin"/>
            </w:r>
            <w:r>
              <w:instrText xml:space="preserve"> XE "Office 365 Enterprise E3" </w:instrText>
            </w:r>
            <w:r>
              <w:fldChar w:fldCharType="end"/>
            </w:r>
            <w:r>
              <w:t>, ou</w:t>
            </w:r>
          </w:p>
          <w:p w:rsidR="00D5514B" w:rsidRDefault="00A259CE">
            <w:pPr>
              <w:pStyle w:val="ProductList-TableBody"/>
            </w:pPr>
            <w:r>
              <w:t>Office 365 Enterprise E5</w:t>
            </w:r>
            <w:r>
              <w:fldChar w:fldCharType="begin"/>
            </w:r>
            <w:r>
              <w:instrText xml:space="preserve"> XE "Office 365 Enterprise E5" </w:instrText>
            </w:r>
            <w:r>
              <w:fldChar w:fldCharType="end"/>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365 Enterprise E3 e Microsoft Intune</w:t>
            </w:r>
            <w:r>
              <w:fldChar w:fldCharType="begin"/>
            </w:r>
            <w:r>
              <w:instrText xml:space="preserve"> XE "</w:instrText>
            </w:r>
            <w:r>
              <w:instrText xml:space="preserve">Office 365 Enterprise E3 e Microsoft Intune" </w:instrText>
            </w:r>
            <w:r>
              <w:fldChar w:fldCharType="end"/>
            </w:r>
            <w:r>
              <w:t>, ou</w:t>
            </w:r>
          </w:p>
          <w:p w:rsidR="00D5514B" w:rsidRDefault="00A259CE">
            <w:pPr>
              <w:pStyle w:val="ProductList-TableBody"/>
            </w:pPr>
            <w:r>
              <w:t>Office 365 Enterprise E5 e Microsoft Intune</w:t>
            </w:r>
            <w:r>
              <w:fldChar w:fldCharType="begin"/>
            </w:r>
            <w:r>
              <w:instrText xml:space="preserve"> XE "Office 365 Enterprise E5 e Microsoft Intune" </w:instrText>
            </w:r>
            <w:r>
              <w:fldChar w:fldCharType="end"/>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Microsoft Intune</w:t>
            </w:r>
            <w:r>
              <w:fldChar w:fldCharType="begin"/>
            </w:r>
            <w:r>
              <w:instrText xml:space="preserve"> XE "</w:instrText>
            </w:r>
            <w:r>
              <w:instrText xml:space="preserve">Microsoft Intune" </w:instrText>
            </w:r>
            <w:r>
              <w:fldChar w:fldCharType="end"/>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Bridge do Pacote de CAL Empresarial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 Empresarial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Enterprise Mobility + Security E3</w:t>
            </w:r>
            <w:r>
              <w:fldChar w:fldCharType="begin"/>
            </w:r>
            <w:r>
              <w:instrText xml:space="preserve"> XE "Enterprise Mobility + Security E3" </w:instrText>
            </w:r>
            <w:r>
              <w:fldChar w:fldCharType="end"/>
            </w:r>
            <w:r>
              <w:t>, ou</w:t>
            </w:r>
          </w:p>
          <w:p w:rsidR="00D5514B" w:rsidRDefault="00A259CE">
            <w:pPr>
              <w:pStyle w:val="ProductList-TableBody"/>
            </w:pPr>
            <w:r>
              <w:t>Enterprise Mobility + Security E5</w:t>
            </w:r>
            <w:r>
              <w:fldChar w:fldCharType="begin"/>
            </w:r>
            <w:r>
              <w:instrText xml:space="preserve"> XE "Enterprise Mobilit</w:instrText>
            </w:r>
            <w:r>
              <w:instrText xml:space="preserve">y + Security E5" </w:instrText>
            </w:r>
            <w:r>
              <w:fldChar w:fldCharType="end"/>
            </w:r>
          </w:p>
        </w:tc>
      </w:tr>
    </w:tbl>
    <w:p w:rsidR="00D5514B" w:rsidRDefault="00D5514B">
      <w:pPr>
        <w:pStyle w:val="ProductList-BodyIndented"/>
      </w:pPr>
    </w:p>
    <w:p w:rsidR="00D5514B" w:rsidRDefault="00A259CE">
      <w:pPr>
        <w:pStyle w:val="ProductList-SubClauseHeading"/>
        <w:outlineLvl w:val="4"/>
      </w:pPr>
      <w:r>
        <w:t>2.4.2 CALs Somente para Aluno (Licença Academic Open e Academic Select)</w:t>
      </w:r>
    </w:p>
    <w:p w:rsidR="00D5514B" w:rsidRDefault="00A259CE">
      <w:pPr>
        <w:pStyle w:val="ProductList-BodyIndented"/>
      </w:pPr>
      <w:r>
        <w:t>As CALs Somente para Aluno estão restritas a PCs de propriedade de um aluno ou de uma instituição licenciados dedicados a um aluno individual e não se destinam ao</w:t>
      </w:r>
      <w:r>
        <w:t xml:space="preserve"> uso em laboratórios ou salas de aula.</w:t>
      </w:r>
    </w:p>
    <w:p w:rsidR="00D5514B" w:rsidRDefault="00A259CE">
      <w:pPr>
        <w:pStyle w:val="ProductList-Offering1SubSection"/>
        <w:outlineLvl w:val="2"/>
      </w:pPr>
      <w:bookmarkStart w:id="51" w:name="_Sec600"/>
      <w:r>
        <w:t>3. Direitos de Uso</w:t>
      </w:r>
      <w:bookmarkEnd w:id="51"/>
    </w:p>
    <w:tbl>
      <w:tblPr>
        <w:tblStyle w:val="PURTable"/>
        <w:tblW w:w="0" w:type="dxa"/>
        <w:tblLook w:val="04A0" w:firstRow="1" w:lastRow="0" w:firstColumn="1" w:lastColumn="0" w:noHBand="0" w:noVBand="1"/>
      </w:tblPr>
      <w:tblGrid>
        <w:gridCol w:w="3622"/>
        <w:gridCol w:w="3580"/>
        <w:gridCol w:w="3588"/>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w:instrText>
            </w:r>
            <w:r>
              <w:instrText xml:space="preserve">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p w:rsidR="00D5514B" w:rsidRDefault="00A259CE">
      <w:pPr>
        <w:pStyle w:val="ProductList-ClauseHeading"/>
        <w:outlineLvl w:val="3"/>
      </w:pPr>
      <w:r>
        <w:t>4.1 Direitos de Uso Estendidos para Clientes do Microsoft 365</w:t>
      </w:r>
    </w:p>
    <w:p w:rsidR="00D5514B" w:rsidRDefault="00A259CE">
      <w:pPr>
        <w:pStyle w:val="ProductList-Body"/>
      </w:pPr>
      <w:r>
        <w:t>Para clientes qualificados, o Microsoft 365 ou uma combinação do Office 365 e da Enterprise Mobility + Securi</w:t>
      </w:r>
      <w:r>
        <w:t xml:space="preserve">ty fornece direitos de acesso ao serviço do componente do Arquivamento do Exchange Online para Exchange Server. “Clientes Qualificados” são clientes do Registro Enterprise, Registro Enterprise Subscription ou Enrollment for Education Solutions que possuem </w:t>
      </w:r>
      <w:r>
        <w:t>cobertura ativa do Software Assurance para o Pacote de CALs Empresariais a partir de 30 de novembro de 2014.</w:t>
      </w:r>
    </w:p>
    <w:p w:rsidR="00D5514B" w:rsidRDefault="00D5514B">
      <w:pPr>
        <w:pStyle w:val="ProductList-Body"/>
      </w:pPr>
    </w:p>
    <w:p w:rsidR="00D5514B" w:rsidRDefault="00A259CE">
      <w:pPr>
        <w:pStyle w:val="ProductList-Body"/>
      </w:pPr>
      <w:r>
        <w:t>Os Clientes Qualificados licenciados para o Microsoft 365 ou uma combinação do Office 365 e do Pacote de Enterprise Mobility + Security têm o mesm</w:t>
      </w:r>
      <w:r>
        <w:t>o acesso ao Arquivamento do Exchange Online para Exchange Server do Pacote de CALs Empresariais fornecido.</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53" w:name="_Sec602"/>
      <w:r>
        <w:t xml:space="preserve">Core Infrastructure Server </w:t>
      </w:r>
      <w:r>
        <w:t>(CIS) Suite</w:t>
      </w:r>
      <w:bookmarkEnd w:id="53"/>
      <w:r>
        <w:fldChar w:fldCharType="begin"/>
      </w:r>
      <w:r>
        <w:instrText xml:space="preserve"> TC "</w:instrText>
      </w:r>
      <w:bookmarkStart w:id="54" w:name="_Toc526087192"/>
      <w:r>
        <w:instrText>Core Infrastructure Server (CIS) Suite</w:instrText>
      </w:r>
      <w:bookmarkEnd w:id="54"/>
      <w:r>
        <w:instrText>" \l 2</w:instrText>
      </w:r>
      <w:r>
        <w:fldChar w:fldCharType="end"/>
      </w:r>
    </w:p>
    <w:p w:rsidR="00D5514B" w:rsidRDefault="00A259CE">
      <w:pPr>
        <w:pStyle w:val="ProductList-Offering1SubSection"/>
        <w:outlineLvl w:val="2"/>
      </w:pPr>
      <w:bookmarkStart w:id="55" w:name="_Sec603"/>
      <w:r>
        <w:lastRenderedPageBreak/>
        <w:t>1. Disponibilidade do Produto</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w:instrText>
            </w:r>
            <w:r>
              <w:instrText xml:space="preserve">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Core Infrastructure Server Suite Standard (pacote com 2 Licenças Principais)</w:t>
            </w:r>
            <w:r>
              <w:fldChar w:fldCharType="begin"/>
            </w:r>
            <w:r>
              <w:instrText xml:space="preserve"> XE "</w:instrText>
            </w:r>
            <w:r>
              <w:instrText xml:space="preserve">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w:instrText>
            </w:r>
            <w:r>
              <w:instrText xml:space="preserve">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w:instrText>
            </w:r>
            <w:r>
              <w:instrText xml:space="preserve">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Core Infrastructure Server Suite Datacenter (pacote com 2 Licenças Pr</w:t>
            </w:r>
            <w:r>
              <w:rPr>
                <w:color w:val="000000"/>
              </w:rPr>
              <w:t>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Core Infrastructure Server Suite Datacenter (pacote com 16 Licenças P</w:t>
            </w:r>
            <w:r>
              <w:rPr>
                <w:color w:val="000000"/>
              </w:rPr>
              <w:t>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5514B" w:rsidRDefault="00A259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5514B" w:rsidRDefault="00A259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w:t>
            </w:r>
            <w:r>
              <w:rPr>
                <w:color w:val="404040"/>
              </w:rPr>
              <w:t>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w:t>
            </w:r>
            <w:r>
              <w:rPr>
                <w:color w:val="0563C1"/>
              </w:rPr>
              <w:t xml:space="preserve">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w:t>
            </w:r>
            <w:r>
              <w:rPr>
                <w:color w:val="0563C1"/>
              </w:rPr>
              <w:t>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2.1 Software Incluído com o CIS Suite Standard</w:t>
      </w:r>
    </w:p>
    <w:p w:rsidR="00D5514B" w:rsidRDefault="00A259CE">
      <w:pPr>
        <w:pStyle w:val="ProductList-Body"/>
      </w:pPr>
      <w:r>
        <w:t>O CIS Suite Standard inclui as últimas versões do Windows</w:t>
      </w:r>
      <w:r>
        <w:t xml:space="preserve"> Server Standard e System Center Standard disponibilizadas durante a cobertura de SA do Cliente.</w:t>
      </w:r>
    </w:p>
    <w:p w:rsidR="00D5514B" w:rsidRDefault="00D5514B">
      <w:pPr>
        <w:pStyle w:val="ProductList-Body"/>
      </w:pPr>
    </w:p>
    <w:p w:rsidR="00D5514B" w:rsidRDefault="00A259CE">
      <w:pPr>
        <w:pStyle w:val="ProductList-ClauseHeading"/>
        <w:outlineLvl w:val="3"/>
      </w:pPr>
      <w:r>
        <w:t>2.2 Software Incluído com o CIS Suite Datacenter</w:t>
      </w:r>
    </w:p>
    <w:p w:rsidR="00D5514B" w:rsidRDefault="00A259CE">
      <w:pPr>
        <w:pStyle w:val="ProductList-Body"/>
      </w:pPr>
      <w:r>
        <w:t>O CIS Suite Datacenter inclui as últimas versões do Windows Server Datacenter e System Center Datacenter disp</w:t>
      </w:r>
      <w:r>
        <w:t>onibilizadas durante a cobertura de SA do Cliente.</w:t>
      </w:r>
    </w:p>
    <w:p w:rsidR="00D5514B" w:rsidRDefault="00A259CE">
      <w:pPr>
        <w:pStyle w:val="ProductList-Offering1SubSection"/>
        <w:outlineLvl w:val="2"/>
      </w:pPr>
      <w:bookmarkStart w:id="57" w:name="_Sec605"/>
      <w:r>
        <w:t>3. Direitos de Uso</w:t>
      </w:r>
      <w:bookmarkEnd w:id="57"/>
    </w:p>
    <w:tbl>
      <w:tblPr>
        <w:tblStyle w:val="PURTable"/>
        <w:tblW w:w="0" w:type="dxa"/>
        <w:tblLook w:val="04A0" w:firstRow="1" w:lastRow="0" w:firstColumn="1" w:lastColumn="0" w:noHBand="0" w:noVBand="1"/>
      </w:tblPr>
      <w:tblGrid>
        <w:gridCol w:w="3606"/>
        <w:gridCol w:w="3588"/>
        <w:gridCol w:w="359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 xml:space="preserve">Termos de Licença Específicos </w:t>
            </w:r>
            <w:r>
              <w:rPr>
                <w:color w:val="0563C1"/>
              </w:rPr>
              <w:t>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3.1 Direitos de Uso Aplicáveis</w:t>
      </w:r>
    </w:p>
    <w:p w:rsidR="00D5514B" w:rsidRDefault="00A259CE">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w:instrText>
      </w:r>
      <w:r>
        <w:instrText xml:space="preserve">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w:instrText>
      </w:r>
      <w:r>
        <w:instrText xml:space="preserve">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w:instrText>
      </w:r>
      <w:r>
        <w:instrText xml:space="preserve">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w:instrText>
      </w:r>
      <w:r>
        <w:instrText xml:space="preserve">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w:instrText>
      </w:r>
      <w:r>
        <w:instrText xml:space="preserve">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w:instrText>
      </w:r>
      <w:r>
        <w:instrText xml:space="preserve">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w:instrText>
      </w:r>
      <w:r>
        <w:instrText xml:space="preserve">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w:instrText>
      </w:r>
      <w:r>
        <w:instrText>xtList   \s NoStyle \t "OSEs significa todas as Instâncias ou parte de uma Instância do sistema operacional ou todas as Instâncias ou parte de uma Instância do sistema operacional virtual (ou de outra forma emulado)...(Consulte o Glossário para obter a def</w:instrText>
      </w:r>
      <w:r>
        <w:instrText xml:space="preserve">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w:instrText>
      </w:r>
      <w:r>
        <w:instrText xml:space="preserve">ervidor separado." </w:instrText>
      </w:r>
      <w:r>
        <w:fldChar w:fldCharType="separate"/>
      </w:r>
      <w:r>
        <w:rPr>
          <w:color w:val="0563C1"/>
        </w:rPr>
        <w:t>Servidor Licenciado</w:t>
      </w:r>
      <w:r>
        <w:fldChar w:fldCharType="end"/>
      </w:r>
      <w:r>
        <w:t>.</w:t>
      </w:r>
    </w:p>
    <w:p w:rsidR="00D5514B" w:rsidRDefault="00D5514B">
      <w:pPr>
        <w:pStyle w:val="ProductList-Body"/>
      </w:pPr>
    </w:p>
    <w:p w:rsidR="00D5514B" w:rsidRDefault="00A259CE">
      <w:pPr>
        <w:pStyle w:val="ProductList-ClauseHeading"/>
        <w:outlineLvl w:val="3"/>
      </w:pPr>
      <w:r>
        <w:t>3.2 Licença do Servidor e Cessão de Licença de Gerenciamento</w:t>
      </w:r>
    </w:p>
    <w:p w:rsidR="00D5514B" w:rsidRDefault="00A259CE">
      <w:pPr>
        <w:pStyle w:val="ProductList-Body"/>
      </w:pPr>
      <w:r>
        <w:t>Para fins de aplicação dos Termos de Licença do Windows Server e System Center para uso do software CIS Suite por parte do Cliente, é considerado que o</w:t>
      </w:r>
      <w:r>
        <w:t xml:space="preserve">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w:instrText>
      </w:r>
      <w:r>
        <w:instrText xml:space="preserve">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w:instrText>
      </w:r>
      <w:r>
        <w:instrText xml:space="preserve">\s NoStyle \t "Servidor significa um sistema de hardware físico capaz de executar o software para servidor." </w:instrText>
      </w:r>
      <w:r>
        <w:fldChar w:fldCharType="separate"/>
      </w:r>
      <w:r>
        <w:rPr>
          <w:color w:val="0563C1"/>
        </w:rPr>
        <w:t>Servidor</w:t>
      </w:r>
      <w:r>
        <w:fldChar w:fldCharType="end"/>
      </w:r>
      <w:r>
        <w:t>.</w:t>
      </w:r>
    </w:p>
    <w:p w:rsidR="00D5514B" w:rsidRDefault="00D5514B">
      <w:pPr>
        <w:pStyle w:val="ProductList-Body"/>
      </w:pPr>
    </w:p>
    <w:p w:rsidR="00D5514B" w:rsidRDefault="00A259CE">
      <w:pPr>
        <w:pStyle w:val="ProductList-ClauseHeading"/>
        <w:outlineLvl w:val="3"/>
      </w:pPr>
      <w:r>
        <w:t>3.3 Termos Adicionais</w:t>
      </w:r>
    </w:p>
    <w:p w:rsidR="00D5514B" w:rsidRDefault="00A259CE">
      <w:pPr>
        <w:pStyle w:val="ProductList-Body"/>
      </w:pPr>
      <w:r>
        <w:t>O Cliente pode executar uma versão anterior de qualquer um dos Produtos individuais incluídos no CIS Suite conf</w:t>
      </w:r>
      <w:r>
        <w:t>orme permitido nos termos de licença daquele Produto nos Termos do Produto.</w:t>
      </w:r>
    </w:p>
    <w:p w:rsidR="00D5514B" w:rsidRDefault="00D5514B">
      <w:pPr>
        <w:pStyle w:val="ProductList-Body"/>
      </w:pPr>
    </w:p>
    <w:p w:rsidR="00D5514B" w:rsidRDefault="00A259CE">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w:instrText>
      </w:r>
      <w:r>
        <w:instrText xml:space="preserve">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w:instrText>
      </w:r>
      <w:r>
        <w:instrText xml:space="preserv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w:instrText>
      </w:r>
      <w:r>
        <w:instrText xml:space="preserve">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w:t>
      </w:r>
      <w:r>
        <w:t>nto, conforme definido nos Termos do Produto, permanecem em pleno vigor e efeito.</w:t>
      </w:r>
    </w:p>
    <w:p w:rsidR="00D5514B" w:rsidRDefault="00A259C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w:instrText>
            </w:r>
            <w:r>
              <w:instrText xml:space="preserve">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"Recuperação de Desastre: Direitos disponíveis para clientes de SA para usar o software para fins de recuperação de desastre </w:instrText>
            </w:r>
            <w:r>
              <w:instrText xml:space="preserve">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w:instrText>
            </w:r>
            <w:r>
              <w:instrText xml:space="preserve"> NoStyle \t "Direitos de Migração: o cliente pode ser capaz de atualizar a partir de versões anteriores do software ou outros Produtos sob condições especiais publicadas na Entrada do Produto e ou na LIsta de Produtos, conforme indicado. (Consulte o Glossá</w:instrText>
            </w:r>
            <w:r>
              <w:instrText xml:space="preserve">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 xml:space="preserve">Termos do Produto – outubro e dezembro </w:t>
              </w:r>
              <w:r>
                <w:rPr>
                  <w:color w:val="00467F"/>
                  <w:u w:val="single"/>
                </w:rPr>
                <w:t>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w:instrText>
            </w:r>
            <w:r>
              <w:instrText xml:space="preserve">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lastRenderedPageBreak/>
        <w:t>4.1 Benefício de Uso Híbrido do Microsoft Azure para Windows Server</w:t>
      </w:r>
    </w:p>
    <w:p w:rsidR="00D5514B" w:rsidRDefault="00A259CE">
      <w:pPr>
        <w:pStyle w:val="ProductList-Body"/>
      </w:pPr>
      <w:r>
        <w:t xml:space="preserve">Consulte a </w:t>
      </w:r>
      <w:hyperlink w:anchor="_Sec624">
        <w:r>
          <w:rPr>
            <w:color w:val="00467F"/>
            <w:u w:val="single"/>
          </w:rPr>
          <w:t xml:space="preserve">Seção 8. Benefício Híbrido do Microsoft Azure </w:t>
        </w:r>
      </w:hyperlink>
      <w:r>
        <w:t>da Entrada do Produto do</w:t>
      </w:r>
      <w:r>
        <w:t xml:space="preserve"> Microsoft Azure para implantar imagens do Windows Server no Microsoft Azure.</w:t>
      </w:r>
    </w:p>
    <w:p w:rsidR="00D5514B" w:rsidRDefault="00D5514B">
      <w:pPr>
        <w:pStyle w:val="ProductList-Body"/>
      </w:pPr>
    </w:p>
    <w:p w:rsidR="00D5514B" w:rsidRDefault="00A259CE">
      <w:pPr>
        <w:pStyle w:val="ProductList-ClauseHeading"/>
        <w:outlineLvl w:val="3"/>
      </w:pPr>
      <w:r>
        <w:t>4.2 Versões do Canal Semianual</w:t>
      </w:r>
    </w:p>
    <w:p w:rsidR="00D5514B" w:rsidRDefault="00A259CE">
      <w:pPr>
        <w:pStyle w:val="ProductList-Body"/>
      </w:pPr>
      <w:r>
        <w:t xml:space="preserve">Os Clientes com SA ativo nas Licenças do CIS Suite Standard ou </w:t>
      </w:r>
      <w:r>
        <w:fldChar w:fldCharType="begin"/>
      </w:r>
      <w:r>
        <w:instrText xml:space="preserve"> AutoTextList   \s NoStyle \t "Licença significa o direito de baixar, instalar, ace</w:instrText>
      </w:r>
      <w:r>
        <w:instrText xml:space="preserv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w:instrText>
      </w:r>
      <w:r>
        <w:instrText xml:space="preserve">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w:t>
      </w:r>
    </w:p>
    <w:p w:rsidR="00D5514B" w:rsidRDefault="00D5514B">
      <w:pPr>
        <w:pStyle w:val="ProductList-Body"/>
      </w:pPr>
    </w:p>
    <w:p w:rsidR="00D5514B" w:rsidRDefault="00A259CE">
      <w:pPr>
        <w:pStyle w:val="ProductList-ClauseHeading"/>
        <w:outlineLvl w:val="3"/>
      </w:pPr>
      <w:r>
        <w:t xml:space="preserve">4.3 Direitos </w:t>
      </w:r>
      <w:r>
        <w:t>de Ramificação Atual do System Center Configuration Manager</w:t>
      </w:r>
    </w:p>
    <w:p w:rsidR="00D5514B" w:rsidRDefault="00A259CE">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w:t>
      </w:r>
      <w:r>
        <w:t>lar e usar a opção de Ramificação Atual do System Center Configuration Manager.</w:t>
      </w:r>
    </w:p>
    <w:p w:rsidR="00D5514B" w:rsidRDefault="00D5514B">
      <w:pPr>
        <w:pStyle w:val="ProductList-Body"/>
      </w:pPr>
    </w:p>
    <w:p w:rsidR="00D5514B" w:rsidRDefault="00A259CE">
      <w:pPr>
        <w:pStyle w:val="ProductList-ClauseHeading"/>
        <w:outlineLvl w:val="3"/>
      </w:pPr>
      <w:r>
        <w:t>4.4 Benefícios e direitos de Software Assurance para Licenças de Assinatura</w:t>
      </w:r>
    </w:p>
    <w:p w:rsidR="00D5514B" w:rsidRDefault="00A259CE">
      <w:pPr>
        <w:pStyle w:val="ProductList-Body"/>
      </w:pPr>
      <w:r>
        <w:t>A qualquer Licença de Assinatura que o Cliente adquire segundo SCE é concedida os mesmos direitos e</w:t>
      </w:r>
      <w:r>
        <w:t xml:space="preserv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D5514B" w:rsidRDefault="00D5514B">
      <w:pPr>
        <w:pStyle w:val="ProductList-Body"/>
      </w:pPr>
    </w:p>
    <w:p w:rsidR="00D5514B" w:rsidRDefault="00A259CE">
      <w:pPr>
        <w:pStyle w:val="ProductList-ClauseHeading"/>
        <w:outlineLvl w:val="3"/>
      </w:pPr>
      <w:r>
        <w:t>4.5 Registro de Servidor e Nuvem (SCE) – Direito de gerenci</w:t>
      </w:r>
      <w:r>
        <w:t>ar OSEs no Microsoft Azure sob Licenças do CIS Suite</w:t>
      </w:r>
    </w:p>
    <w:p w:rsidR="00D5514B" w:rsidRDefault="00A259CE">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w:instrText>
      </w:r>
      <w:r>
        <w:instrText xml:space="preserve">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w:t>
      </w:r>
      <w:r>
        <w:t xml:space="preserve">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w:t>
      </w:r>
      <w:r>
        <w:t xml:space="preserve">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w:instrText>
      </w:r>
      <w:r>
        <w:instrText xml:space="preserve">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w:instrText>
      </w:r>
      <w:r>
        <w:instrText xml:space="preserve">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D5514B" w:rsidRDefault="00A259CE">
      <w:pPr>
        <w:pStyle w:val="ProductList-Body"/>
        <w:ind w:left="720"/>
      </w:pPr>
      <w:r>
        <w:t>• Instâncias da Máquina Virtual do Windows Server (incluindo as Instâncias implantadas no HUB do Azure)</w:t>
      </w:r>
    </w:p>
    <w:p w:rsidR="00D5514B" w:rsidRDefault="00A259CE">
      <w:pPr>
        <w:pStyle w:val="ProductList-Body"/>
        <w:ind w:left="720"/>
      </w:pPr>
      <w:r>
        <w:t>• Instâncias dos Serviços de Nuvem (função Web e função Trabalhador)</w:t>
      </w:r>
    </w:p>
    <w:p w:rsidR="00D5514B" w:rsidRDefault="00A259CE">
      <w:pPr>
        <w:pStyle w:val="ProductList-Body"/>
        <w:ind w:left="720"/>
      </w:pPr>
      <w:r>
        <w:t>• Contas de Armazenamento</w:t>
      </w:r>
    </w:p>
    <w:p w:rsidR="00D5514B" w:rsidRDefault="00A259CE">
      <w:pPr>
        <w:pStyle w:val="ProductList-Body"/>
        <w:ind w:left="720"/>
      </w:pPr>
      <w:r>
        <w:t>• Bancos de Dados SQL</w:t>
      </w:r>
    </w:p>
    <w:p w:rsidR="00D5514B" w:rsidRDefault="00A259CE">
      <w:pPr>
        <w:pStyle w:val="ProductList-Body"/>
        <w:ind w:left="720"/>
      </w:pPr>
      <w:r>
        <w:t>• Instâncias de sites</w:t>
      </w:r>
    </w:p>
    <w:p w:rsidR="00D5514B" w:rsidRDefault="00D5514B">
      <w:pPr>
        <w:pStyle w:val="ProductList-Body"/>
      </w:pPr>
    </w:p>
    <w:p w:rsidR="00D5514B" w:rsidRDefault="00A259CE">
      <w:pPr>
        <w:pStyle w:val="ProductList-ClauseHeading"/>
        <w:outlineLvl w:val="3"/>
      </w:pPr>
      <w:r>
        <w:t>4.6 Oferta d</w:t>
      </w:r>
      <w:r>
        <w:t>e Renovação de Software Assurance para Windows Server e System Center</w:t>
      </w:r>
    </w:p>
    <w:p w:rsidR="00D5514B" w:rsidRDefault="00A259CE">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w:t>
      </w:r>
      <w:r>
        <w:t xml:space="preserve">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w:t>
      </w:r>
      <w:r>
        <w:t>sica do CIS Suite.</w:t>
      </w:r>
    </w:p>
    <w:tbl>
      <w:tblPr>
        <w:tblStyle w:val="PURTable"/>
        <w:tblW w:w="0" w:type="dxa"/>
        <w:tblLook w:val="04A0" w:firstRow="1" w:lastRow="0" w:firstColumn="1" w:lastColumn="0" w:noHBand="0" w:noVBand="1"/>
      </w:tblPr>
      <w:tblGrid>
        <w:gridCol w:w="5383"/>
        <w:gridCol w:w="5407"/>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Coluna B</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w:instrText>
            </w:r>
            <w:r>
              <w:instrText xml:space="preserve">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Core Infrastructure Server Suite Standard (pacote com 2 Licenças Principais)</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Server Datacenter (pacote com duas Licenças Principais) System Center Datacenter (pacote com duas Licenças Principais)</w:t>
            </w:r>
            <w:r>
              <w:fldChar w:fldCharType="begin"/>
            </w:r>
            <w:r>
              <w:instrText xml:space="preserve"> XE "Sy</w:instrText>
            </w:r>
            <w:r>
              <w:instrText xml:space="preserve">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Core Infrastructure Server Suite Datacenter (pacote com 2 Licenças Principais)</w:t>
            </w:r>
          </w:p>
        </w:tc>
      </w:tr>
    </w:tbl>
    <w:p w:rsidR="00D5514B" w:rsidRDefault="00A259CE">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w:instrText>
      </w:r>
      <w:r>
        <w:instrText xml:space="preserve">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59" w:name="_Sec862"/>
      <w:r>
        <w:t>Forefront</w:t>
      </w:r>
      <w:bookmarkEnd w:id="59"/>
      <w:r>
        <w:fldChar w:fldCharType="begin"/>
      </w:r>
      <w:r>
        <w:instrText xml:space="preserve"> TC "</w:instrText>
      </w:r>
      <w:bookmarkStart w:id="60" w:name="_Toc526087193"/>
      <w:r>
        <w:instrText>Forefront</w:instrText>
      </w:r>
      <w:bookmarkEnd w:id="60"/>
      <w:r>
        <w:instrText>" \l 2</w:instrText>
      </w:r>
      <w:r>
        <w:fldChar w:fldCharType="end"/>
      </w:r>
    </w:p>
    <w:p w:rsidR="00D5514B" w:rsidRDefault="00A259CE">
      <w:pPr>
        <w:pStyle w:val="ProductList-Offering1SubSection"/>
        <w:outlineLvl w:val="2"/>
      </w:pPr>
      <w:bookmarkStart w:id="61" w:name="_Sec863"/>
      <w:r>
        <w:t>1. Disponibilidade do Produto</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BFBFBF"/>
              <w:bottom w:val="none" w:sz="4" w:space="0" w:color="BFBFBF"/>
              <w:right w:val="none" w:sz="4" w:space="0" w:color="6E6E6E"/>
            </w:tcBorders>
          </w:tcPr>
          <w:p w:rsidR="00D5514B" w:rsidRDefault="00A259CE">
            <w:pPr>
              <w:pStyle w:val="ProductList-TableBody"/>
            </w:pPr>
            <w:r>
              <w:rPr>
                <w:color w:val="000000"/>
              </w:rPr>
              <w:t>Forefront Identity Manager</w:t>
            </w:r>
            <w:r>
              <w:rPr>
                <w:color w:val="000000"/>
              </w:rPr>
              <w:t xml:space="preserve">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5514B" w:rsidRDefault="00A25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w:t>
            </w:r>
            <w:r>
              <w:rPr>
                <w:color w:val="404040"/>
              </w:rPr>
              <w:t>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w:t>
            </w:r>
            <w:r>
              <w:rPr>
                <w:color w:val="0563C1"/>
              </w:rPr>
              <w:t xml:space="preserve">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2.1 Forefront Identity Manager 2010 – Windows Live Edition</w:t>
      </w:r>
    </w:p>
    <w:p w:rsidR="00D5514B" w:rsidRDefault="00A259CE">
      <w:pPr>
        <w:pStyle w:val="ProductList-Body"/>
      </w:pPr>
      <w:r>
        <w:t>O Forefront Identity Manager 2010 – Windows Live Edition é a próxima versão do Identity Lifecycle Manager 2007 – Windows Live Edition.</w:t>
      </w:r>
    </w:p>
    <w:p w:rsidR="00D5514B" w:rsidRDefault="00A259CE">
      <w:pPr>
        <w:pStyle w:val="ProductList-Offering1SubSection"/>
        <w:outlineLvl w:val="2"/>
      </w:pPr>
      <w:bookmarkStart w:id="63" w:name="_Sec865"/>
      <w:r>
        <w:lastRenderedPageBreak/>
        <w:t>3. Direitos de Uso</w:t>
      </w:r>
      <w:bookmarkEnd w:id="63"/>
    </w:p>
    <w:tbl>
      <w:tblPr>
        <w:tblStyle w:val="PURTable"/>
        <w:tblW w:w="0" w:type="dxa"/>
        <w:tblLook w:val="04A0" w:firstRow="1" w:lastRow="0" w:firstColumn="1" w:lastColumn="0" w:noHBand="0" w:noVBand="1"/>
      </w:tblPr>
      <w:tblGrid>
        <w:gridCol w:w="3606"/>
        <w:gridCol w:w="3588"/>
        <w:gridCol w:w="359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w:instrText>
            </w:r>
            <w:r>
              <w:instrText xml:space="preserve">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w:instrText>
            </w:r>
            <w:r>
              <w:instrText xml:space="preserve">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Todas as </w:t>
            </w:r>
            <w:r>
              <w:t>edições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w:t>
            </w:r>
            <w:r>
              <w:rPr>
                <w:color w:val="0563C1"/>
              </w:rPr>
              <w:t>l</w:t>
            </w:r>
            <w:r>
              <w:fldChar w:fldCharType="end"/>
            </w:r>
            <w:r>
              <w:t>: Sim</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3.1 Importando dados de identidade: Forefront Identity Manager 2010 R2 Windows Live Edition</w:t>
      </w:r>
    </w:p>
    <w:p w:rsidR="00D5514B" w:rsidRDefault="00A259CE">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w:t>
      </w:r>
      <w:r>
        <w:t>ft Passport Network/Windows Live ID. O Cliente não poderá usar o software para nenhuma outra finalidade.</w:t>
      </w:r>
    </w:p>
    <w:p w:rsidR="00D5514B" w:rsidRDefault="00D5514B">
      <w:pPr>
        <w:pStyle w:val="ProductList-Body"/>
      </w:pPr>
    </w:p>
    <w:p w:rsidR="00D5514B" w:rsidRDefault="00A259CE">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65" w:name="_Sec610"/>
      <w:r>
        <w:t>Microsoft Dynamics 365 nas Instalações</w:t>
      </w:r>
      <w:bookmarkEnd w:id="65"/>
      <w:r>
        <w:fldChar w:fldCharType="begin"/>
      </w:r>
      <w:r>
        <w:instrText xml:space="preserve"> TC "</w:instrText>
      </w:r>
      <w:bookmarkStart w:id="66" w:name="_Toc526087194"/>
      <w:r>
        <w:instrText>Microsoft Dynamics 365 nas Instalações</w:instrText>
      </w:r>
      <w:bookmarkEnd w:id="66"/>
      <w:r>
        <w:instrText>" \l 2</w:instrText>
      </w:r>
      <w:r>
        <w:fldChar w:fldCharType="end"/>
      </w:r>
    </w:p>
    <w:p w:rsidR="00D5514B" w:rsidRDefault="00A259CE">
      <w:pPr>
        <w:pStyle w:val="ProductList-Offering1SubSection"/>
        <w:outlineLvl w:val="2"/>
      </w:pPr>
      <w:bookmarkStart w:id="67" w:name="_Sec679"/>
      <w:r>
        <w:t>1. Disponibilidade do Produto</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w:instrText>
            </w:r>
            <w:r>
              <w:instrText xml:space="preserve">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w:instrText>
            </w:r>
            <w:r>
              <w:instrText xml:space="preserve">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CAL do Dynamics 365 for Team Members nas Instala</w:t>
            </w:r>
            <w:r>
              <w:t>ções</w:t>
            </w:r>
            <w:r>
              <w:fldChar w:fldCharType="begin"/>
            </w:r>
            <w:r>
              <w:instrText xml:space="preserve"> XE "CAL do Dynamics 365 for Team Members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CAL do Dynamics 365 for Customer Service nas Instalações </w:t>
            </w:r>
            <w:r>
              <w:fldChar w:fldCharType="begin"/>
            </w:r>
            <w:r>
              <w:instrText xml:space="preserve"> XE "CAL do Dynamics 365 for Customer Service nas Instalações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dashed" w:sz="4" w:space="0" w:color="9F9F9F"/>
              <w:right w:val="none" w:sz="4" w:space="0" w:color="6E6E6E"/>
            </w:tcBorders>
          </w:tcPr>
          <w:p w:rsidR="00D5514B" w:rsidRDefault="00A259CE">
            <w:pPr>
              <w:pStyle w:val="ProductList-TableBody"/>
            </w:pPr>
            <w:r>
              <w:t>CAL do Dynamics 365 for Sales nas Instalações</w:t>
            </w:r>
            <w:r>
              <w:fldChar w:fldCharType="begin"/>
            </w:r>
            <w:r>
              <w:instrText xml:space="preserve"> XE "</w:instrText>
            </w:r>
            <w:r>
              <w:instrText xml:space="preserve">CAL do Dynamics 365 for Sales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D5514B" w:rsidRDefault="00A259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w:instrText>
            </w:r>
            <w:r>
              <w:instrText xml:space="preserve">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9F9F9F"/>
              <w:left w:val="none" w:sz="4" w:space="0" w:color="6E6E6E"/>
              <w:bottom w:val="dashed" w:sz="4" w:space="0" w:color="BFBFBF"/>
              <w:right w:val="none" w:sz="4" w:space="0" w:color="6E6E6E"/>
            </w:tcBorders>
          </w:tcPr>
          <w:p w:rsidR="00D5514B" w:rsidRDefault="00A259CE">
            <w:pPr>
              <w:pStyle w:val="ProductList-TableBody"/>
            </w:pPr>
            <w:r>
              <w:t>CAL do Dynamics 365 for Operations nas Instalações</w:t>
            </w:r>
            <w:r>
              <w:fldChar w:fldCharType="begin"/>
            </w:r>
            <w:r>
              <w:instrText xml:space="preserve"> XE "CAL do Dynamics 365 for Operations nas Instalações"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rsidR="00D5514B" w:rsidRDefault="00A259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5514B" w:rsidRDefault="00A259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CAL do Dynamics 365 for Operations Activity nas Instalações</w:t>
            </w:r>
            <w:r>
              <w:fldChar w:fldCharType="begin"/>
            </w:r>
            <w:r>
              <w:instrText xml:space="preserve"> XE "CAL do Dynamics 365 for Operations Activity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CAL do Dynamics 365 for Operations Device nas Instalações</w:t>
            </w:r>
            <w:r>
              <w:fldChar w:fldCharType="begin"/>
            </w:r>
            <w:r>
              <w:instrText xml:space="preserve"> XE "CAL do Dynamics 365 for Operations Device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2"/>
      </w:pPr>
      <w:bookmarkStart w:id="68" w:name="_Sec735"/>
      <w:r>
        <w:t>2. Condições do Produto</w:t>
      </w:r>
      <w:bookmarkEnd w:id="68"/>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 xml:space="preserve">Versão </w:t>
            </w:r>
            <w:r>
              <w:rPr>
                <w:color w:val="0563C1"/>
              </w:rPr>
              <w:t>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w:instrText>
            </w:r>
            <w:r>
              <w:instrText xml:space="preserve">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2"/>
      </w:pPr>
      <w:bookmarkStart w:id="69" w:name="_Sec790"/>
      <w:r>
        <w:t>3. Direitos de Uso</w:t>
      </w:r>
      <w:bookmarkEnd w:id="69"/>
    </w:p>
    <w:tbl>
      <w:tblPr>
        <w:tblStyle w:val="PURTable"/>
        <w:tblW w:w="0" w:type="dxa"/>
        <w:tblLook w:val="04A0" w:firstRow="1" w:lastRow="0" w:firstColumn="1" w:lastColumn="0" w:noHBand="0" w:noVBand="1"/>
      </w:tblPr>
      <w:tblGrid>
        <w:gridCol w:w="3594"/>
        <w:gridCol w:w="3614"/>
        <w:gridCol w:w="358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w:t>
            </w:r>
            <w:r>
              <w:rPr>
                <w:color w:val="0563C1"/>
              </w:rPr>
              <w:t>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w:instrText>
            </w:r>
            <w:r>
              <w:instrText xml:space="preserve">so do software para servidores." </w:instrText>
            </w:r>
            <w:r>
              <w:fldChar w:fldCharType="separate"/>
            </w:r>
            <w:r>
              <w:rPr>
                <w:color w:val="0563C1"/>
              </w:rPr>
              <w:t>Software Adicional</w:t>
            </w:r>
            <w:r>
              <w:fldChar w:fldCharType="end"/>
            </w:r>
            <w:r>
              <w:t>: Todas as edições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 xml:space="preserve">Requisitos de Acesso </w:t>
            </w:r>
            <w:r>
              <w:rPr>
                <w:color w:val="0563C1"/>
              </w:rPr>
              <w:t>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w:t>
            </w:r>
            <w:r>
              <w:t xml:space="preserve">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w:t>
              </w:r>
              <w:r>
                <w:rPr>
                  <w:color w:val="00467F"/>
                  <w:u w:val="single"/>
                </w:rPr>
                <w:t>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3.1 Acesso do Software para Servidores da CAL do Dynamics 365 for Team Members nas Instalações</w:t>
      </w:r>
    </w:p>
    <w:p w:rsidR="00D5514B" w:rsidRDefault="00A259CE">
      <w:pPr>
        <w:pStyle w:val="ProductList-Body"/>
      </w:pPr>
      <w:r>
        <w:t>Acesso a software de servidor com uso dos Membros da Equipe, desde que as CALs de Dispositivo não inclua</w:t>
      </w:r>
      <w:r>
        <w:t>m acesso à funcionalidade de operações.</w:t>
      </w:r>
    </w:p>
    <w:tbl>
      <w:tblPr>
        <w:tblStyle w:val="PURTable"/>
        <w:tblW w:w="0" w:type="dxa"/>
        <w:tblLook w:val="04A0" w:firstRow="1" w:lastRow="0" w:firstColumn="1" w:lastColumn="0" w:noHBand="0" w:noVBand="1"/>
      </w:tblPr>
      <w:tblGrid>
        <w:gridCol w:w="3578"/>
        <w:gridCol w:w="3615"/>
        <w:gridCol w:w="359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 Dynamics 365 for Team Members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Dynamics 365 for Team Members</w:t>
            </w:r>
            <w:r>
              <w:fldChar w:fldCharType="begin"/>
            </w:r>
            <w:r>
              <w:instrText xml:space="preserve"> XE "Dynamics 365 for Team Members" </w:instrText>
            </w:r>
            <w:r>
              <w:fldChar w:fldCharType="end"/>
            </w:r>
            <w:r>
              <w:t xml:space="preserve"> (SL de Usuário)</w:t>
            </w:r>
          </w:p>
        </w:tc>
      </w:tr>
    </w:tbl>
    <w:p w:rsidR="00D5514B" w:rsidRDefault="00D5514B">
      <w:pPr>
        <w:pStyle w:val="ProductList-Body"/>
      </w:pPr>
    </w:p>
    <w:p w:rsidR="00D5514B" w:rsidRDefault="00A259CE">
      <w:pPr>
        <w:pStyle w:val="ProductList-ClauseHeading"/>
        <w:outlineLvl w:val="3"/>
      </w:pPr>
      <w:r>
        <w:t xml:space="preserve">3.2 Acesso do Software para </w:t>
      </w:r>
      <w:r>
        <w:t>Servidores da CAL do Dynamics 365 for Sales nas Instalações</w:t>
      </w:r>
    </w:p>
    <w:p w:rsidR="00D5514B" w:rsidRDefault="00A259CE">
      <w:pPr>
        <w:pStyle w:val="ProductList-Body"/>
      </w:pPr>
      <w:r>
        <w:t>Acesso ao software para servidores para uso de Vendas.</w:t>
      </w:r>
    </w:p>
    <w:tbl>
      <w:tblPr>
        <w:tblStyle w:val="PURTable"/>
        <w:tblW w:w="0" w:type="dxa"/>
        <w:tblLook w:val="04A0" w:firstRow="1" w:lastRow="0" w:firstColumn="1" w:lastColumn="0" w:noHBand="0" w:noVBand="1"/>
      </w:tblPr>
      <w:tblGrid>
        <w:gridCol w:w="3578"/>
        <w:gridCol w:w="3615"/>
        <w:gridCol w:w="359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 Dynamics 365 for Sales nas Instalações (Dispositivo e Usuário)</w:t>
            </w:r>
          </w:p>
          <w:p w:rsidR="00D5514B" w:rsidRDefault="00A259CE">
            <w:pPr>
              <w:pStyle w:val="ProductList-TableBody"/>
            </w:pPr>
            <w:r>
              <w:t xml:space="preserve">Licença Equivalente à CAL (consulte o </w:t>
            </w:r>
            <w:hyperlink r:id="rId42">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Dynamics 365 for Sales</w:t>
            </w:r>
            <w:r>
              <w:fldChar w:fldCharType="begin"/>
            </w:r>
            <w:r>
              <w:instrText xml:space="preserve"> XE "Dynamics 365 for Sales" </w:instrText>
            </w:r>
            <w:r>
              <w:fldChar w:fldCharType="end"/>
            </w:r>
            <w:r>
              <w:t xml:space="preserve"> (SL de Usuário)</w:t>
            </w:r>
          </w:p>
        </w:tc>
      </w:tr>
    </w:tbl>
    <w:p w:rsidR="00D5514B" w:rsidRDefault="00D5514B">
      <w:pPr>
        <w:pStyle w:val="ProductList-Body"/>
      </w:pPr>
    </w:p>
    <w:p w:rsidR="00D5514B" w:rsidRDefault="00A259CE">
      <w:pPr>
        <w:pStyle w:val="ProductList-ClauseHeading"/>
        <w:outlineLvl w:val="3"/>
      </w:pPr>
      <w:r>
        <w:t>3.3 Acesso do Software para Servidores da CAL do Dynamics 365 for Customer Service nas Instalações</w:t>
      </w:r>
    </w:p>
    <w:p w:rsidR="00D5514B" w:rsidRDefault="00A259CE">
      <w:pPr>
        <w:pStyle w:val="ProductList-Body"/>
      </w:pPr>
      <w:r>
        <w:t>Acesso ao software para servidores para uso do Atend</w:t>
      </w:r>
      <w:r>
        <w:t>imento ao Cliente.</w:t>
      </w:r>
    </w:p>
    <w:tbl>
      <w:tblPr>
        <w:tblStyle w:val="PURTable"/>
        <w:tblW w:w="0" w:type="dxa"/>
        <w:tblLook w:val="04A0" w:firstRow="1" w:lastRow="0" w:firstColumn="1" w:lastColumn="0" w:noHBand="0" w:noVBand="1"/>
      </w:tblPr>
      <w:tblGrid>
        <w:gridCol w:w="3577"/>
        <w:gridCol w:w="3615"/>
        <w:gridCol w:w="3598"/>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do Dynamics 365 for Customer Service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Dynamics 365 for Customer Service</w:t>
            </w:r>
            <w:r>
              <w:fldChar w:fldCharType="begin"/>
            </w:r>
            <w:r>
              <w:instrText xml:space="preserve"> XE "Dynamics 365 for Customer Service" </w:instrText>
            </w:r>
            <w:r>
              <w:fldChar w:fldCharType="end"/>
            </w:r>
            <w:r>
              <w:t xml:space="preserve"> (SL de Usuário)</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3.4 Acesso do Software para Servidores da CAL do Dynamics 365 for Operations nas Instalações</w:t>
      </w:r>
    </w:p>
    <w:p w:rsidR="00D5514B" w:rsidRDefault="00A259CE">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 Dynamics 365 for Operations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 xml:space="preserve">Licença Equivalente à CAL (consulte o </w:t>
            </w:r>
            <w:hyperlink r:id="rId43">
              <w:r>
                <w:rPr>
                  <w:color w:val="00467F"/>
                  <w:u w:val="single"/>
                </w:rPr>
                <w:t>Apêndice A</w:t>
              </w:r>
            </w:hyperlink>
            <w:r>
              <w:t>)</w:t>
            </w:r>
          </w:p>
        </w:tc>
      </w:tr>
    </w:tbl>
    <w:p w:rsidR="00D5514B" w:rsidRDefault="00D5514B">
      <w:pPr>
        <w:pStyle w:val="ProductList-Body"/>
      </w:pPr>
    </w:p>
    <w:p w:rsidR="00D5514B" w:rsidRDefault="00A259CE">
      <w:pPr>
        <w:pStyle w:val="ProductList-ClauseHeading"/>
        <w:outlineLvl w:val="3"/>
      </w:pPr>
      <w:r>
        <w:t>3.5 Acesso do Software para Servidores da CAL do Dynamics 365 for Operations Activity nas Instalações</w:t>
      </w:r>
    </w:p>
    <w:p w:rsidR="00D5514B" w:rsidRDefault="00A259CE">
      <w:pPr>
        <w:pStyle w:val="ProductList-Body"/>
      </w:pPr>
      <w:r>
        <w:t>Acess</w:t>
      </w:r>
      <w:r>
        <w:t>o ao software para servidores para uso de Atividade de Operações.</w:t>
      </w:r>
    </w:p>
    <w:tbl>
      <w:tblPr>
        <w:tblStyle w:val="PURTable"/>
        <w:tblW w:w="0" w:type="dxa"/>
        <w:tblLook w:val="04A0" w:firstRow="1" w:lastRow="0" w:firstColumn="1" w:lastColumn="0" w:noHBand="0" w:noVBand="1"/>
      </w:tblPr>
      <w:tblGrid>
        <w:gridCol w:w="3576"/>
        <w:gridCol w:w="3607"/>
        <w:gridCol w:w="360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 Dynamics 365 for Operations Activity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Dynamics 365 for Operations Activity</w:t>
            </w:r>
            <w:r>
              <w:fldChar w:fldCharType="begin"/>
            </w:r>
            <w:r>
              <w:instrText xml:space="preserve"> XE "Dynamics 365 for Operations Activity" </w:instrText>
            </w:r>
            <w:r>
              <w:fldChar w:fldCharType="end"/>
            </w:r>
            <w:r>
              <w:t xml:space="preserve"> (SL de Usuário)</w:t>
            </w:r>
          </w:p>
        </w:tc>
      </w:tr>
    </w:tbl>
    <w:p w:rsidR="00D5514B" w:rsidRDefault="00D5514B">
      <w:pPr>
        <w:pStyle w:val="ProductList-Body"/>
      </w:pPr>
    </w:p>
    <w:p w:rsidR="00D5514B" w:rsidRDefault="00A259CE">
      <w:pPr>
        <w:pStyle w:val="ProductList-ClauseHeading"/>
        <w:outlineLvl w:val="3"/>
      </w:pPr>
      <w:r>
        <w:t>3.</w:t>
      </w:r>
      <w:r>
        <w:t>6 Acesso do Software para Servidores da CAL do Dynamics 365 for Operations Device nas Instalações</w:t>
      </w:r>
    </w:p>
    <w:p w:rsidR="00D5514B" w:rsidRDefault="00A259CE">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5"/>
        <w:gridCol w:w="360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 Dynamics 365 for Operations Device nas Instalações (Disposit</w:t>
            </w:r>
            <w:r>
              <w:t>ivo)</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Dynamics 365 for Operations Device</w:t>
            </w:r>
            <w:r>
              <w:fldChar w:fldCharType="begin"/>
            </w:r>
            <w:r>
              <w:instrText xml:space="preserve"> XE "Dynamics 365 for Operations Device" </w:instrText>
            </w:r>
            <w:r>
              <w:fldChar w:fldCharType="end"/>
            </w:r>
            <w:r>
              <w:t xml:space="preserve"> (SL de Usuário)</w:t>
            </w:r>
          </w:p>
        </w:tc>
      </w:tr>
    </w:tbl>
    <w:p w:rsidR="00D5514B" w:rsidRDefault="00D5514B">
      <w:pPr>
        <w:pStyle w:val="ProductList-ClauseHeading"/>
        <w:outlineLvl w:val="3"/>
      </w:pPr>
    </w:p>
    <w:p w:rsidR="00D5514B" w:rsidRDefault="00A259CE">
      <w:pPr>
        <w:pStyle w:val="ProductList-ClauseHeading"/>
        <w:outlineLvl w:val="3"/>
      </w:pPr>
      <w:r>
        <w:t>3.7 Direitos de uso para Dynamics 365 para Servidores de Operações</w:t>
      </w:r>
    </w:p>
    <w:p w:rsidR="00D5514B" w:rsidRDefault="00A259CE">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w:t>
      </w:r>
      <w:r>
        <w:rPr>
          <w:color w:val="000000"/>
        </w:rPr>
        <w:t xml:space="preserve"> os referidos trabalhos derivados, mas somente com o software e apenas para fins internos do Cliente</w:t>
      </w:r>
      <w:r>
        <w:t>.</w:t>
      </w:r>
    </w:p>
    <w:p w:rsidR="00D5514B" w:rsidRDefault="00D5514B">
      <w:pPr>
        <w:pStyle w:val="ProductList-Body"/>
      </w:pPr>
    </w:p>
    <w:p w:rsidR="00D5514B" w:rsidRDefault="00A259CE">
      <w:pPr>
        <w:pStyle w:val="ProductList-ClauseHeading"/>
        <w:outlineLvl w:val="3"/>
      </w:pPr>
      <w:r>
        <w:t>3.8 Direitos de uso do Dynamics 365 nas Instalações</w:t>
      </w:r>
    </w:p>
    <w:p w:rsidR="00D5514B" w:rsidRDefault="00A259CE">
      <w:pPr>
        <w:pStyle w:val="ProductList-SubClauseHeading"/>
        <w:outlineLvl w:val="4"/>
      </w:pPr>
      <w:r>
        <w:t>3.8.1 Direitos de Uso do Servidor para CALs do Dynamics 365</w:t>
      </w:r>
    </w:p>
    <w:p w:rsidR="00D5514B" w:rsidRDefault="00A259CE">
      <w:pPr>
        <w:pStyle w:val="ProductList-BodyIndented"/>
      </w:pPr>
      <w:r>
        <w:t>Clientes com CALs do Dynamics 365 poderão</w:t>
      </w:r>
      <w:r>
        <w:t xml:space="preserve"> instalar e usar qualquer número de cópias do software para Servidores do Dynamics 365 correspondente em um servidor dedicado ao uso do Cliente. Este direito não se aplica ao Dynamics 365 for Operations Server.</w:t>
      </w:r>
    </w:p>
    <w:p w:rsidR="00D5514B" w:rsidRDefault="00D5514B">
      <w:pPr>
        <w:pStyle w:val="ProductList-BodyIndented"/>
      </w:pPr>
    </w:p>
    <w:p w:rsidR="00D5514B" w:rsidRDefault="00A259CE">
      <w:pPr>
        <w:pStyle w:val="ProductList-SubClauseHeading"/>
        <w:outlineLvl w:val="4"/>
      </w:pPr>
      <w:r>
        <w:t xml:space="preserve">3.8.2 Elegibilidade para Ofertas </w:t>
      </w:r>
      <w:r>
        <w:t>Qualificadas</w:t>
      </w:r>
    </w:p>
    <w:p w:rsidR="00D5514B" w:rsidRDefault="00A259CE">
      <w:pPr>
        <w:pStyle w:val="ProductList-BodyIndented"/>
      </w:pPr>
      <w:r>
        <w:t>Clientes que renovarem um acordo com as Licenças de CAL do Dynamics CRM a partir de 1º de novembro de 2016 podem adquirir as Licenças de Oferta Qualificada do Dynamics 365 nas Instalações em renovações de contrato antes de 31 de outubro de 201</w:t>
      </w:r>
      <w:r>
        <w:t>9.</w:t>
      </w:r>
    </w:p>
    <w:p w:rsidR="00D5514B" w:rsidRDefault="00D5514B">
      <w:pPr>
        <w:pStyle w:val="ProductList-BodyIndented"/>
      </w:pPr>
    </w:p>
    <w:p w:rsidR="00D5514B" w:rsidRDefault="00A259CE">
      <w:pPr>
        <w:pStyle w:val="ProductList-ClauseHeading"/>
        <w:outlineLvl w:val="3"/>
      </w:pPr>
      <w:r>
        <w:t>3.6 Software Adicional</w:t>
      </w:r>
    </w:p>
    <w:tbl>
      <w:tblPr>
        <w:tblStyle w:val="PURTable"/>
        <w:tblW w:w="0" w:type="dxa"/>
        <w:tblLook w:val="04A0" w:firstRow="1" w:lastRow="0" w:firstColumn="1" w:lastColumn="0" w:noHBand="0" w:noVBand="1"/>
      </w:tblPr>
      <w:tblGrid>
        <w:gridCol w:w="3605"/>
        <w:gridCol w:w="3611"/>
        <w:gridCol w:w="357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MarketingPilot Connector para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Dynamics CRM 2016 Analisador de Práticas Recomendadas</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Dynamics CRM 2016 para Microsoft Office Outlook</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Interface do Usuário Multilíngue (MUI) do Dynamics </w:t>
            </w:r>
            <w:r>
              <w:t>CRM 2016</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Extensões de Preparação de Relatórios do Dynamics CRM 2016</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Extensão de Relatórios do Dynamics CRM para Dynamics CRM 2016</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Microsoft E-Mail Router e o Assistente de Implantação de Regras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Dynamics Marketing Connector para Dynamics CRM (não Workgroup Server)</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07"/>
        <w:gridCol w:w="3602"/>
        <w:gridCol w:w="358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w:instrText>
            </w:r>
            <w:r>
              <w:instrText xml:space="preserve">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w:instrText>
            </w:r>
            <w:r>
              <w:instrText>\t "Recuperação de Desastre: Direitos disponíveis para clientes de SA para usar o software para fins de recuperação de desastre condicionais; consulte a seção Servidores – Direitos de Recuperação de Desastres do Apêndice B – Software Assurance para obter d</w:instrText>
            </w:r>
            <w:r>
              <w:instrText xml:space="preserve">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w:instrText>
            </w:r>
            <w:r>
              <w:instrText xml:space="preserve">o Servidor Licenciado, em antecipação de um evento de failover. (Consulte o Glossário para obter a definição completa)" </w:instrText>
            </w:r>
            <w:r>
              <w:fldChar w:fldCharType="separate"/>
            </w:r>
            <w:r>
              <w:rPr>
                <w:color w:val="0563C1"/>
              </w:rPr>
              <w:t>Direitos de Failover</w:t>
            </w:r>
            <w:r>
              <w:fldChar w:fldCharType="end"/>
            </w:r>
            <w:r>
              <w:t>: Servidor de Operações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de Licenças: Direitos disponíveis para cliente</w:instrText>
            </w:r>
            <w:r>
              <w:instrText xml:space="preserv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w:t>
            </w:r>
            <w:r>
              <w:t xml:space="preserve"> 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w:instrText>
            </w:r>
            <w:r>
              <w:instrText xml:space="preserve">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novembro de 2014 e junho de 2015</w:t>
              </w:r>
            </w:hyperlink>
            <w:r>
              <w:t xml:space="preserve">; </w:t>
            </w:r>
            <w:hyperlink r:id="rId45">
              <w:r>
                <w:rPr>
                  <w:color w:val="00467F"/>
                  <w:u w:val="single"/>
                </w:rPr>
                <w:t xml:space="preserve">Termos do Produto – </w:t>
              </w:r>
              <w:r>
                <w:rPr>
                  <w:color w:val="00467F"/>
                  <w:u w:val="single"/>
                </w:rPr>
                <w:lastRenderedPageBreak/>
                <w:t>dezembro de 2016</w:t>
              </w:r>
            </w:hyperlink>
            <w:r>
              <w:t xml:space="preserve">; </w:t>
            </w:r>
            <w:hyperlink r:id="rId46">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lastRenderedPageBreak/>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4.1 Direitos do Dynamics 365 Server</w:t>
      </w:r>
    </w:p>
    <w:p w:rsidR="00D5514B" w:rsidRDefault="00A259CE">
      <w:pPr>
        <w:pStyle w:val="ProductList-Body"/>
      </w:pPr>
      <w:r>
        <w:t>Clientes com CALs do Dynamics 365 e SA ativo poderão instalar e usar qualquer número de cópias do software para Servidores do Dynamics 365 correspond</w:t>
      </w:r>
      <w:r>
        <w:t>ente em um servidor de rede ou compartilhado. Este direito não se aplica ao Dynamics 365 for Operations Server.</w:t>
      </w:r>
    </w:p>
    <w:p w:rsidR="00D5514B" w:rsidRDefault="00D5514B">
      <w:pPr>
        <w:pStyle w:val="ProductList-Body"/>
      </w:pPr>
    </w:p>
    <w:p w:rsidR="00D5514B" w:rsidRDefault="00A259CE">
      <w:pPr>
        <w:pStyle w:val="ProductList-ClauseHeading"/>
        <w:outlineLvl w:val="3"/>
      </w:pPr>
      <w:r>
        <w:t>4.2 Direitos do Dynamics 365 para Servidor de Operações</w:t>
      </w:r>
    </w:p>
    <w:p w:rsidR="00D5514B" w:rsidRDefault="00A259CE">
      <w:pPr>
        <w:pStyle w:val="ProductList-Body"/>
      </w:pPr>
      <w:r>
        <w:t xml:space="preserve">O Dynamics 365 para Servidor de Operações só pode ser usado pelos Clientes que possuem </w:t>
      </w:r>
      <w:r>
        <w:t>SA ativo ou licença equivalente. Os Clientes que permitirem SA ou que tiverem uma licença equivalente para interrupção deverão desinstalar o software para servidores. Os Clientes que possuem direitos perpétuos podem instalar a instalação mais recente do so</w:t>
      </w:r>
      <w:r>
        <w:t xml:space="preserve">ftware Dynamics AX 2012 R3 Server ou Servidor de Comércio disponível no momento da interrupção. </w:t>
      </w:r>
    </w:p>
    <w:p w:rsidR="00D5514B" w:rsidRDefault="00D5514B">
      <w:pPr>
        <w:pStyle w:val="ProductList-Body"/>
      </w:pPr>
    </w:p>
    <w:p w:rsidR="00D5514B" w:rsidRDefault="00A259CE">
      <w:pPr>
        <w:pStyle w:val="ProductList-ClauseHeading"/>
        <w:outlineLvl w:val="3"/>
      </w:pPr>
      <w:r>
        <w:t>4.3 Localização e Atualizações</w:t>
      </w:r>
    </w:p>
    <w:p w:rsidR="00D5514B" w:rsidRDefault="00A259CE">
      <w:pPr>
        <w:pStyle w:val="ProductList-Body"/>
      </w:pPr>
      <w:r>
        <w:t>O Cliente está qualificado a receber e usar atualizações relacionadas a impostos do governo e a exigências regulamentares sobre</w:t>
      </w:r>
      <w:r>
        <w:t xml:space="preserv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w:instrText>
      </w:r>
      <w:r>
        <w:instrText xml:space="preserve">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w:instrText>
      </w:r>
      <w:r>
        <w:instrText xml:space="preserve">nsulte o Glossário para obter a definição completa)" </w:instrText>
      </w:r>
      <w:r>
        <w:fldChar w:fldCharType="separate"/>
      </w:r>
      <w:r>
        <w:rPr>
          <w:color w:val="0563C1"/>
        </w:rPr>
        <w:t>CALs</w:t>
      </w:r>
      <w:r>
        <w:fldChar w:fldCharType="end"/>
      </w:r>
      <w:r>
        <w:t>.</w:t>
      </w:r>
    </w:p>
    <w:p w:rsidR="00D5514B" w:rsidRDefault="00D5514B">
      <w:pPr>
        <w:pStyle w:val="ProductList-Body"/>
      </w:pPr>
    </w:p>
    <w:p w:rsidR="00D5514B" w:rsidRDefault="00A259CE">
      <w:pPr>
        <w:pStyle w:val="ProductList-ClauseHeading"/>
        <w:outlineLvl w:val="3"/>
      </w:pPr>
      <w:r>
        <w:t>4.4 Unified Service Desk (USD)</w:t>
      </w:r>
    </w:p>
    <w:p w:rsidR="00D5514B" w:rsidRDefault="00A259CE">
      <w:pPr>
        <w:pStyle w:val="ProductList-Body"/>
      </w:pPr>
      <w:r>
        <w:t xml:space="preserve">Para cada CAL do Dynamics 365 for Sales nas Instalações ou CAL do Dynamics 365 for Customer Service nas Instalações para as quais o Cliente tenha SA, ele poderá instalar e usar o Unified Service Desk (USD) em um </w:t>
      </w:r>
      <w:r>
        <w:fldChar w:fldCharType="begin"/>
      </w:r>
      <w:r>
        <w:instrText xml:space="preserve"> AutoTextList   \s NoStyle \t "Dispositivo L</w:instrText>
      </w:r>
      <w:r>
        <w:instrText xml:space="preserve">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O direito de usar o USD é limitado ao usu</w:t>
      </w:r>
      <w:r>
        <w:t xml:space="preserve">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w:t>
      </w:r>
      <w:r>
        <w:t>i cedida.</w:t>
      </w:r>
    </w:p>
    <w:p w:rsidR="00D5514B" w:rsidRDefault="00D5514B">
      <w:pPr>
        <w:pStyle w:val="ProductList-Body"/>
      </w:pPr>
    </w:p>
    <w:p w:rsidR="00D5514B" w:rsidRDefault="00A259CE">
      <w:pPr>
        <w:pStyle w:val="ProductList-ClauseHeading"/>
        <w:outlineLvl w:val="3"/>
      </w:pPr>
      <w:r>
        <w:t>4.5 Dynamics CustomerSource</w:t>
      </w:r>
    </w:p>
    <w:p w:rsidR="00D5514B" w:rsidRDefault="00A259CE">
      <w:pPr>
        <w:pStyle w:val="ProductList-Body"/>
      </w:pPr>
      <w:r>
        <w:t xml:space="preserve">Os clientes da CAL do Dynamics 365 nas Instalações com SA ativo terão acesso ao CustomerSource. </w:t>
      </w: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71" w:name="_Sec607"/>
      <w:r>
        <w:t>Mi</w:t>
      </w:r>
      <w:r>
        <w:t>crosoft Identity Manager</w:t>
      </w:r>
      <w:bookmarkEnd w:id="71"/>
      <w:r>
        <w:fldChar w:fldCharType="begin"/>
      </w:r>
      <w:r>
        <w:instrText xml:space="preserve"> TC "</w:instrText>
      </w:r>
      <w:bookmarkStart w:id="72" w:name="_Toc526087195"/>
      <w:r>
        <w:instrText>Microsoft Identity Manager</w:instrText>
      </w:r>
      <w:bookmarkEnd w:id="72"/>
      <w:r>
        <w:instrText>" \l 2</w:instrText>
      </w:r>
      <w:r>
        <w:fldChar w:fldCharType="end"/>
      </w:r>
    </w:p>
    <w:p w:rsidR="00D5514B" w:rsidRDefault="00A259CE">
      <w:pPr>
        <w:pStyle w:val="ProductList-Offering1SubSection"/>
        <w:outlineLvl w:val="2"/>
      </w:pPr>
      <w:bookmarkStart w:id="73" w:name="_Sec677"/>
      <w:r>
        <w:t>1. Disponibilidade do Produto</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w:instrText>
            </w:r>
            <w:r>
              <w:instrText xml:space="preserve">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BFBFBF"/>
              <w:bottom w:val="dashed" w:sz="4" w:space="0" w:color="BFBFBF"/>
              <w:right w:val="none" w:sz="4" w:space="0" w:color="6E6E6E"/>
            </w:tcBorders>
          </w:tcPr>
          <w:p w:rsidR="00D5514B" w:rsidRDefault="00A259CE">
            <w:pPr>
              <w:pStyle w:val="ProductList-TableBody"/>
            </w:pPr>
            <w:r>
              <w:t>CAL do Microsoft Identity Manager 2016</w:t>
            </w:r>
            <w:r>
              <w:fldChar w:fldCharType="begin"/>
            </w:r>
            <w:r>
              <w:instrText xml:space="preserve"> XE "CAL do Microsoft Identity Manager 2016" </w:instrText>
            </w:r>
            <w:r>
              <w:fldChar w:fldCharType="end"/>
            </w:r>
            <w:r>
              <w:t xml:space="preserve"> (</w:t>
            </w:r>
            <w:r>
              <w:t>Usuário)</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BFBFBF"/>
              <w:bottom w:val="none" w:sz="4" w:space="0" w:color="BFBFBF"/>
              <w:right w:val="none" w:sz="4" w:space="0" w:color="6E6E6E"/>
            </w:tcBorders>
          </w:tcPr>
          <w:p w:rsidR="00D5514B" w:rsidRDefault="00A259CE">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2"/>
      </w:pPr>
      <w:bookmarkStart w:id="74" w:name="_Sec733"/>
      <w:r>
        <w:t>2. Condições do Produto</w:t>
      </w:r>
      <w:bookmarkEnd w:id="74"/>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w:instrText>
            </w:r>
            <w:r>
              <w:instrText xml:space="preserv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2"/>
      </w:pPr>
      <w:bookmarkStart w:id="75" w:name="_Sec788"/>
      <w:r>
        <w:t>3. Direitos de Uso</w:t>
      </w:r>
      <w:bookmarkEnd w:id="75"/>
    </w:p>
    <w:tbl>
      <w:tblPr>
        <w:tblStyle w:val="PURTable"/>
        <w:tblW w:w="0" w:type="dxa"/>
        <w:tblLook w:val="04A0" w:firstRow="1" w:lastRow="0" w:firstColumn="1" w:lastColumn="0" w:noHBand="0" w:noVBand="1"/>
      </w:tblPr>
      <w:tblGrid>
        <w:gridCol w:w="3606"/>
        <w:gridCol w:w="3588"/>
        <w:gridCol w:w="359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w:instrText>
            </w:r>
            <w:r>
              <w:instrText xml:space="preserve">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w:instrText>
            </w:r>
            <w:r>
              <w:instrText xml:space="preserve">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5514B" w:rsidRDefault="00D5514B">
            <w:pPr>
              <w:pStyle w:val="ProductList-TableBody"/>
            </w:pPr>
          </w:p>
        </w:tc>
      </w:tr>
    </w:tbl>
    <w:p w:rsidR="00D5514B" w:rsidRDefault="00A259CE">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77" w:name="_Sec611"/>
      <w:r>
        <w:t>Aplicativos do Office</w:t>
      </w:r>
      <w:bookmarkEnd w:id="77"/>
      <w:r>
        <w:fldChar w:fldCharType="begin"/>
      </w:r>
      <w:r>
        <w:instrText xml:space="preserve"> TC "</w:instrText>
      </w:r>
      <w:bookmarkStart w:id="78" w:name="_Toc526087196"/>
      <w:r>
        <w:instrText>Aplicativos do Office</w:instrText>
      </w:r>
      <w:bookmarkEnd w:id="78"/>
      <w:r>
        <w:instrText>" \l 2</w:instrText>
      </w:r>
      <w:r>
        <w:fldChar w:fldCharType="end"/>
      </w:r>
    </w:p>
    <w:p w:rsidR="00D5514B" w:rsidRDefault="00A259CE">
      <w:pPr>
        <w:pStyle w:val="ProductList-Offering2HeadingNoBorder"/>
        <w:outlineLvl w:val="2"/>
      </w:pPr>
      <w:bookmarkStart w:id="79" w:name="_Sec636"/>
      <w:r>
        <w:t>Aplicativos Desktop do Office</w:t>
      </w:r>
      <w:bookmarkEnd w:id="79"/>
      <w:r>
        <w:fldChar w:fldCharType="begin"/>
      </w:r>
      <w:r>
        <w:instrText xml:space="preserve"> TC "</w:instrText>
      </w:r>
      <w:bookmarkStart w:id="80" w:name="_Toc526087197"/>
      <w:r>
        <w:instrText>Aplicativos Desktop do Office</w:instrText>
      </w:r>
      <w:bookmarkEnd w:id="80"/>
      <w:r>
        <w:instrText>" \l 3</w:instrText>
      </w:r>
      <w:r>
        <w:fldChar w:fldCharType="end"/>
      </w:r>
    </w:p>
    <w:p w:rsidR="00D5514B" w:rsidRDefault="00A259CE">
      <w:pPr>
        <w:pStyle w:val="ProductList-Offering1SubSection"/>
        <w:outlineLvl w:val="3"/>
      </w:pPr>
      <w:bookmarkStart w:id="81" w:name="_Sec681"/>
      <w:r>
        <w:t xml:space="preserve">1. </w:t>
      </w:r>
      <w:r>
        <w:t>Disponibilidade do Produto</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w:instrText>
            </w:r>
            <w:r>
              <w:instrText xml:space="preserve">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000000"/>
              <w:bottom w:val="dashed" w:sz="4" w:space="0" w:color="BFBFBF"/>
              <w:right w:val="single" w:sz="6" w:space="0" w:color="FFFFFF"/>
            </w:tcBorders>
          </w:tcPr>
          <w:p w:rsidR="00D5514B" w:rsidRDefault="00A259C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w:instrText>
            </w:r>
            <w:r>
              <w:instrText xml:space="preserve">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Uso Comercial do Office Home &amp; Student 2013 RT</w:t>
            </w:r>
            <w:r>
              <w:fldChar w:fldCharType="begin"/>
            </w:r>
            <w:r>
              <w:instrText xml:space="preserve"> XE "Uso Comercial do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Project Standard 2019</w:t>
            </w:r>
            <w:r>
              <w:fldChar w:fldCharType="begin"/>
            </w:r>
            <w:r>
              <w:instrText xml:space="preserve"> XE "</w:instrText>
            </w:r>
            <w:r>
              <w:instrText xml:space="preserve">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5514B" w:rsidRDefault="00A259CE">
            <w:pPr>
              <w:pStyle w:val="ProductList-TableBody"/>
              <w:jc w:val="center"/>
            </w:pPr>
            <w:r>
              <w:fldChar w:fldCharType="begin"/>
            </w:r>
            <w:r>
              <w:instrText xml:space="preserve"> AutoTe</w:instrText>
            </w:r>
            <w:r>
              <w:instrText xml:space="preserv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dashed" w:sz="4" w:space="0" w:color="BFBFBF"/>
              <w:right w:val="single" w:sz="6" w:space="0" w:color="FFFFFF"/>
            </w:tcBorders>
          </w:tcPr>
          <w:p w:rsidR="00D5514B" w:rsidRDefault="00A259CE">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5514B" w:rsidRDefault="00D5514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000000"/>
              <w:bottom w:val="none" w:sz="4" w:space="0" w:color="BFBFBF"/>
              <w:right w:val="single" w:sz="6" w:space="0" w:color="FFFFFF"/>
            </w:tcBorders>
          </w:tcPr>
          <w:p w:rsidR="00D5514B" w:rsidRDefault="00A259CE">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5514B" w:rsidRDefault="00A259C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5514B" w:rsidRDefault="00D5514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82" w:name="_Sec736"/>
      <w:r>
        <w:t>2. Condições do Produto</w:t>
      </w:r>
      <w:bookmarkEnd w:id="82"/>
    </w:p>
    <w:tbl>
      <w:tblPr>
        <w:tblStyle w:val="PURTable"/>
        <w:tblW w:w="0" w:type="dxa"/>
        <w:tblLook w:val="04A0" w:firstRow="1" w:lastRow="0" w:firstColumn="1" w:lastColumn="0" w:noHBand="0" w:noVBand="1"/>
      </w:tblPr>
      <w:tblGrid>
        <w:gridCol w:w="3585"/>
        <w:gridCol w:w="3592"/>
        <w:gridCol w:w="361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w:instrText>
            </w:r>
            <w:r>
              <w:instrText xml:space="preserve">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 xml:space="preserve">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w:instrText>
            </w:r>
            <w:r>
              <w:instrText xml:space="preserve">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w:instrText>
            </w:r>
            <w:r>
              <w:instrText xml:space="preserve">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w:instrText>
            </w:r>
            <w:r>
              <w:instrText xml:space="preserve">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Complementos e de SA: </w:t>
            </w:r>
            <w:hyperlink w:anchor="_Sec1237">
              <w:r>
                <w:rPr>
                  <w:color w:val="00467F"/>
                  <w:u w:val="single"/>
                </w:rPr>
                <w:t>Consulte o Apêndice C</w:t>
              </w:r>
            </w:hyperlink>
          </w:p>
        </w:tc>
      </w:tr>
    </w:tbl>
    <w:p w:rsidR="00D5514B" w:rsidRDefault="00D5514B">
      <w:pPr>
        <w:pStyle w:val="ProductList-Body"/>
      </w:pPr>
    </w:p>
    <w:p w:rsidR="00D5514B" w:rsidRDefault="00A259CE">
      <w:pPr>
        <w:pStyle w:val="ProductList-ClauseHeading"/>
        <w:outlineLvl w:val="4"/>
      </w:pPr>
      <w:r>
        <w:t>2.1 Work at Home</w:t>
      </w:r>
    </w:p>
    <w:p w:rsidR="00D5514B" w:rsidRDefault="00A259CE">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w:instrText>
      </w:r>
      <w:r>
        <w:instrText xml:space="preserve">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245"/>
        <w:gridCol w:w="5545"/>
      </w:tblGrid>
      <w:tr w:rsidR="00D551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5514B" w:rsidRDefault="00A259CE">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rsidR="00D5514B" w:rsidRDefault="00A259CE">
            <w:pPr>
              <w:pStyle w:val="ProductList-TableBody"/>
            </w:pPr>
            <w:r>
              <w:rPr>
                <w:color w:val="FFFFFF"/>
              </w:rPr>
              <w:t>Licença Work at Home Qualificada</w:t>
            </w:r>
          </w:p>
        </w:tc>
      </w:tr>
      <w:tr w:rsidR="00D5514B">
        <w:tc>
          <w:tcPr>
            <w:tcW w:w="5880" w:type="dxa"/>
            <w:tcBorders>
              <w:left w:val="single" w:sz="4" w:space="0" w:color="6E6E6E"/>
              <w:right w:val="single" w:sz="4" w:space="0" w:color="6E6E6E"/>
            </w:tcBorders>
          </w:tcPr>
          <w:p w:rsidR="00D5514B" w:rsidRDefault="00A259CE">
            <w:pPr>
              <w:pStyle w:val="ProductList-TableBody"/>
            </w:pPr>
            <w:r>
              <w:t>Office Standard 2019</w:t>
            </w:r>
          </w:p>
        </w:tc>
        <w:tc>
          <w:tcPr>
            <w:tcW w:w="6240" w:type="dxa"/>
            <w:tcBorders>
              <w:left w:val="single" w:sz="4" w:space="0" w:color="6E6E6E"/>
              <w:right w:val="single" w:sz="4" w:space="0" w:color="6E6E6E"/>
            </w:tcBorders>
          </w:tcPr>
          <w:p w:rsidR="00D5514B" w:rsidRDefault="00A259CE">
            <w:pPr>
              <w:pStyle w:val="ProductList-TableBody"/>
            </w:pPr>
            <w:r>
              <w:t>Work at Home para Office Standard 2019</w:t>
            </w:r>
          </w:p>
        </w:tc>
      </w:tr>
      <w:tr w:rsidR="00D5514B">
        <w:tc>
          <w:tcPr>
            <w:tcW w:w="5880" w:type="dxa"/>
            <w:tcBorders>
              <w:left w:val="single" w:sz="4" w:space="0" w:color="6E6E6E"/>
              <w:right w:val="single" w:sz="4" w:space="0" w:color="6E6E6E"/>
            </w:tcBorders>
          </w:tcPr>
          <w:p w:rsidR="00D5514B" w:rsidRDefault="00A259CE">
            <w:pPr>
              <w:pStyle w:val="ProductList-TableBody"/>
            </w:pPr>
            <w:r>
              <w:t>Office Professional Plus 2019</w:t>
            </w:r>
          </w:p>
        </w:tc>
        <w:tc>
          <w:tcPr>
            <w:tcW w:w="6240" w:type="dxa"/>
            <w:tcBorders>
              <w:left w:val="single" w:sz="4" w:space="0" w:color="6E6E6E"/>
              <w:right w:val="single" w:sz="4" w:space="0" w:color="6E6E6E"/>
            </w:tcBorders>
          </w:tcPr>
          <w:p w:rsidR="00D5514B" w:rsidRDefault="00A259CE">
            <w:pPr>
              <w:pStyle w:val="ProductList-TableBody"/>
            </w:pPr>
            <w:r>
              <w:t>Work at Home para Office Professional Plus 2019</w:t>
            </w:r>
          </w:p>
        </w:tc>
      </w:tr>
    </w:tbl>
    <w:p w:rsidR="00D5514B" w:rsidRDefault="00D5514B">
      <w:pPr>
        <w:pStyle w:val="ProductList-Body"/>
      </w:pPr>
    </w:p>
    <w:p w:rsidR="00D5514B" w:rsidRDefault="00A259CE">
      <w:pPr>
        <w:pStyle w:val="ProductList-ClauseHeading"/>
        <w:outlineLvl w:val="4"/>
      </w:pPr>
      <w:r>
        <w:t>2.2 Independentes da Plataforma</w:t>
      </w:r>
    </w:p>
    <w:p w:rsidR="00D5514B" w:rsidRDefault="00A259CE">
      <w:pPr>
        <w:pStyle w:val="ProductList-Body"/>
      </w:pPr>
      <w:r>
        <w:t xml:space="preserve">O Cliente pode executar a versão licenciada ou uma versão de plataforma diferente, </w:t>
      </w:r>
      <w:r>
        <w:t>desde que a versão da plataforma diferente esteja disponível quando a versão original licenciada se tornar disponível. Se os componentes de um pacote de Produtos variarem conforme a versão da plataforma, então o Cliente poderá usar os componentes do pacote</w:t>
      </w:r>
      <w:r>
        <w:t xml:space="preserve"> que ele escolher para implantar e somente aqueles componentes; o Cliente não poderá misturar componentes por versões de plataformas. O SA para uma Licença independente de plataforma permite que o Cliente use, em vez do Produto licenciado, a versão mais at</w:t>
      </w:r>
      <w:r>
        <w:t>ual da plataforma do Produto que for lançada durante o prazo da cobertura.</w:t>
      </w:r>
    </w:p>
    <w:p w:rsidR="00D5514B" w:rsidRDefault="00D5514B">
      <w:pPr>
        <w:pStyle w:val="ProductList-Body"/>
      </w:pPr>
    </w:p>
    <w:p w:rsidR="00D5514B" w:rsidRDefault="00A259CE">
      <w:pPr>
        <w:pStyle w:val="ProductList-ClauseHeading"/>
        <w:outlineLvl w:val="4"/>
      </w:pPr>
      <w:r>
        <w:t>2.3 Servidor do Office Online</w:t>
      </w:r>
    </w:p>
    <w:p w:rsidR="00D5514B" w:rsidRDefault="00A259CE">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w:t>
      </w:r>
      <w:r>
        <w:t>enças. Esse direito expira em 1º de agosto de 2019.</w:t>
      </w:r>
    </w:p>
    <w:p w:rsidR="00D5514B" w:rsidRDefault="00A259CE">
      <w:pPr>
        <w:pStyle w:val="ProductList-Offering1SubSection"/>
        <w:outlineLvl w:val="3"/>
      </w:pPr>
      <w:bookmarkStart w:id="83" w:name="_Sec791"/>
      <w:r>
        <w:lastRenderedPageBreak/>
        <w:t>3. Direitos de Uso</w:t>
      </w:r>
      <w:bookmarkEnd w:id="83"/>
    </w:p>
    <w:tbl>
      <w:tblPr>
        <w:tblStyle w:val="PURTable"/>
        <w:tblW w:w="0" w:type="dxa"/>
        <w:tblLook w:val="04A0" w:firstRow="1" w:lastRow="0" w:firstColumn="1" w:lastColumn="0" w:noHBand="0" w:noVBand="1"/>
      </w:tblPr>
      <w:tblGrid>
        <w:gridCol w:w="3611"/>
        <w:gridCol w:w="3586"/>
        <w:gridCol w:w="359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w:instrText>
            </w:r>
            <w:r>
              <w:instrText xml:space="preserve">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w:instrText>
            </w:r>
            <w:r>
              <w:instrText xml:space="preserve">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w:t>
            </w:r>
            <w:r>
              <w:t>3 (apenas pacotes do Office)</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w:t>
              </w:r>
              <w:r>
                <w:rPr>
                  <w:color w:val="00467F"/>
                  <w:u w:val="single"/>
                </w:rPr>
                <w:t>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Direitos de Uso Comercial do Office Home &amp; Student 2013 RT</w:t>
      </w:r>
    </w:p>
    <w:p w:rsidR="00D5514B" w:rsidRDefault="00A259CE">
      <w:pPr>
        <w:pStyle w:val="ProductList-Body"/>
      </w:pPr>
      <w:r>
        <w:t>A restrição de uso comercial do Office Home &amp; Student 2013 RT é cancelada para:</w:t>
      </w:r>
    </w:p>
    <w:p w:rsidR="00D5514B" w:rsidRDefault="00A259CE">
      <w:pPr>
        <w:pStyle w:val="ProductList-Bullet"/>
        <w:numPr>
          <w:ilvl w:val="0"/>
          <w:numId w:val="23"/>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w:t>
      </w:r>
      <w:r>
        <w:rPr>
          <w:color w:val="0563C1"/>
        </w:rPr>
        <w:t>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w:t>
      </w:r>
      <w:r>
        <w:rPr>
          <w:color w:val="0563C1"/>
        </w:rPr>
        <w:t xml:space="preserve"> Licenciado</w:t>
      </w:r>
      <w:r>
        <w:fldChar w:fldCharType="end"/>
      </w:r>
      <w:r>
        <w:t xml:space="preserve"> com o Office Professional Plus ou Standard 2019/2016 em execução e/ou </w:t>
      </w:r>
    </w:p>
    <w:p w:rsidR="00D5514B" w:rsidRDefault="00A259CE">
      <w:pPr>
        <w:pStyle w:val="ProductList-Bullet"/>
        <w:numPr>
          <w:ilvl w:val="0"/>
          <w:numId w:val="23"/>
        </w:numPr>
      </w:pPr>
      <w:r>
        <w:t>Office Home &amp; Student 2013 RT instalado em um dispositivo atribuído a uma licença de Uso Comercial do Office Professional Plus ou Standard 2019/2016 ou Office Home &amp; Stud</w:t>
      </w:r>
      <w:r>
        <w:t>ent 2013 RT.</w:t>
      </w:r>
    </w:p>
    <w:p w:rsidR="00D5514B" w:rsidRDefault="00A259CE">
      <w:pPr>
        <w:pStyle w:val="ProductList-Body"/>
      </w:pPr>
      <w:r>
        <w:t>Exceto o disposto nesta seção, os termos estabelecidos pela licença do Office Home &amp; Student 2013 RT prevalecerão.</w:t>
      </w:r>
    </w:p>
    <w:p w:rsidR="00D5514B" w:rsidRDefault="00D5514B">
      <w:pPr>
        <w:pStyle w:val="ProductList-Body"/>
      </w:pPr>
    </w:p>
    <w:p w:rsidR="00D5514B" w:rsidRDefault="00A259CE">
      <w:pPr>
        <w:pStyle w:val="ProductList-ClauseHeading"/>
        <w:outlineLvl w:val="4"/>
      </w:pPr>
      <w:r>
        <w:t>3.2 Programas Acadêmicos</w:t>
      </w:r>
    </w:p>
    <w:p w:rsidR="00D5514B" w:rsidRDefault="00A259CE">
      <w:pPr>
        <w:pStyle w:val="ProductList-Body"/>
      </w:pPr>
      <w:r>
        <w:t>O seguinte se aplica a clientes nos Programas Acadêmicos de Licenciamento por Volume.</w:t>
      </w:r>
    </w:p>
    <w:p w:rsidR="00D5514B" w:rsidRDefault="00D5514B">
      <w:pPr>
        <w:pStyle w:val="ProductList-Body"/>
      </w:pPr>
    </w:p>
    <w:p w:rsidR="00D5514B" w:rsidRDefault="00A259CE">
      <w:pPr>
        <w:pStyle w:val="ProductList-SubClauseHeading"/>
        <w:outlineLvl w:val="5"/>
      </w:pPr>
      <w:r>
        <w:t xml:space="preserve">3.2.1 Direitos </w:t>
      </w:r>
      <w:r>
        <w:t>de Uso Estendido do Office 365 ProPlus</w:t>
      </w:r>
    </w:p>
    <w:p w:rsidR="00D5514B" w:rsidRDefault="00A259CE">
      <w:pPr>
        <w:pStyle w:val="ProductList-BodyIndented"/>
      </w:pPr>
      <w:r>
        <w:t>Uma vez que uma Instituição tenha licenciado o Office Professional Plus para todo o Corpo Docente e Funcionários em sua Organização definida de acordo com um Contrato Open Value Subscription para Education Solutions o</w:t>
      </w:r>
      <w:r>
        <w:t xml:space="preserve">u um Enrollment for Education Solutions (antes das versões de 2017), cada Usuário Licenciado poderá usar uma assinatura do Office para uso exclusivo de cada </w:t>
      </w:r>
      <w:r>
        <w:fldChar w:fldCharType="begin"/>
      </w:r>
      <w:r>
        <w:instrText xml:space="preserve"> AutoTextList   \s NoStyle \t "Usuário Licenciado significa a única pessoa a quem uma licença foi c</w:instrText>
      </w:r>
      <w:r>
        <w:instrText xml:space="preserve">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w:t>
      </w:r>
      <w:r>
        <w:t xml:space="preserve">elação ao atendimento dos requisitos mínimos de pedido da Instituição. </w:t>
      </w:r>
    </w:p>
    <w:p w:rsidR="00D5514B" w:rsidRDefault="00D5514B">
      <w:pPr>
        <w:pStyle w:val="ProductList-BodyIndented"/>
      </w:pPr>
    </w:p>
    <w:p w:rsidR="00D5514B" w:rsidRDefault="00A259CE">
      <w:pPr>
        <w:pStyle w:val="ProductList-SubClauseHeading"/>
        <w:outlineLvl w:val="5"/>
      </w:pPr>
      <w:r>
        <w:t>3.2.2 Benefício de Graduação</w:t>
      </w:r>
    </w:p>
    <w:p w:rsidR="00D5514B" w:rsidRDefault="00A259CE">
      <w:pPr>
        <w:pStyle w:val="ProductList-BodyIndented"/>
      </w:pPr>
      <w:r>
        <w:t>Instituições com Enrollment for Education Solutions ativo poderão, a qualquer momento, durante o prazo do Registro, transferir licenças do Office Professi</w:t>
      </w:r>
      <w:r>
        <w:t>onal Plus de um Aluno para esse Aluno quando ele se tornar um Graduado. A Instituição deverá fornecer a cada referido Graduado um contrato de licença no formulário fornecido pela Microsoft. Mediante a aceitação do Graduado dos termos do contrato de licença</w:t>
      </w:r>
      <w:r>
        <w:t xml:space="preserve">, o direito de o Graduado executar o Office Professional Plus passará a ser vitalício. </w:t>
      </w:r>
    </w:p>
    <w:p w:rsidR="00D5514B" w:rsidRDefault="00A259CE">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w:instrText>
            </w:r>
            <w:r>
              <w:instrText xml:space="preserve">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w:instrText>
            </w:r>
            <w:r>
              <w:instrText xml:space="preserve">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w:t>
            </w:r>
            <w:r>
              <w:rPr>
                <w:color w:val="404040"/>
              </w:rPr>
              <w:t>-hospedagem: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85" w:name="_Sec680"/>
      <w:r>
        <w:t>Office para Mac</w:t>
      </w:r>
      <w:bookmarkEnd w:id="85"/>
      <w:r>
        <w:fldChar w:fldCharType="begin"/>
      </w:r>
      <w:r>
        <w:instrText xml:space="preserve"> TC "</w:instrText>
      </w:r>
      <w:bookmarkStart w:id="86" w:name="_Toc526087198"/>
      <w:r>
        <w:instrText>Office para Mac</w:instrText>
      </w:r>
      <w:bookmarkEnd w:id="86"/>
      <w:r>
        <w:instrText>" \l 3</w:instrText>
      </w:r>
      <w:r>
        <w:fldChar w:fldCharType="end"/>
      </w:r>
    </w:p>
    <w:p w:rsidR="00D5514B" w:rsidRDefault="00A259CE">
      <w:pPr>
        <w:pStyle w:val="ProductList-Offering1SubSection"/>
        <w:outlineLvl w:val="3"/>
      </w:pPr>
      <w:bookmarkStart w:id="87" w:name="_Sec682"/>
      <w:r>
        <w:t>1. Disponibilidade do Produto</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w:instrText>
            </w:r>
            <w:r>
              <w:instrText xml:space="preserve">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w:instrText>
            </w:r>
            <w:r>
              <w:instrText xml:space="preserve">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88" w:name="_Sec737"/>
      <w:r>
        <w:t>2. Condições do Produto</w:t>
      </w:r>
      <w:bookmarkEnd w:id="88"/>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w:instrText>
            </w:r>
            <w:r>
              <w:instrText xml:space="preserv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lastRenderedPageBreak/>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Work at Home</w:t>
      </w:r>
    </w:p>
    <w:p w:rsidR="00D5514B" w:rsidRDefault="00A259CE">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w:instrText>
      </w:r>
      <w:r>
        <w:instrText xml:space="preserve">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w:t>
      </w:r>
      <w:r>
        <w:t>ra das instalações do Cliente ou de suas Afiliadas (por exemplo, na casa do usuário).</w:t>
      </w:r>
    </w:p>
    <w:p w:rsidR="00D5514B" w:rsidRDefault="00D5514B">
      <w:pPr>
        <w:pStyle w:val="ProductList-Body"/>
      </w:pPr>
    </w:p>
    <w:p w:rsidR="00D5514B" w:rsidRDefault="00D5514B">
      <w:pPr>
        <w:pStyle w:val="ProductList-Body"/>
      </w:pPr>
    </w:p>
    <w:p w:rsidR="00D5514B" w:rsidRDefault="00A259CE">
      <w:pPr>
        <w:pStyle w:val="ProductList-ClauseHeading"/>
        <w:outlineLvl w:val="4"/>
      </w:pPr>
      <w:r>
        <w:t>2.2 Independentes da Plataforma</w:t>
      </w:r>
    </w:p>
    <w:p w:rsidR="00D5514B" w:rsidRDefault="00A259CE">
      <w:pPr>
        <w:pStyle w:val="ProductList-Body"/>
      </w:pPr>
      <w:r>
        <w:t>O Cliente pode executar a versão licenciada ou uma versão de plataforma diferente, desde que a versão da plataforma diferente esteja dis</w:t>
      </w:r>
      <w:r>
        <w:t>ponível quando a versão original licenciada se tornar disponível. Se os componentes de um pacote de Produtos variarem conforme a versão da plataforma, então o Cliente poderá usar os componentes do pacote que ele escolher para implantar e somente aqueles co</w:t>
      </w:r>
      <w:r>
        <w:t xml:space="preserve">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w:t>
      </w:r>
      <w:r>
        <w:t>liente use, em vez do Produto licenciado, a versão mais atual da plataforma do Produto que for lançada durante o prazo da cobertura.</w:t>
      </w:r>
    </w:p>
    <w:p w:rsidR="00D5514B" w:rsidRDefault="00D5514B">
      <w:pPr>
        <w:pStyle w:val="ProductList-Body"/>
      </w:pPr>
    </w:p>
    <w:p w:rsidR="00D5514B" w:rsidRDefault="00A259CE">
      <w:pPr>
        <w:pStyle w:val="ProductList-ClauseHeading"/>
        <w:outlineLvl w:val="4"/>
      </w:pPr>
      <w:r>
        <w:t>2.3 Servidor do Office Online</w:t>
      </w:r>
    </w:p>
    <w:p w:rsidR="00D5514B" w:rsidRDefault="00A259CE">
      <w:pPr>
        <w:pStyle w:val="ProductList-Body"/>
      </w:pPr>
      <w:r>
        <w:t>os Clientes que compraram licenças Padrão do Office 2016 para Mac antes de 1º de agosto de 2</w:t>
      </w:r>
      <w:r>
        <w:t xml:space="preserve">016 podem usar a funcionalidade de edição descrita na seção </w:t>
      </w:r>
      <w:hyperlink r:id="rId48">
        <w:r>
          <w:rPr>
            <w:color w:val="00467F"/>
            <w:u w:val="single"/>
          </w:rPr>
          <w:t>Office Online do Apêndice B</w:t>
        </w:r>
      </w:hyperlink>
      <w:r>
        <w:t xml:space="preserve"> com aquelas licenças. Esse direito expira em 1º de agosto de 2019.</w:t>
      </w:r>
    </w:p>
    <w:p w:rsidR="00D5514B" w:rsidRDefault="00A259CE">
      <w:pPr>
        <w:pStyle w:val="ProductList-Offering1SubSection"/>
        <w:outlineLvl w:val="3"/>
      </w:pPr>
      <w:bookmarkStart w:id="89" w:name="_Sec792"/>
      <w:r>
        <w:t>3. Direitos de Uso</w:t>
      </w:r>
      <w:bookmarkEnd w:id="89"/>
    </w:p>
    <w:tbl>
      <w:tblPr>
        <w:tblStyle w:val="PURTable"/>
        <w:tblW w:w="0" w:type="dxa"/>
        <w:tblLook w:val="04A0" w:firstRow="1" w:lastRow="0" w:firstColumn="1" w:lastColumn="0" w:noHBand="0" w:noVBand="1"/>
      </w:tblPr>
      <w:tblGrid>
        <w:gridCol w:w="3606"/>
        <w:gridCol w:w="3588"/>
        <w:gridCol w:w="359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w:instrText>
            </w:r>
            <w:r>
              <w:instrText xml:space="preserve">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 xml:space="preserve">Termos de Licença Específicos </w:t>
            </w:r>
            <w:r>
              <w:rPr>
                <w:color w:val="0563C1"/>
              </w:rPr>
              <w:t>do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 Incluídas: Indica outros componentes da Microsoft incluídos em um Produt</w:instrText>
            </w:r>
            <w:r>
              <w:instrText xml:space="preserve">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w:instrText>
            </w:r>
            <w:r>
              <w:instrText xml:space="preserve">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Uso Comercial do Office Home &amp; Student 2013 RT</w:t>
      </w:r>
    </w:p>
    <w:p w:rsidR="00D5514B" w:rsidRDefault="00A259CE">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w:t>
      </w:r>
      <w:r>
        <w:rPr>
          <w:color w:val="0563C1"/>
        </w:rPr>
        <w:t>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 xml:space="preserve">Dispositivo </w:t>
      </w:r>
      <w:r>
        <w:rPr>
          <w:color w:val="0563C1"/>
        </w:rPr>
        <w:t>Licenciado</w:t>
      </w:r>
      <w:r>
        <w:fldChar w:fldCharType="end"/>
      </w:r>
      <w:r>
        <w:t xml:space="preserve"> com o Office 2019/2016 para Mac Standard em execução. Exceto o disposto nesta seção, os termos estabelecidos pela licença do Office Home &amp; Student 2013 RT prevalecerão.</w:t>
      </w:r>
    </w:p>
    <w:p w:rsidR="00D5514B" w:rsidRDefault="00A259CE">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03"/>
        <w:gridCol w:w="3622"/>
        <w:gridCol w:w="356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w:instrText>
            </w:r>
            <w:r>
              <w:instrText xml:space="preserve">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w:t>
            </w:r>
            <w:r>
              <w:rPr>
                <w:color w:val="404040"/>
              </w:rPr>
              <w:t>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w:instrText>
            </w:r>
            <w:r>
              <w:instrText xml:space="preserve">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(Communicator para Mac 2010, Entourage para Mac 200</w:t>
            </w:r>
            <w:r>
              <w:t>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91" w:name="_Sec612"/>
      <w:r>
        <w:t>Servidores do Office</w:t>
      </w:r>
      <w:bookmarkEnd w:id="91"/>
      <w:r>
        <w:fldChar w:fldCharType="begin"/>
      </w:r>
      <w:r>
        <w:instrText xml:space="preserve"> TC "</w:instrText>
      </w:r>
      <w:bookmarkStart w:id="92" w:name="_Toc526087199"/>
      <w:r>
        <w:instrText>Servidores do Office</w:instrText>
      </w:r>
      <w:bookmarkEnd w:id="92"/>
      <w:r>
        <w:instrText>" \l 2</w:instrText>
      </w:r>
      <w:r>
        <w:fldChar w:fldCharType="end"/>
      </w:r>
    </w:p>
    <w:p w:rsidR="00D5514B" w:rsidRDefault="00A259CE">
      <w:pPr>
        <w:pStyle w:val="ProductList-Offering2HeadingNoBorder"/>
        <w:outlineLvl w:val="2"/>
      </w:pPr>
      <w:bookmarkStart w:id="93" w:name="_Sec638"/>
      <w:r>
        <w:t>Exchange Server</w:t>
      </w:r>
      <w:bookmarkEnd w:id="93"/>
      <w:r>
        <w:fldChar w:fldCharType="begin"/>
      </w:r>
      <w:r>
        <w:instrText xml:space="preserve"> TC "</w:instrText>
      </w:r>
      <w:bookmarkStart w:id="94" w:name="_Toc526087200"/>
      <w:r>
        <w:instrText>Exchange Server</w:instrText>
      </w:r>
      <w:bookmarkEnd w:id="94"/>
      <w:r>
        <w:instrText>" \l 3</w:instrText>
      </w:r>
      <w:r>
        <w:fldChar w:fldCharType="end"/>
      </w:r>
    </w:p>
    <w:p w:rsidR="00D5514B" w:rsidRDefault="00A259CE">
      <w:pPr>
        <w:pStyle w:val="ProductList-Offering1SubSection"/>
        <w:outlineLvl w:val="3"/>
      </w:pPr>
      <w:bookmarkStart w:id="95" w:name="_Sec683"/>
      <w:r>
        <w:t>1. Disponibilidade do Produto</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w:instrText>
            </w:r>
            <w:r>
              <w:instrText xml:space="preserve">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w:instrText>
            </w:r>
            <w:r>
              <w:instrText xml:space="preserve">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w:instrText>
            </w:r>
            <w:r>
              <w:instrText xml:space="preserve">\t "Oferta ao Aluno:" </w:instrText>
            </w:r>
            <w:r>
              <w:fldChar w:fldCharType="separate"/>
            </w:r>
            <w:r>
              <w:rPr>
                <w:color w:val="000000"/>
              </w:rPr>
              <w:t>ST</w:t>
            </w:r>
            <w:r>
              <w:fldChar w:fldCharType="end"/>
            </w:r>
          </w:p>
        </w:tc>
      </w:tr>
    </w:tbl>
    <w:p w:rsidR="00D5514B" w:rsidRDefault="00A259CE">
      <w:pPr>
        <w:pStyle w:val="ProductList-Offering1SubSection"/>
        <w:outlineLvl w:val="3"/>
      </w:pPr>
      <w:bookmarkStart w:id="96" w:name="_Sec738"/>
      <w:r>
        <w:lastRenderedPageBreak/>
        <w:t>2. Condições do Produto</w:t>
      </w:r>
      <w:bookmarkEnd w:id="96"/>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w:instrText>
            </w:r>
            <w:r>
              <w:instrText>TextList   \s NoStyle \t "Edições Anteriores: é permitido o rebaixamento de edições correspondendo a edições especificadas mais altas. O Cliente pode usar a edição anterior permitida em vez de uma edição de nível mais alto licenciada, conforme permitido no</w:instrText>
            </w:r>
            <w:r>
              <w:instrText xml:space="preserve">s Termos Universais de LIcença." </w:instrText>
            </w:r>
            <w:r>
              <w:fldChar w:fldCharType="separate"/>
            </w:r>
            <w:r>
              <w:rPr>
                <w:color w:val="0563C1"/>
              </w:rPr>
              <w:t>Edições Anteriores</w:t>
            </w:r>
            <w:r>
              <w:fldChar w:fldCharType="end"/>
            </w:r>
            <w:r>
              <w:t>: Enterprise a Standard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w:instrText>
            </w:r>
            <w:r>
              <w:instrText xml:space="preserve">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3"/>
      </w:pPr>
      <w:bookmarkStart w:id="97" w:name="_Sec793"/>
      <w:r>
        <w:t>3. Direitos de Uso</w:t>
      </w:r>
      <w:bookmarkEnd w:id="97"/>
    </w:p>
    <w:tbl>
      <w:tblPr>
        <w:tblStyle w:val="PURTable"/>
        <w:tblW w:w="0" w:type="dxa"/>
        <w:tblLook w:val="04A0" w:firstRow="1" w:lastRow="0" w:firstColumn="1" w:lastColumn="0" w:noHBand="0" w:noVBand="1"/>
      </w:tblPr>
      <w:tblGrid>
        <w:gridCol w:w="3594"/>
        <w:gridCol w:w="3614"/>
        <w:gridCol w:w="358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w:t>
            </w:r>
            <w:r>
              <w:rPr>
                <w:color w:val="0563C1"/>
              </w:rPr>
              <w:t>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identificado nos Direitos de Uso para Produtos </w:instrText>
            </w:r>
            <w:r>
              <w:instrText xml:space="preserve">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w:instrText>
            </w:r>
            <w:r>
              <w:instrText xml:space="preserve">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w:t>
            </w:r>
            <w:r>
              <w:t>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514B" w:rsidRDefault="00A259C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do Exchange Online Plano 1</w:t>
            </w:r>
          </w:p>
        </w:tc>
      </w:tr>
      <w:tr w:rsidR="00D551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514B" w:rsidRDefault="00D551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14B" w:rsidRDefault="00A259CE">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5514B" w:rsidRDefault="00A259CE">
            <w:pPr>
              <w:pStyle w:val="ProductList-TableBody"/>
            </w:pPr>
            <w:r>
              <w:t>SL de Usuário do Exchange Online Plano 2</w:t>
            </w:r>
          </w:p>
        </w:tc>
      </w:tr>
      <w:tr w:rsidR="00D551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514B" w:rsidRDefault="00D551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14B" w:rsidRDefault="00A259CE">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5514B" w:rsidRDefault="00A259CE">
            <w:pPr>
              <w:pStyle w:val="ProductList-TableBody"/>
            </w:pPr>
            <w:r>
              <w:t>SL de Usuário do Exchange Onli</w:t>
            </w:r>
            <w:r>
              <w:t>ne Plano 2G</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SubClauseHeading"/>
        <w:outlineLvl w:val="5"/>
      </w:pPr>
      <w:r>
        <w:t>3.1.1 Funcionalidade Adicional Associada à CAL Empresarial do Exchange</w:t>
      </w:r>
    </w:p>
    <w:p w:rsidR="00D5514B" w:rsidRDefault="00A259CE">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w:t>
      </w:r>
      <w:r>
        <w:t>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do Exchange Online Plano 2</w:t>
            </w:r>
          </w:p>
        </w:tc>
      </w:tr>
      <w:tr w:rsidR="00D5514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5514B" w:rsidRDefault="00D551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14B" w:rsidRDefault="00A259CE">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D5514B" w:rsidRDefault="00A259CE">
            <w:pPr>
              <w:pStyle w:val="ProductList-TableBody"/>
            </w:pPr>
            <w:r>
              <w:t>SL de Usuário do Exchange Online Plano 2G</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Indented"/>
      </w:pPr>
    </w:p>
    <w:p w:rsidR="00D5514B" w:rsidRDefault="00A259CE">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D5514B">
      <w:pPr>
        <w:pStyle w:val="ProductList-Body"/>
      </w:pPr>
    </w:p>
    <w:p w:rsidR="00D5514B" w:rsidRDefault="00A259CE">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05"/>
        <w:gridCol w:w="3618"/>
        <w:gridCol w:w="356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de Licenças: Direitos disponíveis para clientes de SA para ceder licenças fora dos cronogramas p</w:instrText>
            </w:r>
            <w:r>
              <w:instrText xml:space="preserve">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w:instrText>
            </w:r>
            <w:r>
              <w:instrText>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w:instrText>
            </w:r>
            <w:r>
              <w:instrText xml:space="preserve">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 xml:space="preserve">Direitos </w:t>
            </w:r>
            <w:r>
              <w:rPr>
                <w:color w:val="404040"/>
              </w:rPr>
              <w:t>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CAL Empresarial do Exchange com Termos e Condições Complementares do Services 2016</w:t>
      </w:r>
    </w:p>
    <w:p w:rsidR="00D5514B" w:rsidRDefault="00A259CE">
      <w:pPr>
        <w:pStyle w:val="ProductList-Body"/>
      </w:pPr>
      <w:r>
        <w:t>CAL Empresarial do Exchange Server com cobertura ativa do SA inclui os direitos de Prevenção à Perda de Dados e Exchange Online Protection. Para clientes sob os Contratos Microsoft Business com data anterior a outubro de 2010 e Registros com data posterior</w:t>
      </w:r>
      <w:r>
        <w:t xml:space="preserve"> a julho de 2011, os Termos Complementares para Serviços Online usados na seção Software – Contratos Herdados do Apêndice A – Termos Complementares do Contrato do Programa na Lista de Produtos de junho de 2015 em </w:t>
      </w:r>
      <w:hyperlink r:id="rId51">
        <w:r>
          <w:rPr>
            <w:color w:val="00467F"/>
            <w:u w:val="single"/>
          </w:rPr>
          <w:t>http://go.microsoft.com/?linkid=9839207</w:t>
        </w:r>
      </w:hyperlink>
      <w:r>
        <w:t xml:space="preserve"> se aplicam à compra e ao uso dos Serviços Online incluídos na CAL Empresarial do Exchange com Services 2016.</w:t>
      </w: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99" w:name="_Sec639"/>
      <w:r>
        <w:t>Project Server</w:t>
      </w:r>
      <w:bookmarkEnd w:id="99"/>
      <w:r>
        <w:fldChar w:fldCharType="begin"/>
      </w:r>
      <w:r>
        <w:instrText xml:space="preserve"> TC "</w:instrText>
      </w:r>
      <w:bookmarkStart w:id="100" w:name="_Toc526087201"/>
      <w:r>
        <w:instrText>Project Server</w:instrText>
      </w:r>
      <w:bookmarkEnd w:id="100"/>
      <w:r>
        <w:instrText>" \l 3</w:instrText>
      </w:r>
      <w:r>
        <w:fldChar w:fldCharType="end"/>
      </w:r>
    </w:p>
    <w:p w:rsidR="00D5514B" w:rsidRDefault="00A259CE">
      <w:pPr>
        <w:pStyle w:val="ProductList-Offering1SubSection"/>
        <w:outlineLvl w:val="3"/>
      </w:pPr>
      <w:bookmarkStart w:id="101" w:name="_Sec684"/>
      <w:r>
        <w:t>1. Disponibilidade do Produto</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w:instrText>
            </w:r>
            <w:r>
              <w:instrText xml:space="preserve">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3"/>
      </w:pPr>
      <w:bookmarkStart w:id="102" w:name="_Sec739"/>
      <w:r>
        <w:lastRenderedPageBreak/>
        <w:t>2. Condições do Produto</w:t>
      </w:r>
      <w:bookmarkEnd w:id="102"/>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 xml:space="preserve">Pool </w:t>
            </w:r>
            <w:r>
              <w:rPr>
                <w:color w:val="0563C1"/>
              </w:rPr>
              <w:t>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w:t>
            </w:r>
            <w:r>
              <w:rPr>
                <w:color w:val="404040"/>
              </w:rPr>
              <w:t>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3"/>
      </w:pPr>
      <w:bookmarkStart w:id="103" w:name="_Sec795"/>
      <w:r>
        <w:t>3. Direitos de Uso</w:t>
      </w:r>
      <w:bookmarkEnd w:id="103"/>
    </w:p>
    <w:tbl>
      <w:tblPr>
        <w:tblStyle w:val="PURTable"/>
        <w:tblW w:w="0" w:type="dxa"/>
        <w:tblLook w:val="04A0" w:firstRow="1" w:lastRow="0" w:firstColumn="1" w:lastColumn="0" w:noHBand="0" w:noVBand="1"/>
      </w:tblPr>
      <w:tblGrid>
        <w:gridCol w:w="3606"/>
        <w:gridCol w:w="3588"/>
        <w:gridCol w:w="359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Termos de Licença Específicos d</w:t>
            </w:r>
            <w:r>
              <w:rPr>
                <w:color w:val="404040"/>
              </w:rPr>
              <w:t>o Produto: N/D</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w:t>
            </w:r>
            <w:r>
              <w:rPr>
                <w:color w:val="0563C1"/>
              </w:rPr>
              <w:t>dicional</w:t>
            </w:r>
            <w:r>
              <w:fldChar w:fldCharType="end"/>
            </w:r>
            <w:r>
              <w:t>: Sim</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w:instrText>
            </w:r>
            <w:r>
              <w:instrText xml:space="preserve">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 xml:space="preserve">3.1 Acesso ao Software </w:t>
      </w:r>
      <w:r>
        <w:t>para Servidores</w:t>
      </w:r>
    </w:p>
    <w:tbl>
      <w:tblPr>
        <w:tblStyle w:val="PURTable"/>
        <w:tblW w:w="0" w:type="dxa"/>
        <w:tblLook w:val="04A0" w:firstRow="1" w:lastRow="0" w:firstColumn="1" w:lastColumn="0" w:noHBand="0" w:noVBand="1"/>
      </w:tblPr>
      <w:tblGrid>
        <w:gridCol w:w="3582"/>
        <w:gridCol w:w="3615"/>
        <w:gridCol w:w="359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5514B" w:rsidRDefault="00A259CE">
            <w:pPr>
              <w:pStyle w:val="ProductList-TableBody"/>
            </w:pPr>
            <w:r>
              <w:t>SL de Usuário do Project Online Essentials</w:t>
            </w:r>
          </w:p>
        </w:tc>
      </w:tr>
      <w:tr w:rsidR="00D551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14B" w:rsidRDefault="00A259CE">
            <w:pPr>
              <w:pStyle w:val="ProductList-TableBody"/>
            </w:pPr>
            <w:r>
              <w:t>SL de Usuário do Project Online Professional</w:t>
            </w:r>
          </w:p>
        </w:tc>
        <w:tc>
          <w:tcPr>
            <w:tcW w:w="4040" w:type="dxa"/>
            <w:tcBorders>
              <w:top w:val="none" w:sz="4" w:space="0" w:color="000000"/>
              <w:left w:val="none" w:sz="4" w:space="0" w:color="000000"/>
              <w:bottom w:val="none" w:sz="4" w:space="0" w:color="000000"/>
              <w:right w:val="single" w:sz="4" w:space="0" w:color="000000"/>
            </w:tcBorders>
          </w:tcPr>
          <w:p w:rsidR="00D5514B" w:rsidRDefault="00A259CE">
            <w:pPr>
              <w:pStyle w:val="ProductList-TableBody"/>
            </w:pPr>
            <w:r>
              <w:t>SL de Usuário do Project Online Premium</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instrText>
            </w:r>
            <w:r>
              <w:instrText xml:space="preserve">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w:instrText>
            </w:r>
            <w:r>
              <w:instrText xml:space="preserve">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05" w:name="_Sec640"/>
      <w:r>
        <w:t>SharePoint Server</w:t>
      </w:r>
      <w:bookmarkEnd w:id="105"/>
      <w:r>
        <w:fldChar w:fldCharType="begin"/>
      </w:r>
      <w:r>
        <w:instrText xml:space="preserve"> TC "</w:instrText>
      </w:r>
      <w:bookmarkStart w:id="106" w:name="_Toc526087202"/>
      <w:r>
        <w:instrText>SharePoint Server</w:instrText>
      </w:r>
      <w:bookmarkEnd w:id="106"/>
      <w:r>
        <w:instrText>" \l 3</w:instrText>
      </w:r>
      <w:r>
        <w:fldChar w:fldCharType="end"/>
      </w:r>
    </w:p>
    <w:p w:rsidR="00D5514B" w:rsidRDefault="00A259CE">
      <w:pPr>
        <w:pStyle w:val="ProductList-Offering1SubSection"/>
        <w:outlineLvl w:val="3"/>
      </w:pPr>
      <w:bookmarkStart w:id="107" w:name="_Sec685"/>
      <w:r>
        <w:t>1. Disponibilidade do Produto</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w:instrText>
            </w:r>
            <w:r>
              <w:instrText xml:space="preserve">\t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w:instrText>
            </w:r>
            <w:r>
              <w:instrText xml:space="preserve">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do EES 2017: O Produto é oferecido como Produto Adicional para Enrollm</w:instrText>
            </w:r>
            <w:r>
              <w:instrText xml:space="preserve">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w:instrText>
            </w:r>
            <w:r>
              <w:instrText xml:space="preserve">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do EES 2017: O Produto é oferecido como Produto Adicional para Enrollment for Education Solutio</w:instrText>
            </w:r>
            <w:r>
              <w:instrText xml:space="preserve">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os Membros do corpo docen</w:instrText>
            </w:r>
            <w:r>
              <w:instrText xml:space="preserve">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D5514B" w:rsidRDefault="00A259CE">
      <w:pPr>
        <w:pStyle w:val="ProductList-Offering1SubSection"/>
        <w:outlineLvl w:val="3"/>
      </w:pPr>
      <w:bookmarkStart w:id="108" w:name="_Sec740"/>
      <w:r>
        <w:t>2. Condições do Produto</w:t>
      </w:r>
      <w:bookmarkEnd w:id="108"/>
    </w:p>
    <w:tbl>
      <w:tblPr>
        <w:tblStyle w:val="PURTable"/>
        <w:tblW w:w="0" w:type="dxa"/>
        <w:tblLook w:val="04A0" w:firstRow="1" w:lastRow="0" w:firstColumn="1" w:lastColumn="0" w:noHBand="0" w:noVBand="1"/>
      </w:tblPr>
      <w:tblGrid>
        <w:gridCol w:w="3602"/>
        <w:gridCol w:w="3597"/>
        <w:gridCol w:w="359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w:instrText>
            </w:r>
            <w:r>
              <w:instrText xml:space="preserve">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w:t>
            </w:r>
            <w:r>
              <w:rPr>
                <w:color w:val="404040"/>
              </w:rPr>
              <w:t>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w:t>
            </w:r>
            <w:r>
              <w:rPr>
                <w:color w:val="0563C1"/>
              </w:rPr>
              <w:t>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3"/>
      </w:pPr>
      <w:bookmarkStart w:id="109" w:name="_Sec798"/>
      <w:r>
        <w:t>3. Direitos de Uso</w:t>
      </w:r>
      <w:bookmarkEnd w:id="109"/>
    </w:p>
    <w:tbl>
      <w:tblPr>
        <w:tblStyle w:val="PURTable"/>
        <w:tblW w:w="0" w:type="dxa"/>
        <w:tblLook w:val="04A0" w:firstRow="1" w:lastRow="0" w:firstColumn="1" w:lastColumn="0" w:noHBand="0" w:noVBand="1"/>
      </w:tblPr>
      <w:tblGrid>
        <w:gridCol w:w="3606"/>
        <w:gridCol w:w="3588"/>
        <w:gridCol w:w="359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w:instrText>
            </w:r>
            <w:r>
              <w:instrText xml:space="preserve">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w:instrText>
            </w:r>
            <w:r>
              <w:instrText xml:space="preserve">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w:instrText>
            </w:r>
            <w:r>
              <w:instrText xml:space="preserve">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lastRenderedPageBreak/>
        <w:t xml:space="preserve">3.1 Acesso ao </w:t>
      </w:r>
      <w:r>
        <w:t>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do SharePoint Online Plano 2</w:t>
            </w:r>
            <w:r>
              <w:fldChar w:fldCharType="begin"/>
            </w:r>
            <w:r>
              <w:instrText xml:space="preserve"> XE "SharePoint Online Plano</w:instrText>
            </w:r>
            <w:r>
              <w:instrText xml:space="preserve"> 2" </w:instrText>
            </w:r>
            <w:r>
              <w:fldChar w:fldCharType="end"/>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A259CE">
            <w:pPr>
              <w:pStyle w:val="ProductList-TableBody"/>
            </w:pPr>
            <w:r>
              <w:t>SL de Usuário do SharePoint Online Plano 2</w:t>
            </w:r>
          </w:p>
        </w:tc>
      </w:tr>
    </w:tbl>
    <w:p w:rsidR="00D5514B" w:rsidRDefault="00D5514B">
      <w:pPr>
        <w:pStyle w:val="ProductList-Body"/>
      </w:pPr>
    </w:p>
    <w:p w:rsidR="00D5514B" w:rsidRDefault="00A259CE">
      <w:pPr>
        <w:pStyle w:val="ProductList-SubClauseHeading"/>
        <w:outlineLvl w:val="5"/>
      </w:pPr>
      <w:r>
        <w:t xml:space="preserve">3.2.1 Funcionalidade </w:t>
      </w:r>
      <w:r>
        <w:t>Adicional do SharePoint Server Associada à CAL Empresarial do SharePoint</w:t>
      </w:r>
    </w:p>
    <w:p w:rsidR="00D5514B" w:rsidRDefault="00A259CE">
      <w:pPr>
        <w:pStyle w:val="ProductList-BodyIndented"/>
      </w:pPr>
      <w:r>
        <w:t>Webparts de Linha de Negócios dos Serviços de Conectividade Comercial; Integração de Clientes de Conectividade Comercial do Office 2016; Serviços de Acesso; Pesquisa Corporativa; E-di</w:t>
      </w:r>
      <w:r>
        <w:t>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 xml:space="preserve">Licença de </w:t>
            </w:r>
            <w:r>
              <w:t>Acesso Adicional</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do SharePoint Online Plano 2</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Indented"/>
      </w:pPr>
    </w:p>
    <w:p w:rsidR="00D5514B" w:rsidRDefault="00A259CE">
      <w:pPr>
        <w:pStyle w:val="ProductList-ClauseHeading"/>
        <w:outlineLvl w:val="4"/>
      </w:pPr>
      <w:r>
        <w:t xml:space="preserve">3.3 Renúncia à CAL para Usuários que Acessam o Conteúdo Disponível </w:t>
      </w:r>
      <w:r>
        <w:t>Publicamente</w:t>
      </w:r>
    </w:p>
    <w:p w:rsidR="00D5514B" w:rsidRDefault="00A259CE">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D5514B" w:rsidRDefault="00D5514B">
      <w:pPr>
        <w:pStyle w:val="ProductList-Body"/>
      </w:pPr>
    </w:p>
    <w:p w:rsidR="00D5514B" w:rsidRDefault="00A259CE">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D5514B">
      <w:pPr>
        <w:pStyle w:val="ProductList-Body"/>
      </w:pPr>
    </w:p>
    <w:p w:rsidR="00D5514B" w:rsidRDefault="00A259CE">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9"/>
        <w:gridCol w:w="3609"/>
        <w:gridCol w:w="357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w:instrText>
            </w:r>
            <w:r>
              <w:instrText xml:space="preserve">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w:instrText>
            </w:r>
            <w:r>
              <w:instrText xml:space="preserve">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w:instrText>
            </w:r>
            <w:r>
              <w:instrText>de Licenças: Direitos disponíveis para clientes de SA para ceder licenças fora dos cronogramas padrão ou para usar os Produtos em servidores de diversos locatários fora de seus próprios data centers; consulte a seção Mobilidade de Licenças do Apêndice B pa</w:instrText>
            </w:r>
            <w:r>
              <w:instrText xml:space="preserve">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w:instrText>
            </w:r>
            <w:r>
              <w:instrText xml:space="preser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26087203"/>
      <w:r>
        <w:instrText>Skype for Business Server</w:instrText>
      </w:r>
      <w:bookmarkEnd w:id="112"/>
      <w:r>
        <w:instrText>" \l 3</w:instrText>
      </w:r>
      <w:r>
        <w:fldChar w:fldCharType="end"/>
      </w:r>
    </w:p>
    <w:p w:rsidR="00D5514B" w:rsidRDefault="00A259CE">
      <w:pPr>
        <w:pStyle w:val="ProductList-Offering1SubSection"/>
        <w:outlineLvl w:val="3"/>
      </w:pPr>
      <w:bookmarkStart w:id="113" w:name="_Sec686"/>
      <w:r>
        <w:t>1. Disponibilidade do Produto</w:t>
      </w:r>
      <w:bookmarkEnd w:id="113"/>
    </w:p>
    <w:p w:rsidR="00D5514B" w:rsidRDefault="00D5514B">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do EES 2017: O Produto é oferecido como Produto Adicional para Enrollm</w:instrText>
            </w:r>
            <w:r>
              <w:instrText xml:space="preserve">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 licenciado para toda a Organização, que abrange todos </w:instrText>
            </w:r>
            <w:r>
              <w:instrText xml:space="preserve">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do EES 2017: O </w:instrText>
            </w:r>
            <w:r>
              <w:instrText xml:space="preserve">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"O Produto é oferecido como Produto Adicional para o programa School e deve ser</w:instrText>
            </w:r>
            <w:r>
              <w:instrText xml:space="preserve"> licenciado para toda a Organização, que abrange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none" w:sz="4" w:space="0" w:color="FFFFFF"/>
              <w:right w:val="none" w:sz="4" w:space="0" w:color="6E6E6E"/>
            </w:tcBorders>
          </w:tcPr>
          <w:p w:rsidR="00D5514B" w:rsidRDefault="00A259CE">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D5514B" w:rsidRDefault="00A259CE">
      <w:pPr>
        <w:pStyle w:val="ProductList-Offering1SubSection"/>
        <w:outlineLvl w:val="3"/>
      </w:pPr>
      <w:bookmarkStart w:id="114" w:name="_Sec741"/>
      <w:r>
        <w:t>2. Condições do Produto</w:t>
      </w:r>
      <w:bookmarkEnd w:id="114"/>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w:t>
            </w:r>
            <w:r>
              <w:rPr>
                <w:color w:val="404040"/>
              </w:rPr>
              <w:t>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w:t>
            </w:r>
            <w:r>
              <w:rPr>
                <w:color w:val="0563C1"/>
              </w:rPr>
              <w:t xml:space="preserve">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3"/>
      </w:pPr>
      <w:bookmarkStart w:id="115" w:name="_Sec799"/>
      <w:r>
        <w:lastRenderedPageBreak/>
        <w:t>3. Direitos de Uso</w:t>
      </w:r>
      <w:bookmarkEnd w:id="115"/>
    </w:p>
    <w:tbl>
      <w:tblPr>
        <w:tblStyle w:val="PURTable"/>
        <w:tblW w:w="0" w:type="dxa"/>
        <w:tblLook w:val="04A0" w:firstRow="1" w:lastRow="0" w:firstColumn="1" w:lastColumn="0" w:noHBand="0" w:noVBand="1"/>
      </w:tblPr>
      <w:tblGrid>
        <w:gridCol w:w="3604"/>
        <w:gridCol w:w="3579"/>
        <w:gridCol w:w="360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w:instrText>
            </w:r>
            <w:r>
              <w:instrText xml:space="preserve">unto com seu uso do software para servidores." </w:instrText>
            </w:r>
            <w:r>
              <w:fldChar w:fldCharType="separate"/>
            </w:r>
            <w:r>
              <w:rPr>
                <w:color w:val="0563C1"/>
              </w:rPr>
              <w:t>Software Adicional</w:t>
            </w:r>
            <w:r>
              <w:fldChar w:fldCharType="end"/>
            </w:r>
            <w:r>
              <w:t>: Sim</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w:t>
            </w:r>
            <w:r>
              <w:rPr>
                <w:color w:val="0563C1"/>
              </w:rPr>
              <w:t xml:space="preserve">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w:t>
            </w:r>
            <w:r>
              <w:rPr>
                <w:color w:val="0563C1"/>
              </w:rPr>
              <w:t>uídas</w:t>
            </w:r>
            <w:r>
              <w:fldChar w:fldCharType="end"/>
            </w:r>
            <w:r>
              <w:t>: Componentes do Software Windows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do Skype for Business Online Plano 1</w:t>
            </w:r>
          </w:p>
        </w:tc>
      </w:tr>
      <w:tr w:rsidR="00D551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14B" w:rsidRDefault="00A259CE">
            <w:pPr>
              <w:pStyle w:val="ProductList-TableBody"/>
            </w:pPr>
            <w:r>
              <w:t>SL de Usuário do Skype for Business Online Plano 1</w:t>
            </w:r>
            <w:r>
              <w:fldChar w:fldCharType="begin"/>
            </w:r>
            <w:r>
              <w:instrText xml:space="preserve"> XE "</w:instrText>
            </w:r>
            <w:r>
              <w:instrText xml:space="preserve">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D5514B" w:rsidRDefault="00A259CE">
            <w:pPr>
              <w:pStyle w:val="ProductList-TableBody"/>
            </w:pPr>
            <w:r>
              <w:t>SL de Usuário do Skype for Business Online Plano 2</w:t>
            </w:r>
          </w:p>
        </w:tc>
      </w:tr>
      <w:tr w:rsidR="00D551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14B" w:rsidRDefault="00A259CE">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5514B" w:rsidRDefault="00A259CE">
            <w:pPr>
              <w:pStyle w:val="ProductList-TableBody"/>
            </w:pPr>
            <w:r>
              <w:t>SL de Usuário do Skype for Business Online Plano 2G</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SubClauseHeading"/>
        <w:outlineLvl w:val="5"/>
      </w:pPr>
      <w:r>
        <w:t>3.1.1 Funcionalidade Adicional Associada à CAL Empresarial do Skype for Business Server</w:t>
      </w:r>
    </w:p>
    <w:p w:rsidR="00D5514B" w:rsidRDefault="00A259CE">
      <w:pPr>
        <w:pStyle w:val="ProductList-BodyIndented"/>
      </w:pPr>
      <w:r>
        <w:t>Audioconferência, Videoconferência e Webconferência, Compartilhamento de Área de Trab</w:t>
      </w:r>
      <w:r>
        <w:t xml:space="preserve">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do Skype for Business Online Plano 2</w:t>
            </w:r>
          </w:p>
        </w:tc>
      </w:tr>
      <w:tr w:rsidR="00D551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14B" w:rsidRDefault="00A259CE">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D5514B" w:rsidRDefault="00A259CE">
            <w:pPr>
              <w:pStyle w:val="ProductList-TableBody"/>
            </w:pPr>
            <w:r>
              <w:t>SL de Usuário do Skype for Business Online Plano 2G</w:t>
            </w:r>
          </w:p>
        </w:tc>
      </w:tr>
      <w:tr w:rsidR="00D5514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5514B" w:rsidRDefault="00A259CE">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5514B" w:rsidRDefault="00A259CE">
            <w:pPr>
              <w:pStyle w:val="ProductList-TableBody"/>
            </w:pPr>
            <w:r>
              <w:t>SL de Usuário do Live Meeting Professional</w:t>
            </w:r>
            <w:r>
              <w:fldChar w:fldCharType="begin"/>
            </w:r>
            <w:r>
              <w:instrText xml:space="preserve"> XE "Live Meeting Professional" </w:instrText>
            </w:r>
            <w:r>
              <w:fldChar w:fldCharType="end"/>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Indented"/>
      </w:pPr>
    </w:p>
    <w:p w:rsidR="00D5514B" w:rsidRDefault="00A259CE">
      <w:pPr>
        <w:pStyle w:val="ProductList-SubClauseHeading"/>
        <w:outlineLvl w:val="5"/>
      </w:pPr>
      <w:r>
        <w:t>3.1.2 Funcionalidade Adicional Associada à CAL do Skype for Business Server Plus</w:t>
      </w:r>
    </w:p>
    <w:p w:rsidR="00D5514B" w:rsidRDefault="00A259CE">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4"/>
        <w:gridCol w:w="3474"/>
        <w:gridCol w:w="349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rsidR="00D5514B" w:rsidRDefault="00A259CE">
            <w:pPr>
              <w:pStyle w:val="ProductList-TableBody"/>
            </w:pPr>
            <w:r>
              <w:t>SL de Usuário de CAL do Skype for Business Plus</w:t>
            </w:r>
          </w:p>
        </w:tc>
      </w:tr>
    </w:tbl>
    <w:p w:rsidR="00D5514B" w:rsidRDefault="00D5514B">
      <w:pPr>
        <w:pStyle w:val="ProductList-BodyIndented"/>
      </w:pPr>
    </w:p>
    <w:p w:rsidR="00D5514B" w:rsidRDefault="00A259CE">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Função do Audio/Video Conferencing Server</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Director</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Mediation Server</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Ferramenta de Administração de Bate-papo em Grupo do Microsoft Lync Server </w:t>
            </w:r>
            <w:r>
              <w:t>2013</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Snap-in do PowerShell</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Survivable Branch Appliance</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Servidor de Interoperação de Vídeo</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de Licenças: Direitos disponíveis para clientes de SA para ceder licenças fora dos cronogramas padr</w:instrText>
            </w:r>
            <w:r>
              <w:instrText xml:space="preserve">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w:instrText>
            </w:r>
            <w:r>
              <w:instrText>yle \t "Direitos de Migração: o cliente pode ser capaz de atualizar a partir de versões anteriores do software ou outros Produtos sob condições especiais publicadas na Entrada do Produto e ou na LIsta de Produtos, conforme indicado. (Consulte o Glossário p</w:instrText>
            </w:r>
            <w:r>
              <w:instrText xml:space="preserve">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117" w:name="_Sec614"/>
      <w:r>
        <w:t>SQL Server</w:t>
      </w:r>
      <w:bookmarkEnd w:id="117"/>
      <w:r>
        <w:fldChar w:fldCharType="begin"/>
      </w:r>
      <w:r>
        <w:instrText xml:space="preserve"> TC "</w:instrText>
      </w:r>
      <w:bookmarkStart w:id="118" w:name="_Toc526087204"/>
      <w:r>
        <w:instrText>SQL Server</w:instrText>
      </w:r>
      <w:bookmarkEnd w:id="118"/>
      <w:r>
        <w:instrText>" \l 2</w:instrText>
      </w:r>
      <w:r>
        <w:fldChar w:fldCharType="end"/>
      </w:r>
    </w:p>
    <w:p w:rsidR="00D5514B" w:rsidRDefault="00A259CE">
      <w:pPr>
        <w:pStyle w:val="ProductList-Offering1SubSection"/>
        <w:outlineLvl w:val="2"/>
      </w:pPr>
      <w:bookmarkStart w:id="119" w:name="_Sec688"/>
      <w:r>
        <w:t>1. Disponibilidade do Produto</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w:t>
            </w:r>
            <w:r>
              <w:rPr>
                <w:color w:val="000000"/>
              </w:rPr>
              <w:t>/17</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single" w:sz="4" w:space="0" w:color="FFFFFF"/>
              <w:right w:val="none" w:sz="4" w:space="0" w:color="6E6E6E"/>
            </w:tcBorders>
          </w:tcPr>
          <w:p w:rsidR="00D5514B" w:rsidRDefault="00A259CE">
            <w:pPr>
              <w:pStyle w:val="ProductList-TableBody"/>
            </w:pPr>
            <w:r>
              <w:rPr>
                <w:color w:val="000000"/>
              </w:rPr>
              <w:lastRenderedPageBreak/>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5514B" w:rsidRDefault="00A259C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D5514B" w:rsidRDefault="00A259CE">
      <w:pPr>
        <w:pStyle w:val="ProductList-Offering1SubSection"/>
        <w:outlineLvl w:val="2"/>
      </w:pPr>
      <w:bookmarkStart w:id="120" w:name="_Sec743"/>
      <w:r>
        <w:t>2. Condições do Produto</w:t>
      </w:r>
      <w:bookmarkEnd w:id="120"/>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w:instrText>
            </w:r>
            <w:r>
              <w:instrText xml:space="preserve">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"Edições Anteriores: é permitido o rebai</w:instrText>
            </w:r>
            <w:r>
              <w:instrText xml:space="preserve">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w:t>
            </w:r>
            <w:r>
              <w:t>e Core a Standard, Business Intelligence, Workgroup ou Small Business ou 2008 R2 Datacenter; Standard a Workgroup ou Small Business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w:instrText>
            </w:r>
            <w:r>
              <w:instrText xml:space="preserve">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w:instrText>
            </w:r>
            <w:r>
              <w:instrText xml:space="preserve">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w:t>
            </w:r>
            <w:r>
              <w:rPr>
                <w:color w:val="0563C1"/>
              </w:rPr>
              <w:t>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2.1 SQL Server 2017 Enterprise</w:t>
      </w:r>
    </w:p>
    <w:p w:rsidR="00D5514B" w:rsidRDefault="00A259CE">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w:t>
      </w:r>
      <w:r>
        <w:t xml:space="preserve"> existentes atualizando para a versão 2017 devem consultar os Termos do Produto de outubro de 2017 para seus Termos de Licença.  </w:t>
      </w:r>
    </w:p>
    <w:p w:rsidR="00D5514B" w:rsidRDefault="00D5514B">
      <w:pPr>
        <w:pStyle w:val="ProductList-Body"/>
      </w:pPr>
    </w:p>
    <w:p w:rsidR="00D5514B" w:rsidRDefault="00A259CE">
      <w:pPr>
        <w:pStyle w:val="ProductList-ClauseHeading"/>
        <w:outlineLvl w:val="3"/>
      </w:pPr>
      <w:r>
        <w:t>2.2 SQL Server Parallel Data Warehouse</w:t>
      </w:r>
    </w:p>
    <w:p w:rsidR="00D5514B" w:rsidRDefault="00A259CE">
      <w:pPr>
        <w:pStyle w:val="ProductList-Body"/>
      </w:pPr>
      <w:r>
        <w:t>SQL Server Parallel Data Warehouse é uma opção de implantação para clientes do SQL Ser</w:t>
      </w:r>
      <w:r>
        <w:t>ver Enterprise Core. Os Clientes estão qualificados para usar somente as compilações do software disponibilizadas durante a vigência da sua cobertura de SA.</w:t>
      </w:r>
    </w:p>
    <w:p w:rsidR="00D5514B" w:rsidRDefault="00D5514B">
      <w:pPr>
        <w:pStyle w:val="ProductList-Body"/>
      </w:pPr>
    </w:p>
    <w:p w:rsidR="00D5514B" w:rsidRDefault="00A259CE">
      <w:pPr>
        <w:pStyle w:val="ProductList-ClauseHeading"/>
        <w:outlineLvl w:val="3"/>
      </w:pPr>
      <w:r>
        <w:t>2.3 Compilação Opcional do SQL Server Parallel Data Warehouse sem Oracle Java</w:t>
      </w:r>
    </w:p>
    <w:p w:rsidR="00D5514B" w:rsidRDefault="00A259CE">
      <w:pPr>
        <w:pStyle w:val="ProductList-Body"/>
      </w:pPr>
      <w:r>
        <w:t>Os Clientes podem ex</w:t>
      </w:r>
      <w:r>
        <w:t xml:space="preserve">igir uma compilação do produto com Oracle Java ou, mediante solicitação, sem Oracle Java. Para obter mais informações, consulte o site </w:t>
      </w:r>
      <w:hyperlink r:id="rId54">
        <w:r>
          <w:rPr>
            <w:color w:val="00467F"/>
            <w:u w:val="single"/>
          </w:rPr>
          <w:t>http://www.m</w:t>
        </w:r>
        <w:r>
          <w:rPr>
            <w:color w:val="00467F"/>
            <w:u w:val="single"/>
          </w:rPr>
          <w:t>icrosoft.com/en-us/sqlserver/solutions-technologies/data-warehousing/pdw.aspx</w:t>
        </w:r>
      </w:hyperlink>
      <w:r>
        <w:t>.</w:t>
      </w:r>
    </w:p>
    <w:p w:rsidR="00D5514B" w:rsidRDefault="00D5514B">
      <w:pPr>
        <w:pStyle w:val="ProductList-Body"/>
      </w:pPr>
    </w:p>
    <w:p w:rsidR="00D5514B" w:rsidRDefault="00A259CE">
      <w:pPr>
        <w:pStyle w:val="ProductList-ClauseHeading"/>
        <w:outlineLvl w:val="3"/>
      </w:pPr>
      <w:r>
        <w:t>2.4 Complemento do Assurance Premium do SQL Server Premium</w:t>
      </w:r>
    </w:p>
    <w:p w:rsidR="00D5514B" w:rsidRDefault="00A259CE">
      <w:pPr>
        <w:pStyle w:val="ProductList-Body"/>
      </w:pPr>
      <w:r>
        <w:t>Os Clientes que estão procurando pelos termos e condições para Complemento do Assurance Premium</w:t>
      </w:r>
      <w:r>
        <w:fldChar w:fldCharType="begin"/>
      </w:r>
      <w:r>
        <w:instrText xml:space="preserve"> XE "</w:instrText>
      </w:r>
      <w:r>
        <w:instrText xml:space="preserve">Complemento do Assurance Premium" </w:instrText>
      </w:r>
      <w:r>
        <w:fldChar w:fldCharType="end"/>
      </w:r>
      <w:r>
        <w:t xml:space="preserve"> devem consultar os Termos do Produto de janeiro de 2018 </w:t>
      </w:r>
      <w:hyperlink r:id="rId55">
        <w:r>
          <w:rPr>
            <w:color w:val="00467F"/>
            <w:u w:val="single"/>
          </w:rPr>
          <w:t>http://go.microsoft.com/?linkid=9839206</w:t>
        </w:r>
      </w:hyperlink>
      <w:r>
        <w:t>.</w:t>
      </w:r>
    </w:p>
    <w:p w:rsidR="00D5514B" w:rsidRDefault="00D5514B">
      <w:pPr>
        <w:pStyle w:val="ProductList-Body"/>
      </w:pPr>
    </w:p>
    <w:p w:rsidR="00D5514B" w:rsidRDefault="00A259CE">
      <w:pPr>
        <w:pStyle w:val="ProductList-Offering1SubSection"/>
        <w:outlineLvl w:val="2"/>
      </w:pPr>
      <w:bookmarkStart w:id="121" w:name="_Sec794"/>
      <w:r>
        <w:t>3. Direitos de Uso</w:t>
      </w:r>
      <w:bookmarkEnd w:id="121"/>
    </w:p>
    <w:tbl>
      <w:tblPr>
        <w:tblStyle w:val="PURTable"/>
        <w:tblW w:w="0" w:type="dxa"/>
        <w:tblLook w:val="04A0" w:firstRow="1" w:lastRow="0" w:firstColumn="1" w:lastColumn="0" w:noHBand="0" w:noVBand="1"/>
      </w:tblPr>
      <w:tblGrid>
        <w:gridCol w:w="3591"/>
        <w:gridCol w:w="3598"/>
        <w:gridCol w:w="360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w:instrText>
            </w:r>
            <w:r>
              <w:instrText xml:space="preserve">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w:t>
            </w:r>
            <w:r>
              <w:t>erprise Core</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w:t>
            </w:r>
            <w:r>
              <w:rPr>
                <w:color w:val="0563C1"/>
              </w:rPr>
              <w:t xml:space="preserve">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w:instrText>
            </w:r>
            <w:r>
              <w:instrText xml:space="preserve">e para servidores." </w:instrText>
            </w:r>
            <w:r>
              <w:fldChar w:fldCharType="separate"/>
            </w:r>
            <w:r>
              <w:rPr>
                <w:color w:val="0563C1"/>
              </w:rPr>
              <w:t>Software Adicional</w:t>
            </w:r>
            <w:r>
              <w:fldChar w:fldCharType="end"/>
            </w:r>
            <w:r>
              <w:t>: Todas as edições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w:t>
            </w:r>
            <w:r>
              <w:t>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w:t>
            </w:r>
            <w:r>
              <w:rPr>
                <w:color w:val="0563C1"/>
              </w:rPr>
              <w:t>as</w:t>
            </w:r>
            <w:r>
              <w:fldChar w:fldCharType="end"/>
            </w:r>
            <w:r>
              <w:t>: Componentes do Software Windows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3.1</w:t>
      </w:r>
      <w:r>
        <w:t xml:space="preserve"> Acesso ao Software para Servidores</w:t>
      </w:r>
    </w:p>
    <w:tbl>
      <w:tblPr>
        <w:tblStyle w:val="PURTable"/>
        <w:tblW w:w="0" w:type="dxa"/>
        <w:tblLook w:val="04A0" w:firstRow="1" w:lastRow="0" w:firstColumn="1" w:lastColumn="0" w:noHBand="0" w:noVBand="1"/>
      </w:tblPr>
      <w:tblGrid>
        <w:gridCol w:w="3596"/>
        <w:gridCol w:w="3580"/>
        <w:gridCol w:w="361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5514B" w:rsidRDefault="00A259C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Assinatura do SQL Server para o CAL do Azure</w:t>
            </w:r>
          </w:p>
        </w:tc>
      </w:tr>
    </w:tbl>
    <w:p w:rsidR="00D5514B" w:rsidRDefault="00D5514B">
      <w:pPr>
        <w:pStyle w:val="ProductList-Body"/>
      </w:pPr>
    </w:p>
    <w:p w:rsidR="00D5514B" w:rsidRDefault="00A259CE">
      <w:pPr>
        <w:pStyle w:val="ProductList-ClauseHeading"/>
        <w:outlineLvl w:val="3"/>
      </w:pPr>
      <w:r>
        <w:t>3.2 Atualizações Automáticas para Versões Anteriores do SQL Server</w:t>
      </w:r>
    </w:p>
    <w:p w:rsidR="00D5514B" w:rsidRDefault="00A259CE">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w:t>
      </w:r>
      <w:r>
        <w:t>mponentes de qualquer um deles), esse software atualizará e substituirá automaticamente determinados arquivos ou recursos dessas edições pelos arquivos deste software. Esse recurso não pode ser desativado. A remoção desses arquivos poderá causar erros no s</w:t>
      </w:r>
      <w:r>
        <w:t xml:space="preserve">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w:t>
      </w:r>
      <w:r>
        <w:t xml:space="preserve">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w:instrText>
      </w:r>
      <w:r>
        <w:instrText xml:space="preserve">ico capaz de executar o software para servidor." </w:instrText>
      </w:r>
      <w:r>
        <w:fldChar w:fldCharType="separate"/>
      </w:r>
      <w:r>
        <w:rPr>
          <w:color w:val="0563C1"/>
        </w:rPr>
        <w:t>Servidor</w:t>
      </w:r>
      <w:r>
        <w:fldChar w:fldCharType="end"/>
      </w:r>
      <w:r>
        <w:t xml:space="preserve"> ou dispositivo.</w:t>
      </w:r>
    </w:p>
    <w:p w:rsidR="00D5514B" w:rsidRDefault="00D5514B">
      <w:pPr>
        <w:pStyle w:val="ProductList-Body"/>
      </w:pPr>
    </w:p>
    <w:p w:rsidR="00D5514B" w:rsidRDefault="00A259CE">
      <w:pPr>
        <w:pStyle w:val="ProductList-ClauseHeading"/>
        <w:outlineLvl w:val="3"/>
      </w:pPr>
      <w:r>
        <w:t>3.3 Seleção da Plataforma do SQL Server</w:t>
      </w:r>
    </w:p>
    <w:p w:rsidR="00D5514B" w:rsidRDefault="00A259CE">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w:t>
      </w:r>
      <w:r>
        <w:t>ndependem das plataformas e permitem a implantação e o uso em plataformas do Windows ou do Linux.</w:t>
      </w:r>
    </w:p>
    <w:p w:rsidR="00D5514B" w:rsidRDefault="00D5514B">
      <w:pPr>
        <w:pStyle w:val="ProductList-Body"/>
      </w:pPr>
    </w:p>
    <w:p w:rsidR="00D5514B" w:rsidRDefault="00A259CE">
      <w:pPr>
        <w:pStyle w:val="ProductList-ClauseHeading"/>
        <w:outlineLvl w:val="3"/>
      </w:pPr>
      <w:r>
        <w:t>3.4 Executando Instâncias da Edição Standard</w:t>
      </w:r>
    </w:p>
    <w:p w:rsidR="00D5514B" w:rsidRDefault="00A259CE">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w:instrText>
      </w:r>
      <w:r>
        <w:instrText xml:space="preserve">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w:t>
      </w:r>
      <w:r>
        <w:rPr>
          <w:color w:val="0563C1"/>
        </w:rPr>
        <w:t>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w:instrText>
      </w:r>
      <w:r>
        <w:instrText xml:space="preserve">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w:instrText>
      </w:r>
      <w:r>
        <w:instrText>NoStyle \t "OSE significa todas as Instâncias ou parte de uma Instância do sistema operacional ou todas as Instâncias ou parte de uma Instância do sistema operacional virtual (ou de outra forma emulado)...(Consulte o Glossário para obter a definição comple</w:instrText>
      </w:r>
      <w:r>
        <w:instrText xml:space="preserve">ta)" </w:instrText>
      </w:r>
      <w:r>
        <w:fldChar w:fldCharType="separate"/>
      </w:r>
      <w:r>
        <w:rPr>
          <w:color w:val="0563C1"/>
        </w:rPr>
        <w:t>OSE</w:t>
      </w:r>
      <w:r>
        <w:fldChar w:fldCharType="end"/>
      </w:r>
      <w:r>
        <w:t>.</w:t>
      </w:r>
    </w:p>
    <w:p w:rsidR="00D5514B" w:rsidRDefault="00D5514B">
      <w:pPr>
        <w:pStyle w:val="ProductList-Body"/>
      </w:pPr>
    </w:p>
    <w:p w:rsidR="00D5514B" w:rsidRDefault="00A259CE">
      <w:pPr>
        <w:pStyle w:val="ProductList-ClauseHeading"/>
        <w:outlineLvl w:val="3"/>
      </w:pPr>
      <w:r>
        <w:t>3.5 Servidores de Failover para Parallel Data Warehouse (PDW)</w:t>
      </w:r>
    </w:p>
    <w:p w:rsidR="00D5514B" w:rsidRDefault="00A259CE">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w:instrText>
      </w:r>
      <w:r>
        <w:instrText xml:space="preserve">List   \s NoStyle \t "OSE Virtual significa um OSE que é configurado para ser executado em um sistema de hardware virtual" </w:instrText>
      </w:r>
      <w:r>
        <w:fldChar w:fldCharType="separate"/>
      </w:r>
      <w:r>
        <w:rPr>
          <w:color w:val="0563C1"/>
        </w:rPr>
        <w:t>OSE Virtual</w:t>
      </w:r>
      <w:r>
        <w:fldChar w:fldCharType="end"/>
      </w:r>
      <w:r>
        <w:t>). A tecnologia é incorporada ao dispositivo, o que permite ao software efetuar failover para outro nó de computação no</w:t>
      </w:r>
      <w:r>
        <w:t xml:space="preserve">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w:instrText>
      </w:r>
      <w:r>
        <w:instrText xml:space="preserve">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w:t>
      </w:r>
      <w:r>
        <w:t>a tecnologia PDW Appliance.</w:t>
      </w:r>
    </w:p>
    <w:p w:rsidR="00D5514B" w:rsidRDefault="00D5514B">
      <w:pPr>
        <w:pStyle w:val="ProductList-Body"/>
      </w:pPr>
    </w:p>
    <w:p w:rsidR="00D5514B" w:rsidRDefault="00A259CE">
      <w:pPr>
        <w:pStyle w:val="ProductList-ClauseHeading"/>
        <w:outlineLvl w:val="3"/>
      </w:pPr>
      <w:r>
        <w:t>3.6 Software Adicional</w:t>
      </w:r>
    </w:p>
    <w:p w:rsidR="00D5514B" w:rsidRDefault="00A259CE">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Conectividade das Ferramentas de Cliente</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Distributed Replay Client</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Management Tools – Completo</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SDK de Conectividade de Cli</w:t>
            </w:r>
            <w:r>
              <w:t>ente SQL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Indented"/>
      </w:pPr>
    </w:p>
    <w:p w:rsidR="00D5514B" w:rsidRDefault="00A259CE">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02"/>
        <w:gridCol w:w="3597"/>
        <w:gridCol w:w="359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w:instrText>
            </w:r>
            <w:r>
              <w:instrText xml:space="preserve">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w:instrText>
            </w:r>
            <w:r>
              <w:instrText>Mobilidade de Licenças: Direitos disponíveis para clientes de SA para ceder licenças fora dos cronogramas padrão ou para usar os Produtos em servidores de diversos locatários fora de seus próprios data centers; consulte a seção Mobilidade de Licenças do Ap</w:instrText>
            </w:r>
            <w:r>
              <w:instrText xml:space="preserve">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w:instrText>
            </w:r>
            <w:r>
              <w:instrText xml:space="preserve">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Termos do Produto do SQL Server 2014 Business Intelligenc</w:t>
            </w:r>
            <w:r>
              <w:t xml:space="preserve">e e Parallel Data Warehouse </w:t>
            </w:r>
            <w:hyperlink r:id="rId56">
              <w:r>
                <w:rPr>
                  <w:color w:val="00467F"/>
                  <w:u w:val="single"/>
                </w:rPr>
                <w:t>- junho de 2016</w:t>
              </w:r>
            </w:hyperlink>
            <w:r>
              <w:t xml:space="preserve">. R Server para Hadoop, R Server para Linux e R Server para Teradata </w:t>
            </w:r>
            <w:hyperlink r:id="rId57">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w:instrText>
            </w:r>
            <w:r>
              <w:instrText xml:space="preserve">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URBreadcrumb"/>
      </w:pPr>
    </w:p>
    <w:p w:rsidR="00D5514B" w:rsidRDefault="00A259CE">
      <w:pPr>
        <w:pStyle w:val="ProductList-ClauseHeading"/>
        <w:outlineLvl w:val="3"/>
      </w:pPr>
      <w:r>
        <w:t>4.1 SQL Server 2017 Enterprise Core – Virtualização Ilimitada</w:t>
      </w:r>
    </w:p>
    <w:p w:rsidR="00D5514B" w:rsidRDefault="00A259CE">
      <w:pPr>
        <w:pStyle w:val="ProductList-Body"/>
      </w:pPr>
      <w:r>
        <w:t>O Cliente pode executar qualquer número de instâncias do software para servidores em qu</w:t>
      </w:r>
      <w:r>
        <w:t xml:space="preserve">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w:instrText>
      </w:r>
      <w:r>
        <w:instrText xml:space="preserve">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w:instrText>
      </w:r>
      <w:r>
        <w:instrText xml:space="preserve">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instrText>
      </w:r>
      <w:r>
        <w:instrText xml:space="preserve">ware para servidor." </w:instrText>
      </w:r>
      <w:r>
        <w:fldChar w:fldCharType="separate"/>
      </w:r>
      <w:r>
        <w:rPr>
          <w:color w:val="0563C1"/>
        </w:rPr>
        <w:t>Servidor</w:t>
      </w:r>
      <w:r>
        <w:fldChar w:fldCharType="end"/>
      </w:r>
      <w:r>
        <w:t>.</w:t>
      </w:r>
    </w:p>
    <w:p w:rsidR="00D5514B" w:rsidRDefault="00D5514B">
      <w:pPr>
        <w:pStyle w:val="ProductList-Body"/>
      </w:pPr>
    </w:p>
    <w:p w:rsidR="00D5514B" w:rsidRDefault="00A259CE">
      <w:pPr>
        <w:pStyle w:val="ProductList-ClauseHeading"/>
        <w:outlineLvl w:val="3"/>
      </w:pPr>
      <w:r>
        <w:t>4.2 SQL Server 2017 Enterprise Core – Atualizações de Recursos do Parallel Data Warehouse</w:t>
      </w:r>
    </w:p>
    <w:p w:rsidR="00D5514B" w:rsidRDefault="00A259CE">
      <w:pPr>
        <w:pStyle w:val="ProductList-Body"/>
      </w:pPr>
      <w:r>
        <w:t>Os Clientes com cobertura do SA estão qualificados para lançamentos de recursos do Parallel Data Warehouse (por exemplo, atualizaçõ</w:t>
      </w:r>
      <w:r>
        <w:t>es de dispositivos) entre os principais lançamentos de produtos.</w:t>
      </w:r>
    </w:p>
    <w:p w:rsidR="00D5514B" w:rsidRDefault="00D5514B">
      <w:pPr>
        <w:pStyle w:val="ProductList-Body"/>
      </w:pPr>
    </w:p>
    <w:p w:rsidR="00D5514B" w:rsidRDefault="00A259CE">
      <w:pPr>
        <w:pStyle w:val="ProductList-ClauseHeading"/>
        <w:outlineLvl w:val="3"/>
      </w:pPr>
      <w:r>
        <w:t>4.3 Opção de Compra (“Buy-out”) do SQL Server de acordo com o Enrollment for Application Platform (EAP)</w:t>
      </w:r>
    </w:p>
    <w:p w:rsidR="00D5514B" w:rsidRDefault="00A259CE">
      <w:pPr>
        <w:pStyle w:val="ProductList-Body"/>
      </w:pPr>
      <w:r>
        <w:t xml:space="preserve">O Cliente poderá renovar as </w:t>
      </w:r>
      <w:r>
        <w:fldChar w:fldCharType="begin"/>
      </w:r>
      <w:r>
        <w:instrText xml:space="preserve"> AutoTextList   \s NoStyle \t "Licença significa o direito</w:instrText>
      </w:r>
      <w:r>
        <w:instrText xml:space="preserve">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w:instrText>
      </w:r>
      <w:r>
        <w:instrText xml:space="preserve"> de baixar, instalar, acessar e usar um Produto." </w:instrText>
      </w:r>
      <w:r>
        <w:fldChar w:fldCharType="separate"/>
      </w:r>
      <w:r>
        <w:rPr>
          <w:color w:val="0563C1"/>
        </w:rPr>
        <w:t>Licenças</w:t>
      </w:r>
      <w:r>
        <w:fldChar w:fldCharType="end"/>
      </w:r>
      <w:r>
        <w:t xml:space="preserve"> de núcleo.</w:t>
      </w:r>
    </w:p>
    <w:p w:rsidR="00D5514B" w:rsidRDefault="00D5514B">
      <w:pPr>
        <w:pStyle w:val="ProductList-Body"/>
      </w:pPr>
    </w:p>
    <w:p w:rsidR="00D5514B" w:rsidRDefault="00A259CE">
      <w:pPr>
        <w:pStyle w:val="ProductList-ClauseHeading"/>
        <w:outlineLvl w:val="3"/>
      </w:pPr>
      <w:r>
        <w:t>4.4 SQL Server Enterprise Core e SQL Server Enterprise – Machine Learning Server para Windows e Machine Learning Server para Linux</w:t>
      </w:r>
    </w:p>
    <w:p w:rsidR="00D5514B" w:rsidRDefault="00A259CE">
      <w:pPr>
        <w:pStyle w:val="ProductList-Body"/>
      </w:pPr>
      <w:r>
        <w:t>Somente clientes com servidores licenciados para ex</w:t>
      </w:r>
      <w:r>
        <w:t>ecutar o SQL Server Enterprise Core com SA ou SQL Server Enterprise com SA podem usar as atualizações disponibilizadas para Machine Learning Server para Windows e Machine Learning Server para Linux após outubro de 2017. Os clientes podem usar essas atualiz</w:t>
      </w:r>
      <w:r>
        <w:t xml:space="preserve">ações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w:t>
      </w:r>
      <w:r>
        <w:rPr>
          <w:color w:val="0563C1"/>
        </w:rPr>
        <w:t>res Licenciados</w:t>
      </w:r>
      <w:r>
        <w:fldChar w:fldCharType="end"/>
      </w:r>
      <w:r>
        <w:t>, sujeitos aos direitos de uso do SQL Server Enterprise Core e do SQL Server Enterprise, respectivamente. Os clientes que estão licenciando o SQL Server Enterprise sob o Modelo de Licenciamento de CAL/Servidor devem ter também o SA em sua</w:t>
      </w:r>
      <w:r>
        <w:t xml:space="preserve">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w:t>
      </w:r>
      <w:r>
        <w:t>. O direito dos Clientes de usar essas atualizações expira quando o SA expirar.</w:t>
      </w:r>
    </w:p>
    <w:p w:rsidR="00D5514B" w:rsidRDefault="00D5514B">
      <w:pPr>
        <w:pStyle w:val="ProductList-Body"/>
      </w:pPr>
    </w:p>
    <w:p w:rsidR="00D5514B" w:rsidRDefault="00A259CE">
      <w:pPr>
        <w:pStyle w:val="ProductList-ClauseHeading"/>
        <w:outlineLvl w:val="3"/>
      </w:pPr>
      <w:r>
        <w:t>4.5 SQL Enterprise Core – Executando Machine Learning Server para Hadoop</w:t>
      </w:r>
    </w:p>
    <w:p w:rsidR="00D5514B" w:rsidRDefault="00A259CE">
      <w:pPr>
        <w:pStyle w:val="ProductList-Body"/>
      </w:pPr>
      <w:r>
        <w:t xml:space="preserve">Para cada Licença SQL Server Enterprise Core </w:t>
      </w:r>
      <w:r>
        <w:fldChar w:fldCharType="begin"/>
      </w:r>
      <w:r>
        <w:instrText xml:space="preserve"> AutoTextList   \s NoStyle \t "Licença significa o direit</w:instrText>
      </w:r>
      <w:r>
        <w:instrText xml:space="preserve">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w:t>
      </w:r>
      <w:r>
        <w:t>e.</w:t>
      </w:r>
    </w:p>
    <w:p w:rsidR="00D5514B" w:rsidRDefault="00D5514B">
      <w:pPr>
        <w:pStyle w:val="ProductList-Body"/>
      </w:pPr>
    </w:p>
    <w:p w:rsidR="00D5514B" w:rsidRDefault="00A259CE">
      <w:pPr>
        <w:pStyle w:val="ProductList-ClauseHeading"/>
        <w:outlineLvl w:val="3"/>
      </w:pPr>
      <w:r>
        <w:t>4.6 Uso do Power BI Report Server – SQL Server Enterprise Edition</w:t>
      </w:r>
    </w:p>
    <w:p w:rsidR="00D5514B" w:rsidRDefault="00A259CE">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w:t>
      </w:r>
      <w:r>
        <w:rPr>
          <w:color w:val="0563C1"/>
        </w:rPr>
        <w:t>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w:instrText>
      </w:r>
      <w:r>
        <w:instrText xml:space="preserve">\t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O uso também está sujeito aos termos aplicáveis do contrato de licenciamento por volume do Cliente. É necessária uma SL de Usuário do Power BI Pro para publicar relatórios compartilhados do Power BI usando o Power BI Report Server. Esse direito expira</w:t>
      </w:r>
      <w:r>
        <w:t xml:space="preserve">rá em caso de término da cobertura de SA do Cliente.  </w:t>
      </w: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526087205"/>
      <w:r>
        <w:instrText>System Center</w:instrText>
      </w:r>
      <w:bookmarkEnd w:id="124"/>
      <w:r>
        <w:instrText>" \l 2</w:instrText>
      </w:r>
      <w:r>
        <w:fldChar w:fldCharType="end"/>
      </w:r>
    </w:p>
    <w:p w:rsidR="00D5514B" w:rsidRDefault="00A259CE">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7206"/>
      <w:r>
        <w:instrText>System Center Server</w:instrText>
      </w:r>
      <w:bookmarkEnd w:id="126"/>
      <w:r>
        <w:instrText>" \l 3</w:instrText>
      </w:r>
      <w:r>
        <w:fldChar w:fldCharType="end"/>
      </w:r>
    </w:p>
    <w:p w:rsidR="00D5514B" w:rsidRDefault="00A259CE">
      <w:pPr>
        <w:pStyle w:val="ProductList-Offering1SubSection"/>
        <w:outlineLvl w:val="3"/>
      </w:pPr>
      <w:bookmarkStart w:id="127" w:name="_Sec689"/>
      <w:r>
        <w:t>1. Disponibilidade do Produto</w:t>
      </w:r>
      <w:bookmarkEnd w:id="127"/>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w:instrText>
            </w:r>
            <w:r>
              <w:instrText xml:space="preserve">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w:instrText>
            </w:r>
            <w:r>
              <w:instrText xml:space="preserve">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w:instrText>
            </w:r>
            <w:r>
              <w:instrText xml:space="preserve">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Licença</w:t>
            </w:r>
            <w:r>
              <w:rPr>
                <w:color w:val="000000"/>
              </w:rPr>
              <w:t xml:space="preserve">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Licença de Gerenciamento do System Center 2016 Standard Server (pacote com 16 Licenças Principais)</w:t>
            </w:r>
            <w:r>
              <w:fldChar w:fldCharType="begin"/>
            </w:r>
            <w:r>
              <w:instrText xml:space="preserve"> XE "Licença de Gerenciamento do System C</w:instrText>
            </w:r>
            <w:r>
              <w:instrText xml:space="preserve">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3"/>
      </w:pPr>
      <w:bookmarkStart w:id="128" w:name="_Sec744"/>
      <w:r>
        <w:t xml:space="preserve">2. </w:t>
      </w:r>
      <w:r>
        <w:t>Condições do Produto</w:t>
      </w:r>
      <w:bookmarkEnd w:id="128"/>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w:t>
            </w:r>
            <w:r>
              <w:rPr>
                <w:color w:val="404040"/>
              </w:rPr>
              <w:t>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w:t>
            </w:r>
            <w:r>
              <w:rPr>
                <w:color w:val="0563C1"/>
              </w:rPr>
              <w:t xml:space="preserve">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Offering1SubSection"/>
        <w:outlineLvl w:val="3"/>
      </w:pPr>
      <w:bookmarkStart w:id="129" w:name="_Sec797"/>
      <w:r>
        <w:t>3. Direitos de Uso</w:t>
      </w:r>
      <w:bookmarkEnd w:id="129"/>
    </w:p>
    <w:tbl>
      <w:tblPr>
        <w:tblStyle w:val="PURTable"/>
        <w:tblW w:w="0" w:type="dxa"/>
        <w:tblLook w:val="04A0" w:firstRow="1" w:lastRow="0" w:firstColumn="1" w:lastColumn="0" w:noHBand="0" w:noVBand="1"/>
      </w:tblPr>
      <w:tblGrid>
        <w:gridCol w:w="3615"/>
        <w:gridCol w:w="3573"/>
        <w:gridCol w:w="360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w:instrText>
            </w:r>
            <w:r>
              <w:instrText xml:space="preserve">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w:t>
            </w:r>
            <w:r>
              <w:t>ver, Componentes de Software do Windows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 xml:space="preserve">3.2 Licença de Gerenciamento – </w:t>
      </w:r>
      <w:r>
        <w:t>System Center 2016 Datacenter Server</w:t>
      </w:r>
    </w:p>
    <w:tbl>
      <w:tblPr>
        <w:tblStyle w:val="PURTable"/>
        <w:tblW w:w="0" w:type="dxa"/>
        <w:tblLook w:val="04A0" w:firstRow="1" w:lastRow="0" w:firstColumn="1" w:lastColumn="0" w:noHBand="0" w:noVBand="1"/>
      </w:tblPr>
      <w:tblGrid>
        <w:gridCol w:w="3642"/>
        <w:gridCol w:w="3642"/>
        <w:gridCol w:w="350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3.3 Tecnologia SQL Server</w:t>
      </w:r>
    </w:p>
    <w:p w:rsidR="00D5514B" w:rsidRDefault="00A259CE">
      <w:pPr>
        <w:pStyle w:val="ProductList-Body"/>
      </w:pPr>
      <w:r>
        <w:t xml:space="preserve">O Cliente pode executar qualquer número de </w:t>
      </w:r>
      <w:r>
        <w:fldChar w:fldCharType="begin"/>
      </w:r>
      <w:r>
        <w:instrText xml:space="preserve"> AutoTextList   \s NoStyle \t "Instância significa u</w:instrText>
      </w:r>
      <w:r>
        <w:instrText xml:space="preserve">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w:instrText>
      </w:r>
      <w:r>
        <w:instrText xml:space="preserve">  \s NoStyle \t "OSE significa todas as Instâncias ou parte de uma Instância do sistema operacional ou todas as Instâncias ou parte de uma Instância do sistema operacional virtual (ou de outra forma emulado)...(Consulte o Glossário para obter a definição c</w:instrText>
      </w:r>
      <w:r>
        <w:instrText xml:space="preserve">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D5514B" w:rsidRDefault="00D5514B">
      <w:pPr>
        <w:pStyle w:val="ProductList-Body"/>
      </w:pPr>
    </w:p>
    <w:p w:rsidR="00D5514B" w:rsidRDefault="00A259CE">
      <w:pPr>
        <w:pStyle w:val="ProductList-ClauseHeading"/>
        <w:outlineLvl w:val="4"/>
      </w:pPr>
      <w:r>
        <w:t>3.4 Contêineres do Windows Server</w:t>
      </w:r>
    </w:p>
    <w:p w:rsidR="00D5514B" w:rsidRDefault="00A259CE">
      <w:pPr>
        <w:pStyle w:val="ProductList-Body"/>
      </w:pPr>
      <w:r>
        <w:t xml:space="preserve">O Cliente pode Gerenciar qualquer número de </w:t>
      </w:r>
      <w:r>
        <w:fldChar w:fldCharType="begin"/>
      </w:r>
      <w:r>
        <w:instrText xml:space="preserve"> AutoTextLis</w:instrText>
      </w:r>
      <w:r>
        <w:instrText>t   \s NoStyle \t "OSEs significa todas as Instâncias ou parte de uma Instância do sistema operacional ou todas as Instâncias ou parte de uma Instância do sistema operacional virtual (ou de outra forma emulado)...(Consulte o Glossário para obter a definiçã</w:instrText>
      </w:r>
      <w:r>
        <w:instrText xml:space="preserve">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w:instrText>
      </w:r>
      <w:r>
        <w:instrText xml:space="preserve">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D5514B" w:rsidRDefault="00A259CE">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de Licenças: Direitos disponíveis para clientes de SA para ceder licenças fora dos cronogramas padrão ou par</w:instrText>
            </w:r>
            <w:r>
              <w:instrText xml:space="preserve">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w:t>
            </w:r>
            <w:r>
              <w:t>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w:instrText>
            </w:r>
            <w:r>
              <w:instrText xml:space="preserve">o. (Consulte o Glossário para obter a definição completa)" </w:instrText>
            </w:r>
            <w:r>
              <w:fldChar w:fldCharType="separate"/>
            </w:r>
            <w:r>
              <w:rPr>
                <w:color w:val="0563C1"/>
              </w:rPr>
              <w:t>Direitos de Migração</w:t>
            </w:r>
            <w:r>
              <w:fldChar w:fldCharType="end"/>
            </w:r>
            <w:r>
              <w:t xml:space="preserve">: </w:t>
            </w:r>
            <w:hyperlink r:id="rId58">
              <w:r>
                <w:rPr>
                  <w:color w:val="00467F"/>
                  <w:u w:val="single"/>
                </w:rPr>
                <w:t>Lista de Produtos – outubro de 2013</w:t>
              </w:r>
            </w:hyperlink>
            <w:r>
              <w:t xml:space="preserve">, </w:t>
            </w:r>
            <w:hyperlink r:id="rId59">
              <w:r>
                <w:rPr>
                  <w:color w:val="00467F"/>
                  <w:u w:val="single"/>
                </w:rPr>
                <w:t>Termos do Produto</w:t>
              </w:r>
              <w:r>
                <w:rPr>
                  <w:color w:val="00467F"/>
                  <w:u w:val="single"/>
                </w:rPr>
                <w:t xml:space="preserve">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w:instrText>
            </w:r>
            <w:r>
              <w:instrText xml:space="preserve">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Direitos de Ramificação Atual do System Center (se houver)</w:t>
      </w:r>
    </w:p>
    <w:p w:rsidR="00D5514B" w:rsidRDefault="00A259CE">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D5514B" w:rsidRDefault="00D5514B">
      <w:pPr>
        <w:pStyle w:val="ProductList-ClauseHeading"/>
        <w:outlineLvl w:val="4"/>
      </w:pPr>
    </w:p>
    <w:p w:rsidR="00D5514B" w:rsidRDefault="00A259CE">
      <w:pPr>
        <w:pStyle w:val="ProductList-ClauseHeading"/>
        <w:outlineLvl w:val="4"/>
      </w:pPr>
      <w:r>
        <w:t>4.2 System Center</w:t>
      </w:r>
      <w:r>
        <w:t xml:space="preserve"> Global Service Monitor</w:t>
      </w:r>
    </w:p>
    <w:p w:rsidR="00D5514B" w:rsidRDefault="00A259CE">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w:instrText>
      </w:r>
      <w:r>
        <w:instrText xml:space="preserve">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w:t>
      </w:r>
      <w:r>
        <w:t xml:space="preserve">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w:instrText>
      </w:r>
      <w:r>
        <w:instrText xml:space="preserv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w:instrText>
      </w:r>
      <w:r>
        <w:instrText xml:space="preserve"> para obter a definição completa)" </w:instrText>
      </w:r>
      <w:r>
        <w:fldChar w:fldCharType="separate"/>
      </w:r>
      <w:r>
        <w:rPr>
          <w:color w:val="0563C1"/>
        </w:rPr>
        <w:t>Licenças de Gerenciamento</w:t>
      </w:r>
      <w:r>
        <w:fldChar w:fldCharType="end"/>
      </w:r>
      <w:r>
        <w:t>. O uso deste Serviço Online está sujeito aos OST.</w:t>
      </w:r>
    </w:p>
    <w:p w:rsidR="00D5514B" w:rsidRDefault="00D5514B">
      <w:pPr>
        <w:pStyle w:val="ProductList-Body"/>
      </w:pPr>
    </w:p>
    <w:p w:rsidR="00D5514B" w:rsidRDefault="00A259CE">
      <w:pPr>
        <w:pStyle w:val="ProductList-ClauseHeading"/>
        <w:outlineLvl w:val="4"/>
      </w:pPr>
      <w:r>
        <w:t>4.3 Direitos de Uso e Outorgas de Licença Associadas à Alteração no Modelo de Licenciamento – Licença Qualificada</w:t>
      </w:r>
    </w:p>
    <w:p w:rsidR="00D5514B" w:rsidRDefault="00A259CE">
      <w:pPr>
        <w:pStyle w:val="ProductList-Body"/>
      </w:pPr>
      <w:r>
        <w:t>O termo, “Licença Qualifica</w:t>
      </w:r>
      <w:r>
        <w:t xml:space="preserve">da”, conforme definido nos Direitos de Migração para System Center Server publicados nos Termos de Produto de outubro de 2016, foi atualizado para incluir também as Licenças do processador do System Center Server com SA obtidas pelo Cliente a partir de 31 </w:t>
      </w:r>
      <w:r>
        <w:t>de dezembro de 2016 sob um novo Registro ou um Registro de renovação com Data de Início de Vigência entre 1º de outubro de 2016 e 31 de dezembro de 2016.</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7207"/>
      <w:r>
        <w:instrText>System Center Configuration Manager</w:instrText>
      </w:r>
      <w:bookmarkEnd w:id="132"/>
      <w:r>
        <w:instrText>" \l 3</w:instrText>
      </w:r>
      <w:r>
        <w:fldChar w:fldCharType="end"/>
      </w:r>
    </w:p>
    <w:p w:rsidR="00D5514B" w:rsidRDefault="00A259CE">
      <w:pPr>
        <w:pStyle w:val="ProductList-Offering1SubSection"/>
        <w:outlineLvl w:val="3"/>
      </w:pPr>
      <w:bookmarkStart w:id="133" w:name="_Sec691"/>
      <w:r>
        <w:t>1. Disponibilidade do Produto</w:t>
      </w:r>
      <w:bookmarkEnd w:id="133"/>
    </w:p>
    <w:p w:rsidR="00D5514B" w:rsidRDefault="00D5514B">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w:instrText>
            </w:r>
            <w:r>
              <w:instrText xml:space="preserve">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Licença de Gerenciamento de Cliente do System Center Configuration Manager 1606</w:t>
            </w:r>
            <w:r>
              <w:fldChar w:fldCharType="begin"/>
            </w:r>
            <w:r>
              <w:instrText xml:space="preserve"> XE "</w:instrText>
            </w:r>
            <w:r>
              <w:instrText xml:space="preserve">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Licença de Gerenciamento de Cliente do System Center Configuration Manager 1606</w:t>
            </w:r>
            <w:r>
              <w:fldChar w:fldCharType="begin"/>
            </w:r>
            <w:r>
              <w:instrText xml:space="preserve"> XE "Licença de Gerenciamento de Cliente </w:instrText>
            </w:r>
            <w:r>
              <w:instrText xml:space="preserve">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134" w:name="_Sec746"/>
      <w:r>
        <w:t>2. Condições do Produto</w:t>
      </w:r>
      <w:bookmarkEnd w:id="134"/>
    </w:p>
    <w:tbl>
      <w:tblPr>
        <w:tblStyle w:val="PURTable"/>
        <w:tblW w:w="0" w:type="dxa"/>
        <w:tblLook w:val="04A0" w:firstRow="1" w:lastRow="0" w:firstColumn="1" w:lastColumn="0" w:noHBand="0" w:noVBand="1"/>
      </w:tblPr>
      <w:tblGrid>
        <w:gridCol w:w="3604"/>
        <w:gridCol w:w="3596"/>
        <w:gridCol w:w="3590"/>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w:instrText>
            </w:r>
            <w:r>
              <w:instrText xml:space="preserv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w:t>
            </w:r>
            <w:r>
              <w:rPr>
                <w:color w:val="404040"/>
              </w:rPr>
              <w:t>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Clientes Academic</w:t>
      </w:r>
    </w:p>
    <w:p w:rsidR="00D5514B" w:rsidRDefault="00A259CE">
      <w:pPr>
        <w:pStyle w:val="ProductList-Body"/>
      </w:pPr>
      <w:r>
        <w:t>Os clientes do Enrollment for Education Solutions e do Registro de Assinatura School podem comprar a Licença de Gerenciamento de Cliente do System Center Configuration Manager 1606 por OSE e implantar por Usuário ou OSE, conforme contemplado no Modelo de L</w:t>
      </w:r>
      <w:r>
        <w:t xml:space="preserve">icença de </w:t>
      </w:r>
      <w:hyperlink w:anchor="_Sec544">
        <w:r>
          <w:rPr>
            <w:color w:val="00467F"/>
            <w:u w:val="single"/>
          </w:rPr>
          <w:t>Servidores de Gerenciamento</w:t>
        </w:r>
      </w:hyperlink>
      <w:r>
        <w:t xml:space="preserve">. </w:t>
      </w:r>
    </w:p>
    <w:p w:rsidR="00D5514B" w:rsidRDefault="00A259CE">
      <w:pPr>
        <w:pStyle w:val="ProductList-Offering1SubSection"/>
        <w:outlineLvl w:val="3"/>
      </w:pPr>
      <w:bookmarkStart w:id="135" w:name="_Sec802"/>
      <w:r>
        <w:t>3. Direitos de Uso</w:t>
      </w:r>
      <w:bookmarkEnd w:id="135"/>
    </w:p>
    <w:tbl>
      <w:tblPr>
        <w:tblStyle w:val="PURTable"/>
        <w:tblW w:w="0" w:type="dxa"/>
        <w:tblLook w:val="04A0" w:firstRow="1" w:lastRow="0" w:firstColumn="1" w:lastColumn="0" w:noHBand="0" w:noVBand="1"/>
      </w:tblPr>
      <w:tblGrid>
        <w:gridCol w:w="3615"/>
        <w:gridCol w:w="3573"/>
        <w:gridCol w:w="360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w:instrText>
            </w:r>
            <w:r>
              <w:instrText xml:space="preserve">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w:instrText>
            </w:r>
            <w:r>
              <w:instrText xml:space="preserve">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w:instrText>
            </w:r>
            <w:r>
              <w:instrText xml:space="preserve">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Microsoft 365 F1</w:t>
            </w:r>
            <w:r>
              <w:fldChar w:fldCharType="begin"/>
            </w:r>
            <w:r>
              <w:instrText xml:space="preserve"> XE "Microsoft 365 F1" </w:instrText>
            </w:r>
            <w:r>
              <w:fldChar w:fldCharType="end"/>
            </w:r>
            <w:r>
              <w:t xml:space="preserve"> (SL de Usuário)</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single" w:sz="4" w:space="0" w:color="000000"/>
              <w:right w:val="single" w:sz="4" w:space="0" w:color="000000"/>
            </w:tcBorders>
          </w:tcPr>
          <w:p w:rsidR="00D5514B" w:rsidRDefault="00A259CE">
            <w:pPr>
              <w:pStyle w:val="ProductList-TableBody"/>
            </w:pPr>
            <w:r>
              <w:t xml:space="preserve">Licença Equivalente à Licença de Gerenciamento (consulte o </w:t>
            </w:r>
            <w:hyperlink r:id="rId60">
              <w:r>
                <w:rPr>
                  <w:color w:val="00467F"/>
                  <w:u w:val="single"/>
                </w:rPr>
                <w:t>Apêndice A</w:t>
              </w:r>
            </w:hyperlink>
            <w:r>
              <w:t>)</w:t>
            </w:r>
          </w:p>
        </w:tc>
      </w:tr>
    </w:tbl>
    <w:p w:rsidR="00D5514B" w:rsidRDefault="00D5514B">
      <w:pPr>
        <w:pStyle w:val="ProductList-Body"/>
      </w:pPr>
    </w:p>
    <w:p w:rsidR="00D5514B" w:rsidRDefault="00A259CE">
      <w:pPr>
        <w:pStyle w:val="ProductList-ClauseHeading"/>
        <w:outlineLvl w:val="4"/>
      </w:pPr>
      <w:r>
        <w:t>3.2 Tecnologia SQL Server</w:t>
      </w:r>
    </w:p>
    <w:p w:rsidR="00D5514B" w:rsidRDefault="00A259C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w:t>
      </w:r>
      <w:r>
        <w:t xml:space="preserve">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w:instrText>
      </w:r>
      <w:r>
        <w:instrText xml:space="preserve">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D5514B" w:rsidRDefault="00A259CE">
      <w:pPr>
        <w:pStyle w:val="ProductList-Offering1SubSection"/>
        <w:outlineLvl w:val="3"/>
      </w:pPr>
      <w:bookmarkStart w:id="136" w:name="_Sec839"/>
      <w:r>
        <w:lastRenderedPageBreak/>
        <w:t>4. Software Assurance</w:t>
      </w:r>
      <w:bookmarkEnd w:id="136"/>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w:instrText>
            </w:r>
            <w:r>
              <w:instrText xml:space="preserve">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System Center Configuration Manager – Direitos de VDI</w:t>
      </w:r>
    </w:p>
    <w:p w:rsidR="00D5514B" w:rsidRDefault="00A259CE">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w:t>
      </w:r>
      <w:r>
        <w:t>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w:instrText>
      </w:r>
      <w:r>
        <w:instrText xml:space="preserv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w:instrText>
      </w:r>
      <w:r>
        <w:instrText xml:space="preserve">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w:t>
      </w:r>
      <w:r>
        <w:t>e desktop virtual diferente.</w:t>
      </w:r>
    </w:p>
    <w:p w:rsidR="00D5514B" w:rsidRDefault="00D5514B">
      <w:pPr>
        <w:pStyle w:val="ProductList-Body"/>
      </w:pPr>
    </w:p>
    <w:p w:rsidR="00D5514B" w:rsidRDefault="00A259CE">
      <w:pPr>
        <w:pStyle w:val="ProductList-ClauseHeading"/>
        <w:outlineLvl w:val="4"/>
      </w:pPr>
      <w:r>
        <w:t>4.2 Direitos de Ramificação Atual do System Center Configuration Manager</w:t>
      </w:r>
    </w:p>
    <w:p w:rsidR="00D5514B" w:rsidRDefault="00A259CE">
      <w:pPr>
        <w:pStyle w:val="ProductList-Body"/>
      </w:pPr>
      <w:r>
        <w:t>Clientes com SA ativo nas Licenças do System Center Configuration Manager ou Licenças equivalentes a ML podem instalar e usar a opção de Ramificação Atua</w:t>
      </w:r>
      <w:r>
        <w:t>l do System Center Configuration Manager.</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7208"/>
      <w:r>
        <w:instrText>System Center Data Protection Manager</w:instrText>
      </w:r>
      <w:bookmarkEnd w:id="138"/>
      <w:r>
        <w:instrText>" \l 3</w:instrText>
      </w:r>
      <w:r>
        <w:fldChar w:fldCharType="end"/>
      </w:r>
    </w:p>
    <w:p w:rsidR="00D5514B" w:rsidRDefault="00A259CE">
      <w:pPr>
        <w:pStyle w:val="ProductList-Offering1SubSection"/>
        <w:outlineLvl w:val="3"/>
      </w:pPr>
      <w:bookmarkStart w:id="139" w:name="_Sec690"/>
      <w:r>
        <w:t xml:space="preserve">1. </w:t>
      </w:r>
      <w:r>
        <w:t>Disponibilidade do Produto</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w:instrText>
            </w:r>
            <w:r>
              <w:instrText xml:space="preserve">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r>
              <w:t>)</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140" w:name="_Sec745"/>
      <w:r>
        <w:t>2. Condições do Produto</w:t>
      </w:r>
      <w:bookmarkEnd w:id="140"/>
    </w:p>
    <w:tbl>
      <w:tblPr>
        <w:tblStyle w:val="PURTable"/>
        <w:tblW w:w="0" w:type="dxa"/>
        <w:tblLook w:val="04A0" w:firstRow="1" w:lastRow="0" w:firstColumn="1" w:lastColumn="0" w:noHBand="0" w:noVBand="1"/>
      </w:tblPr>
      <w:tblGrid>
        <w:gridCol w:w="3602"/>
        <w:gridCol w:w="3597"/>
        <w:gridCol w:w="359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w:instrText>
            </w:r>
            <w:r>
              <w:instrText xml:space="preserve">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w:instrText>
            </w:r>
            <w:r>
              <w:instrText xml:space="preserve">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Clientes Academic</w:t>
      </w:r>
    </w:p>
    <w:p w:rsidR="00D5514B" w:rsidRDefault="00A259CE">
      <w:pPr>
        <w:pStyle w:val="ProductList-Body"/>
      </w:pPr>
      <w:r>
        <w:t>Os clientes do Enrollment for Education Solutions e do Registro de Assinatura School podem comprar a Licença de Gerenc</w:t>
      </w:r>
      <w:r>
        <w:t xml:space="preserve">iamento de Cliente do System Center 2016 Data Protection Manager por OSE e implantar por Usuário ou OSE, conforme contemplado no Modelo de Licença de </w:t>
      </w:r>
      <w:hyperlink w:anchor="_Sec544">
        <w:r>
          <w:rPr>
            <w:color w:val="00467F"/>
            <w:u w:val="single"/>
          </w:rPr>
          <w:t>Servidores de Gerenciamento</w:t>
        </w:r>
      </w:hyperlink>
      <w:r>
        <w:t xml:space="preserve">. </w:t>
      </w:r>
    </w:p>
    <w:p w:rsidR="00D5514B" w:rsidRDefault="00A259CE">
      <w:pPr>
        <w:pStyle w:val="ProductList-Offering1SubSection"/>
        <w:outlineLvl w:val="3"/>
      </w:pPr>
      <w:bookmarkStart w:id="141" w:name="_Sec801"/>
      <w:r>
        <w:t>3. Direitos de Uso</w:t>
      </w:r>
      <w:bookmarkEnd w:id="141"/>
    </w:p>
    <w:tbl>
      <w:tblPr>
        <w:tblStyle w:val="PURTable"/>
        <w:tblW w:w="0" w:type="dxa"/>
        <w:tblLook w:val="04A0" w:firstRow="1" w:lastRow="0" w:firstColumn="1" w:lastColumn="0" w:noHBand="0" w:noVBand="1"/>
      </w:tblPr>
      <w:tblGrid>
        <w:gridCol w:w="3615"/>
        <w:gridCol w:w="3573"/>
        <w:gridCol w:w="360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w:instrText>
            </w:r>
            <w:r>
              <w:instrText xml:space="preserve">\t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w:instrText>
            </w:r>
            <w:r>
              <w:instrText xml:space="preserve">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w:instrText>
            </w:r>
            <w:r>
              <w:instrText xml:space="preserve">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w:t>
            </w:r>
            <w:r>
              <w:t>er, Componentes de Software do Windows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3.2 Tecnologia SQL Server</w:t>
      </w:r>
    </w:p>
    <w:p w:rsidR="00D5514B" w:rsidRDefault="00A259C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D5514B" w:rsidRDefault="00A259CE">
      <w:pPr>
        <w:pStyle w:val="ProductList-Offering1SubSection"/>
        <w:outlineLvl w:val="3"/>
      </w:pPr>
      <w:bookmarkStart w:id="142" w:name="_Sec927"/>
      <w:r>
        <w:lastRenderedPageBreak/>
        <w:t>4. Software Assurance</w:t>
      </w:r>
      <w:bookmarkEnd w:id="142"/>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w:t>
            </w:r>
            <w:r>
              <w:rPr>
                <w:color w:val="0563C1"/>
              </w:rPr>
              <w:t>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62">
              <w:r>
                <w:rPr>
                  <w:color w:val="00467F"/>
                  <w:u w:val="single"/>
                </w:rPr>
                <w:t>Lista de Produtos – outubro de 2013</w:t>
              </w:r>
            </w:hyperlink>
            <w:r>
              <w:t xml:space="preserve">, </w:t>
            </w:r>
            <w:hyperlink r:id="rId63">
              <w:r>
                <w:rPr>
                  <w:color w:val="00467F"/>
                  <w:u w:val="single"/>
                </w:rPr>
                <w:t xml:space="preserve">Termos do Produto – </w:t>
              </w:r>
              <w:r>
                <w:rPr>
                  <w:color w:val="00467F"/>
                  <w:u w:val="single"/>
                </w:rPr>
                <w:t>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w:instrText>
            </w:r>
            <w:r>
              <w:instrText xml:space="preserve">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Direitos de Ramificação Atual do System Center Data Protection Manager</w:t>
      </w:r>
    </w:p>
    <w:p w:rsidR="00D5514B" w:rsidRDefault="00A259CE">
      <w:pPr>
        <w:pStyle w:val="ProductList-Body"/>
      </w:pPr>
      <w:r>
        <w:t>Clientes com SA ativo nas Licenças do System Center Data Protection Manager ou Licença equivalente a ML podem instalar e usar a opção de Ramificação Atual do System Center Data Protection Manager.</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7209"/>
      <w:r>
        <w:instrText>System Center Endpoint Protection</w:instrText>
      </w:r>
      <w:bookmarkEnd w:id="144"/>
      <w:r>
        <w:instrText>" \l 3</w:instrText>
      </w:r>
      <w:r>
        <w:fldChar w:fldCharType="end"/>
      </w:r>
    </w:p>
    <w:p w:rsidR="00D5514B" w:rsidRDefault="00A259CE">
      <w:pPr>
        <w:pStyle w:val="ProductList-Offering1SubSection"/>
        <w:outlineLvl w:val="3"/>
      </w:pPr>
      <w:bookmarkStart w:id="145" w:name="_Sec892"/>
      <w:r>
        <w:t>1. Disponibilidade do Produto</w:t>
      </w:r>
      <w:bookmarkEnd w:id="145"/>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pPr>
            <w:r>
              <w:t>System Center Endpoint Protection 1606</w:t>
            </w:r>
            <w:r>
              <w:fldChar w:fldCharType="begin"/>
            </w:r>
            <w:r>
              <w:instrText xml:space="preserve"> XE "System Ce</w:instrText>
            </w:r>
            <w:r>
              <w:instrText xml:space="preserv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D5514B" w:rsidRDefault="00A259CE">
      <w:pPr>
        <w:pStyle w:val="ProductList-Offering1SubSection"/>
        <w:outlineLvl w:val="3"/>
      </w:pPr>
      <w:bookmarkStart w:id="146" w:name="_Sec893"/>
      <w:r>
        <w:t>2. Condições do Produto</w:t>
      </w:r>
      <w:bookmarkEnd w:id="146"/>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w:instrText>
            </w:r>
            <w:r>
              <w:instrText xml:space="preserve">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(SA):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3"/>
      </w:pPr>
      <w:bookmarkStart w:id="147" w:name="_Sec894"/>
      <w:r>
        <w:t>3. Direitos de Uso</w:t>
      </w:r>
      <w:bookmarkEnd w:id="147"/>
    </w:p>
    <w:tbl>
      <w:tblPr>
        <w:tblStyle w:val="PURTable"/>
        <w:tblW w:w="0" w:type="dxa"/>
        <w:tblLook w:val="04A0" w:firstRow="1" w:lastRow="0" w:firstColumn="1" w:lastColumn="0" w:noHBand="0" w:noVBand="1"/>
      </w:tblPr>
      <w:tblGrid>
        <w:gridCol w:w="3622"/>
        <w:gridCol w:w="3580"/>
        <w:gridCol w:w="3588"/>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w:instrText>
            </w:r>
            <w:r>
              <w:instrText xml:space="preserve">\s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w:t>
            </w:r>
            <w:r>
              <w:t>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w:t>
            </w:r>
            <w:r>
              <w:rPr>
                <w:color w:val="0563C1"/>
              </w:rPr>
              <w:t xml:space="preserve">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SLs de Usuário e Dispositivo</w:t>
      </w:r>
    </w:p>
    <w:p w:rsidR="00D5514B" w:rsidRDefault="00A259CE">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w:t>
        </w:r>
        <w:r>
          <w:rPr>
            <w:color w:val="00467F"/>
            <w:u w:val="single"/>
          </w:rPr>
          <w:t>iamento dos Servidores de Gerenciamento</w:t>
        </w:r>
      </w:hyperlink>
      <w:r>
        <w:t>.</w:t>
      </w:r>
    </w:p>
    <w:p w:rsidR="00D5514B" w:rsidRDefault="00D5514B">
      <w:pPr>
        <w:pStyle w:val="ProductList-Body"/>
      </w:pPr>
    </w:p>
    <w:p w:rsidR="00D5514B" w:rsidRDefault="00A259CE">
      <w:pPr>
        <w:pStyle w:val="ProductList-ClauseHeading"/>
        <w:outlineLvl w:val="4"/>
      </w:pPr>
      <w:r>
        <w:t>3.2 SLs de Gerenciamento de Servidores</w:t>
      </w:r>
    </w:p>
    <w:p w:rsidR="00D5514B" w:rsidRDefault="00A259CE">
      <w:pPr>
        <w:pStyle w:val="ProductList-Body"/>
      </w:pPr>
      <w:r>
        <w:t>Além dos requisitos de SL de Usuário, as Licenças de Gerenciamento de Servidor são exigidas para cada Servidor no número especificado nos termos de licença do System Center 20</w:t>
      </w:r>
      <w:r>
        <w:t xml:space="preserve">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w:instrText>
      </w:r>
      <w:r>
        <w:instrText xml:space="preserve">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w:instrText>
      </w:r>
      <w:r>
        <w:instrText xml:space="preserve">"OSEs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D5514B" w:rsidRDefault="00D5514B">
      <w:pPr>
        <w:pStyle w:val="ProductList-Body"/>
      </w:pPr>
    </w:p>
    <w:p w:rsidR="00D5514B" w:rsidRDefault="00A259CE">
      <w:pPr>
        <w:pStyle w:val="ProductList-ClauseHeading"/>
        <w:outlineLvl w:val="4"/>
      </w:pPr>
      <w:r>
        <w:t>3.3 Substituição de Mecanismos de Verificação</w:t>
      </w:r>
    </w:p>
    <w:p w:rsidR="00D5514B" w:rsidRDefault="00A259CE">
      <w:pPr>
        <w:pStyle w:val="ProductList-Body"/>
      </w:pPr>
      <w:r>
        <w:t>A Microsoft poderá substituir o software e os arquivos se</w:t>
      </w:r>
      <w:r>
        <w:t>melhantes pelo Serviço Online:</w:t>
      </w:r>
    </w:p>
    <w:p w:rsidR="00D5514B" w:rsidRDefault="00A259CE">
      <w:pPr>
        <w:pStyle w:val="ProductList-Bullet"/>
        <w:numPr>
          <w:ilvl w:val="0"/>
          <w:numId w:val="24"/>
        </w:numPr>
      </w:pPr>
      <w:r>
        <w:t xml:space="preserve">software antivírus e anti-spam; e </w:t>
      </w:r>
    </w:p>
    <w:p w:rsidR="00D5514B" w:rsidRDefault="00A259CE">
      <w:pPr>
        <w:pStyle w:val="ProductList-Bullet"/>
        <w:numPr>
          <w:ilvl w:val="0"/>
          <w:numId w:val="24"/>
        </w:numPr>
      </w:pPr>
      <w:r>
        <w:t>arquivos de assinatura e arquivos de dados com filtragem de conteúdo.</w:t>
      </w:r>
    </w:p>
    <w:p w:rsidR="00D5514B" w:rsidRDefault="00A259CE">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w:instrText>
            </w:r>
            <w:r>
              <w:instrText xml:space="preserve">rodutos, conforme indicado. (Consulte o Glossário para obter a definição completa)" </w:instrText>
            </w:r>
            <w:r>
              <w:fldChar w:fldCharType="separate"/>
            </w:r>
            <w:r>
              <w:rPr>
                <w:color w:val="0563C1"/>
              </w:rPr>
              <w:t>Direitos de Migração</w:t>
            </w:r>
            <w:r>
              <w:fldChar w:fldCharType="end"/>
            </w:r>
            <w:r>
              <w:t xml:space="preserve">: </w:t>
            </w:r>
            <w:hyperlink r:id="rId6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w:t>
            </w:r>
            <w:r>
              <w:rPr>
                <w:color w:val="404040"/>
              </w:rPr>
              <w:t>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Direitos de Ramificação Atual do System Center Endpoint Protection</w:t>
      </w:r>
    </w:p>
    <w:p w:rsidR="00D5514B" w:rsidRDefault="00A259CE">
      <w:pPr>
        <w:pStyle w:val="ProductList-Body"/>
      </w:pPr>
      <w:r>
        <w:t>Clientes com SA ativo nas Licenças do System Center Endpoint Protection ou Licença equivalente a ML podem instalar e usar a opção de Ramificação Atual do System Center Endpoint Protection.</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7210"/>
      <w:r>
        <w:instrText>System Center Operations Manager</w:instrText>
      </w:r>
      <w:bookmarkEnd w:id="150"/>
      <w:r>
        <w:instrText>" \l 3</w:instrText>
      </w:r>
      <w:r>
        <w:fldChar w:fldCharType="end"/>
      </w:r>
    </w:p>
    <w:p w:rsidR="00D5514B" w:rsidRDefault="00A259CE">
      <w:pPr>
        <w:pStyle w:val="ProductList-Offering1SubSection"/>
        <w:outlineLvl w:val="3"/>
      </w:pPr>
      <w:bookmarkStart w:id="151" w:name="_Sec1181"/>
      <w:r>
        <w:t>1. Disponibilidade do Produto</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w:instrText>
            </w:r>
            <w:r>
              <w:instrText xml:space="preserve">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w:instrText>
            </w:r>
            <w:r>
              <w:instrText xml:space="preserve">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152" w:name="_Sec1182"/>
      <w:r>
        <w:t xml:space="preserve">2. Condições do </w:t>
      </w:r>
      <w:r>
        <w:t>Produto</w:t>
      </w:r>
      <w:bookmarkEnd w:id="152"/>
    </w:p>
    <w:tbl>
      <w:tblPr>
        <w:tblStyle w:val="PURTable"/>
        <w:tblW w:w="0" w:type="dxa"/>
        <w:tblLook w:val="04A0" w:firstRow="1" w:lastRow="0" w:firstColumn="1" w:lastColumn="0" w:noHBand="0" w:noVBand="1"/>
      </w:tblPr>
      <w:tblGrid>
        <w:gridCol w:w="3602"/>
        <w:gridCol w:w="3597"/>
        <w:gridCol w:w="359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w:instrText>
            </w:r>
            <w:r>
              <w:instrText xml:space="preserve">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 xml:space="preserve">Pool de </w:t>
            </w:r>
            <w:r>
              <w:rPr>
                <w:color w:val="0563C1"/>
              </w:rPr>
              <w:t>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w:instrText>
            </w:r>
            <w:r>
              <w:instrText xml:space="preserve">do Produto." </w:instrText>
            </w:r>
            <w:r>
              <w:fldChar w:fldCharType="separate"/>
            </w:r>
            <w:r>
              <w:rPr>
                <w:color w:val="0563C1"/>
              </w:rPr>
              <w:t>Pré-requisitos (SA)</w:t>
            </w:r>
            <w:r>
              <w:fldChar w:fldCharType="end"/>
            </w:r>
            <w:r>
              <w:t xml:space="preserve">: </w:t>
            </w:r>
            <w:hyperlink r:id="rId65">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Clientes Academic</w:t>
      </w:r>
    </w:p>
    <w:p w:rsidR="00D5514B" w:rsidRDefault="00A259CE">
      <w:pPr>
        <w:pStyle w:val="ProductList-Body"/>
      </w:pPr>
      <w:r>
        <w:t>Os clientes do Enrollment for Education Solutions e do Registro de Assinatura School podem comprar a Licença de Gerenciamento de Cliente do System Ce</w:t>
      </w:r>
      <w:r>
        <w:t xml:space="preserve">nter 2016 Operations Manager por OSE e implantar por Usuário ou OSE, conforme contemplado no Modelo de Licença de </w:t>
      </w:r>
      <w:hyperlink w:anchor="_Sec544">
        <w:r>
          <w:rPr>
            <w:color w:val="00467F"/>
            <w:u w:val="single"/>
          </w:rPr>
          <w:t>Servidores de Gerenciamento</w:t>
        </w:r>
      </w:hyperlink>
      <w:r>
        <w:t xml:space="preserve">. </w:t>
      </w:r>
    </w:p>
    <w:p w:rsidR="00D5514B" w:rsidRDefault="00A259CE">
      <w:pPr>
        <w:pStyle w:val="ProductList-Offering1SubSection"/>
        <w:outlineLvl w:val="3"/>
      </w:pPr>
      <w:bookmarkStart w:id="153" w:name="_Sec1183"/>
      <w:r>
        <w:t>3. Direitos de Uso</w:t>
      </w:r>
      <w:bookmarkEnd w:id="153"/>
    </w:p>
    <w:tbl>
      <w:tblPr>
        <w:tblStyle w:val="PURTable"/>
        <w:tblW w:w="0" w:type="dxa"/>
        <w:tblLook w:val="04A0" w:firstRow="1" w:lastRow="0" w:firstColumn="1" w:lastColumn="0" w:noHBand="0" w:noVBand="1"/>
      </w:tblPr>
      <w:tblGrid>
        <w:gridCol w:w="3615"/>
        <w:gridCol w:w="3573"/>
        <w:gridCol w:w="360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w:instrText>
            </w:r>
            <w:r>
              <w:instrText xml:space="preserve">ições que regem a implementação e o uso de um Produto." </w:instrText>
            </w:r>
            <w:r>
              <w:fldChar w:fldCharType="separate"/>
            </w:r>
            <w:r>
              <w:rPr>
                <w:color w:val="0563C1"/>
              </w:rPr>
              <w:t>Termos de Licença</w:t>
            </w:r>
            <w:r>
              <w:fldChar w:fldCharType="end"/>
            </w:r>
            <w:r>
              <w:t xml:space="preserve">: </w:t>
            </w:r>
            <w:hyperlink r:id="rId66">
              <w:r>
                <w:rPr>
                  <w:color w:val="00467F"/>
                  <w:u w:val="single"/>
                </w:rPr>
                <w:t>Universal</w:t>
              </w:r>
            </w:hyperlink>
            <w:r>
              <w:t xml:space="preserve">; </w:t>
            </w:r>
            <w:hyperlink r:id="rId67">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w:instrText>
            </w:r>
            <w:r>
              <w:instrText xml:space="preserve">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w:instrText>
            </w:r>
            <w:r>
              <w:instrText xml:space="preserve">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w:t>
            </w:r>
            <w:r>
              <w:t>r, Componentes de Software do Windows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8">
              <w:r>
                <w:rPr>
                  <w:color w:val="00467F"/>
                  <w:u w:val="single"/>
                </w:rPr>
                <w:t>Recursos de Internet</w:t>
              </w:r>
            </w:hyperlink>
            <w:r>
              <w:t xml:space="preserve">, </w:t>
            </w:r>
            <w:hyperlink r:id="rId69">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3.2 Tecnologia SQL Server</w:t>
      </w:r>
    </w:p>
    <w:p w:rsidR="00D5514B" w:rsidRDefault="00A259C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w:t>
      </w:r>
      <w:r>
        <w:t>er.</w:t>
      </w:r>
    </w:p>
    <w:p w:rsidR="00D5514B" w:rsidRDefault="00A259CE">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70">
              <w:r>
                <w:rPr>
                  <w:color w:val="00467F"/>
                  <w:u w:val="single"/>
                </w:rPr>
                <w:t>Lista de Produtos – outubro de 2013</w:t>
              </w:r>
            </w:hyperlink>
            <w:r>
              <w:t xml:space="preserve">; </w:t>
            </w:r>
            <w:hyperlink r:id="rId71">
              <w:r>
                <w:rPr>
                  <w:color w:val="00467F"/>
                  <w:u w:val="single"/>
                </w:rPr>
                <w:t xml:space="preserve">Termos do Produto – </w:t>
              </w:r>
              <w:r>
                <w:rPr>
                  <w:color w:val="00467F"/>
                  <w:u w:val="single"/>
                </w:rPr>
                <w:t>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w:instrText>
            </w:r>
            <w:r>
              <w:instrText xml:space="preserve">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Direitos de Ramificação Atual do System Center Operations Manager</w:t>
      </w:r>
    </w:p>
    <w:p w:rsidR="00D5514B" w:rsidRDefault="00A259CE">
      <w:pPr>
        <w:pStyle w:val="ProductList-Body"/>
      </w:pPr>
      <w:r>
        <w:t>Clientes com SA ativo nas Licenças do System Center Operations Manager ou com Licença equivalente a ML podem instalar e usar a opção de Ramificação Atual do System Center Operations Manager.</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55" w:name="_Sec1185"/>
      <w:r>
        <w:lastRenderedPageBreak/>
        <w:t>System Center Orchestrator</w:t>
      </w:r>
      <w:bookmarkEnd w:id="155"/>
      <w:r>
        <w:fldChar w:fldCharType="begin"/>
      </w:r>
      <w:r>
        <w:instrText xml:space="preserve"> TC "</w:instrText>
      </w:r>
      <w:bookmarkStart w:id="156" w:name="_Toc526087211"/>
      <w:r>
        <w:instrText>System Center Orchestrator</w:instrText>
      </w:r>
      <w:bookmarkEnd w:id="156"/>
      <w:r>
        <w:instrText>" \l 3</w:instrText>
      </w:r>
      <w:r>
        <w:fldChar w:fldCharType="end"/>
      </w:r>
    </w:p>
    <w:p w:rsidR="00D5514B" w:rsidRDefault="00A259CE">
      <w:pPr>
        <w:pStyle w:val="ProductList-Offering1SubSection"/>
        <w:outlineLvl w:val="3"/>
      </w:pPr>
      <w:bookmarkStart w:id="157" w:name="_Sec1186"/>
      <w:r>
        <w:t>1. Disponibilidade do Produto</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w:instrText>
            </w:r>
            <w:r>
              <w:instrText xml:space="preserve">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w:instrText>
            </w:r>
            <w:r>
              <w:instrText xml:space="preserve">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158" w:name="_Sec1187"/>
      <w:r>
        <w:t>2. Condições do Produto</w:t>
      </w:r>
      <w:bookmarkEnd w:id="158"/>
    </w:p>
    <w:tbl>
      <w:tblPr>
        <w:tblStyle w:val="PURTable"/>
        <w:tblW w:w="0" w:type="dxa"/>
        <w:tblLook w:val="04A0" w:firstRow="1" w:lastRow="0" w:firstColumn="1" w:lastColumn="0" w:noHBand="0" w:noVBand="1"/>
      </w:tblPr>
      <w:tblGrid>
        <w:gridCol w:w="3602"/>
        <w:gridCol w:w="3597"/>
        <w:gridCol w:w="359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w:instrText>
            </w:r>
            <w:r>
              <w:instrText xml:space="preserve">Anterior: Versões mais antigas do Produto e sua Data Disponível." </w:instrText>
            </w:r>
            <w:r>
              <w:fldChar w:fldCharType="separate"/>
            </w:r>
            <w:r>
              <w:rPr>
                <w:color w:val="0563C1"/>
              </w:rPr>
              <w:t>Versão Anterior</w:t>
            </w:r>
            <w:r>
              <w:fldChar w:fldCharType="end"/>
            </w:r>
            <w:r>
              <w:t>: 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w:t>
            </w:r>
            <w:r>
              <w:rPr>
                <w:color w:val="404040"/>
              </w:rPr>
              <w:t>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w:t>
            </w:r>
            <w:r>
              <w:rPr>
                <w:color w:val="0563C1"/>
              </w:rPr>
              <w:t xml:space="preserve"> (SA)</w:t>
            </w:r>
            <w:r>
              <w:fldChar w:fldCharType="end"/>
            </w:r>
            <w:r>
              <w:t xml:space="preserve">: </w:t>
            </w:r>
            <w:hyperlink r:id="rId72">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Clientes Academic</w:t>
      </w:r>
    </w:p>
    <w:p w:rsidR="00D5514B" w:rsidRDefault="00A259CE">
      <w:pPr>
        <w:pStyle w:val="ProductList-Body"/>
      </w:pPr>
      <w:r>
        <w:t>Os clientes do Enrollment for Education Solutions e do Registro de Assinatura School podem comprar a Licença de Gerenciamento de Cliente do System Center 2016 Orchestrator por OSE e implantar po</w:t>
      </w:r>
      <w:r>
        <w:t xml:space="preserve">r Usuário ou OSE, conforme contemplado no Modelo de Licença de </w:t>
      </w:r>
      <w:hyperlink w:anchor="_Sec544">
        <w:r>
          <w:rPr>
            <w:color w:val="00467F"/>
            <w:u w:val="single"/>
          </w:rPr>
          <w:t>Servidores de Gerenciamento</w:t>
        </w:r>
      </w:hyperlink>
      <w:r>
        <w:t xml:space="preserve">. </w:t>
      </w:r>
    </w:p>
    <w:p w:rsidR="00D5514B" w:rsidRDefault="00A259CE">
      <w:pPr>
        <w:pStyle w:val="ProductList-Offering1SubSection"/>
        <w:outlineLvl w:val="3"/>
      </w:pPr>
      <w:bookmarkStart w:id="159" w:name="_Sec1188"/>
      <w:r>
        <w:t>3. Direitos de Uso</w:t>
      </w:r>
      <w:bookmarkEnd w:id="159"/>
    </w:p>
    <w:tbl>
      <w:tblPr>
        <w:tblStyle w:val="PURTable"/>
        <w:tblW w:w="0" w:type="dxa"/>
        <w:tblLook w:val="04A0" w:firstRow="1" w:lastRow="0" w:firstColumn="1" w:lastColumn="0" w:noHBand="0" w:noVBand="1"/>
      </w:tblPr>
      <w:tblGrid>
        <w:gridCol w:w="3615"/>
        <w:gridCol w:w="3573"/>
        <w:gridCol w:w="360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w:instrText>
            </w:r>
            <w:r>
              <w:instrText xml:space="preserve">to." </w:instrText>
            </w:r>
            <w:r>
              <w:fldChar w:fldCharType="separate"/>
            </w:r>
            <w:r>
              <w:rPr>
                <w:color w:val="0563C1"/>
              </w:rPr>
              <w:t>Termos de Licença</w:t>
            </w:r>
            <w:r>
              <w:fldChar w:fldCharType="end"/>
            </w:r>
            <w:r>
              <w:t xml:space="preserve">: </w:t>
            </w:r>
            <w:hyperlink r:id="rId73">
              <w:r>
                <w:rPr>
                  <w:color w:val="00467F"/>
                  <w:u w:val="single"/>
                </w:rPr>
                <w:t>Universal</w:t>
              </w:r>
            </w:hyperlink>
            <w:r>
              <w:t xml:space="preserve">; </w:t>
            </w:r>
            <w:hyperlink r:id="rId7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w:instrText>
            </w:r>
            <w:r>
              <w:instrText xml:space="preserve">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w:instrText>
            </w:r>
            <w:r>
              <w:instrText xml:space="preserve">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w:instrText>
            </w:r>
            <w:r>
              <w:instrText xml:space="preserve">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5">
              <w:r>
                <w:rPr>
                  <w:color w:val="00467F"/>
                  <w:u w:val="single"/>
                </w:rPr>
                <w:t>Recursos de Internet</w:t>
              </w:r>
            </w:hyperlink>
            <w:r>
              <w:t xml:space="preserve">, </w:t>
            </w:r>
            <w:hyperlink r:id="rId7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3.2 Tecnologia SQL Server</w:t>
      </w:r>
    </w:p>
    <w:p w:rsidR="00D5514B" w:rsidRDefault="00A259C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w:t>
      </w:r>
      <w:r>
        <w:t xml:space="preserve">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w:instrText>
      </w:r>
      <w:r>
        <w:instrText xml:space="preserve">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D5514B" w:rsidRDefault="00A259CE">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w:instrText>
            </w:r>
            <w:r>
              <w:instrText xml:space="preserve">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w:t>
            </w:r>
            <w:r>
              <w:rPr>
                <w:color w:val="404040"/>
              </w:rPr>
              <w:t>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77">
              <w:r>
                <w:rPr>
                  <w:color w:val="00467F"/>
                  <w:u w:val="single"/>
                </w:rPr>
                <w:t>Lista de Produtos – outubro de 2013</w:t>
              </w:r>
            </w:hyperlink>
            <w:r>
              <w:t xml:space="preserve">; </w:t>
            </w:r>
            <w:hyperlink r:id="rId78">
              <w:r>
                <w:rPr>
                  <w:color w:val="00467F"/>
                  <w:u w:val="single"/>
                </w:rPr>
                <w:t xml:space="preserve">Termos do Produto – </w:t>
              </w:r>
              <w:r>
                <w:rPr>
                  <w:color w:val="00467F"/>
                  <w:u w:val="single"/>
                </w:rPr>
                <w:t>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w:instrText>
            </w:r>
            <w:r>
              <w:instrText xml:space="preserve">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7212"/>
      <w:r>
        <w:instrText>System Center Service Manager</w:instrText>
      </w:r>
      <w:bookmarkEnd w:id="162"/>
      <w:r>
        <w:instrText>" \l 3</w:instrText>
      </w:r>
      <w:r>
        <w:fldChar w:fldCharType="end"/>
      </w:r>
    </w:p>
    <w:p w:rsidR="00D5514B" w:rsidRDefault="00A259CE">
      <w:pPr>
        <w:pStyle w:val="ProductList-Offering1SubSection"/>
        <w:outlineLvl w:val="3"/>
      </w:pPr>
      <w:bookmarkStart w:id="163" w:name="_Sec1191"/>
      <w:r>
        <w:t>1. Disponibilidade do Produto</w:t>
      </w:r>
      <w:bookmarkEnd w:id="163"/>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w:t>
            </w:r>
            <w:r>
              <w:rPr>
                <w:color w:val="FFFFFF"/>
              </w:rPr>
              <w:t>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w:instrText>
            </w:r>
            <w:r>
              <w:instrText xml:space="preserve">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164" w:name="_Sec1192"/>
      <w:r>
        <w:lastRenderedPageBreak/>
        <w:t>2. Condições do Produto</w:t>
      </w:r>
      <w:bookmarkEnd w:id="164"/>
    </w:p>
    <w:tbl>
      <w:tblPr>
        <w:tblStyle w:val="PURTable"/>
        <w:tblW w:w="0" w:type="dxa"/>
        <w:tblLook w:val="04A0" w:firstRow="1" w:lastRow="0" w:firstColumn="1" w:lastColumn="0" w:noHBand="0" w:noVBand="1"/>
      </w:tblPr>
      <w:tblGrid>
        <w:gridCol w:w="3602"/>
        <w:gridCol w:w="3597"/>
        <w:gridCol w:w="359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w:instrText>
            </w:r>
            <w:r>
              <w:instrText xml:space="preserve">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9">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w:t>
            </w:r>
            <w:r>
              <w:rPr>
                <w:color w:val="404040"/>
              </w:rPr>
              <w:t>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Clientes Academic</w:t>
      </w:r>
    </w:p>
    <w:p w:rsidR="00D5514B" w:rsidRDefault="00A259CE">
      <w:pPr>
        <w:pStyle w:val="ProductList-Body"/>
      </w:pPr>
      <w:r>
        <w:t>Os clientes do Enrollment for Education Solutions e do Registro de Assinatura School podem comprar a Licença de Gerenciamento de Cliente do System Center 2016 Service Manager por OSE e implantar por Usuário ou OSE, conforme contemplado no Modelo de Licença</w:t>
      </w:r>
      <w:r>
        <w:t xml:space="preserve"> de </w:t>
      </w:r>
      <w:hyperlink w:anchor="_Sec544">
        <w:r>
          <w:rPr>
            <w:color w:val="00467F"/>
            <w:u w:val="single"/>
          </w:rPr>
          <w:t>Servidores de Gerenciamento</w:t>
        </w:r>
      </w:hyperlink>
      <w:r>
        <w:t xml:space="preserve">. </w:t>
      </w:r>
    </w:p>
    <w:p w:rsidR="00D5514B" w:rsidRDefault="00A259CE">
      <w:pPr>
        <w:pStyle w:val="ProductList-Offering1SubSection"/>
        <w:outlineLvl w:val="3"/>
      </w:pPr>
      <w:bookmarkStart w:id="165" w:name="_Sec1193"/>
      <w:r>
        <w:t>3. Direitos de Uso</w:t>
      </w:r>
      <w:bookmarkEnd w:id="165"/>
    </w:p>
    <w:tbl>
      <w:tblPr>
        <w:tblStyle w:val="PURTable"/>
        <w:tblW w:w="0" w:type="dxa"/>
        <w:tblLook w:val="04A0" w:firstRow="1" w:lastRow="0" w:firstColumn="1" w:lastColumn="0" w:noHBand="0" w:noVBand="1"/>
      </w:tblPr>
      <w:tblGrid>
        <w:gridCol w:w="3615"/>
        <w:gridCol w:w="3573"/>
        <w:gridCol w:w="360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80">
              <w:r>
                <w:rPr>
                  <w:color w:val="00467F"/>
                  <w:u w:val="single"/>
                </w:rPr>
                <w:t>Universal</w:t>
              </w:r>
            </w:hyperlink>
            <w:r>
              <w:t xml:space="preserve">; </w:t>
            </w:r>
            <w:hyperlink r:id="rId8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w:instrText>
            </w:r>
            <w:r>
              <w:instrText xml:space="preserve">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w:instrText>
            </w:r>
            <w:r>
              <w:instrText xml:space="preserve">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w:instrText>
            </w:r>
            <w:r>
              <w:instrText xml:space="preserve">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82">
              <w:r>
                <w:rPr>
                  <w:color w:val="00467F"/>
                  <w:u w:val="single"/>
                </w:rPr>
                <w:t>Recursos de Internet</w:t>
              </w:r>
            </w:hyperlink>
            <w:r>
              <w:t xml:space="preserve">, </w:t>
            </w:r>
            <w:hyperlink r:id="rId8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Licença de Gerenciamento</w:t>
      </w:r>
    </w:p>
    <w:tbl>
      <w:tblPr>
        <w:tblStyle w:val="PURTable"/>
        <w:tblW w:w="0" w:type="dxa"/>
        <w:tblLook w:val="04A0" w:firstRow="1" w:lastRow="0" w:firstColumn="1" w:lastColumn="0" w:noHBand="0" w:noVBand="1"/>
      </w:tblPr>
      <w:tblGrid>
        <w:gridCol w:w="3633"/>
        <w:gridCol w:w="3577"/>
        <w:gridCol w:w="3580"/>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Licença do System Center 2016 Service Manager (Usuário ou OSE)</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CAL do Microsoft Identity Manager 2016 (Usuário)</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3.2 Tecnologia SQL Server</w:t>
      </w:r>
    </w:p>
    <w:p w:rsidR="00D5514B" w:rsidRDefault="00A259C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w:t>
      </w:r>
      <w:r>
        <w:t xml:space="preserve">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w:instrText>
      </w:r>
      <w:r>
        <w:instrText xml:space="preserve">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D5514B" w:rsidRDefault="00A259CE">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w:instrText>
            </w:r>
            <w:r>
              <w:instrText xml:space="preserve">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w:t>
            </w:r>
            <w:r>
              <w:rPr>
                <w:color w:val="404040"/>
              </w:rPr>
              <w:t>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w:instrText>
            </w:r>
            <w:r>
              <w:instrText xml:space="preserv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4">
              <w:r>
                <w:rPr>
                  <w:color w:val="00467F"/>
                  <w:u w:val="single"/>
                </w:rPr>
                <w:t>Lista de Produtos – outubro de 2013</w:t>
              </w:r>
            </w:hyperlink>
            <w:r>
              <w:t xml:space="preserve">; </w:t>
            </w:r>
            <w:hyperlink r:id="rId8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Direitos de Ramificação Atual do System Center Service Manager</w:t>
      </w:r>
    </w:p>
    <w:p w:rsidR="00D5514B" w:rsidRDefault="00A259CE">
      <w:pPr>
        <w:pStyle w:val="ProductList-Body"/>
      </w:pPr>
      <w:r>
        <w:t>Clientes com SA ativo nas Licenças do System Center Service Manager ou com Licença equivalente a ML podem instalar e usar a</w:t>
      </w:r>
      <w:r>
        <w:t xml:space="preserve"> opção de Ramificação Atual do System Center Service Manager.</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7213"/>
      <w:r>
        <w:instrText>Virtual Desktop Infrastructure (VDI) Suite</w:instrText>
      </w:r>
      <w:bookmarkEnd w:id="168"/>
      <w:r>
        <w:instrText>" \l 2</w:instrText>
      </w:r>
      <w:r>
        <w:fldChar w:fldCharType="end"/>
      </w:r>
    </w:p>
    <w:p w:rsidR="00D5514B" w:rsidRDefault="00A259CE">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6">
        <w:r>
          <w:rPr>
            <w:color w:val="00467F"/>
            <w:u w:val="single"/>
          </w:rPr>
          <w:t>http://go.microsoft.com/?linkid=9839206</w:t>
        </w:r>
      </w:hyperlink>
      <w:r>
        <w:t xml:space="preserve"> e a Lista de Produtos de junho de 2015 </w:t>
      </w:r>
      <w:hyperlink r:id="rId87">
        <w:r>
          <w:rPr>
            <w:color w:val="00467F"/>
            <w:u w:val="single"/>
          </w:rPr>
          <w:t>http://go.microsoft.com/?linkid=9839207</w:t>
        </w:r>
      </w:hyperlink>
      <w:r>
        <w:t>.</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169" w:name="_Sec617"/>
      <w:r>
        <w:t>Visual Studio</w:t>
      </w:r>
      <w:bookmarkEnd w:id="169"/>
      <w:r>
        <w:fldChar w:fldCharType="begin"/>
      </w:r>
      <w:r>
        <w:instrText xml:space="preserve"> TC "</w:instrText>
      </w:r>
      <w:bookmarkStart w:id="170" w:name="_Toc526087214"/>
      <w:r>
        <w:instrText>Visual Studio</w:instrText>
      </w:r>
      <w:bookmarkEnd w:id="170"/>
      <w:r>
        <w:instrText>" \l 2</w:instrText>
      </w:r>
      <w:r>
        <w:fldChar w:fldCharType="end"/>
      </w:r>
    </w:p>
    <w:p w:rsidR="00D5514B" w:rsidRDefault="00A259CE">
      <w:pPr>
        <w:pStyle w:val="ProductList-Offering2HeadingNoBorder"/>
        <w:outlineLvl w:val="2"/>
      </w:pPr>
      <w:bookmarkStart w:id="171" w:name="_Sec649"/>
      <w:r>
        <w:t>Visual Studio</w:t>
      </w:r>
      <w:bookmarkEnd w:id="171"/>
      <w:r>
        <w:fldChar w:fldCharType="begin"/>
      </w:r>
      <w:r>
        <w:instrText xml:space="preserve"> TC "</w:instrText>
      </w:r>
      <w:bookmarkStart w:id="172" w:name="_Toc526087215"/>
      <w:r>
        <w:instrText>Visual Studio</w:instrText>
      </w:r>
      <w:bookmarkEnd w:id="172"/>
      <w:r>
        <w:instrText>" \l 3</w:instrText>
      </w:r>
      <w:r>
        <w:fldChar w:fldCharType="end"/>
      </w:r>
    </w:p>
    <w:p w:rsidR="00D5514B" w:rsidRDefault="00A259CE">
      <w:pPr>
        <w:pStyle w:val="ProductList-Offering1SubSection"/>
        <w:outlineLvl w:val="3"/>
      </w:pPr>
      <w:bookmarkStart w:id="173" w:name="_Sec697"/>
      <w:r>
        <w:t>1. Disponibilidade do Produto</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w:instrText>
            </w:r>
            <w:r>
              <w:instrText xml:space="preserve">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lastRenderedPageBreak/>
              <w:t>Visual Studio Professional</w:t>
            </w:r>
            <w:r>
              <w:rPr>
                <w:color w:val="000000"/>
              </w:rPr>
              <w:t xml:space="preserve">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w:instrText>
            </w:r>
            <w:r>
              <w:instrText xml:space="preserve">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Assinatura do Visual Studio Test Professional 2017</w:t>
            </w:r>
            <w:r>
              <w:fldChar w:fldCharType="begin"/>
            </w:r>
            <w:r>
              <w:instrText xml:space="preserve"> XE "</w:instrText>
            </w:r>
            <w:r>
              <w:instrText xml:space="preserve">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w:instrText>
            </w:r>
            <w:r>
              <w:instrText xml:space="preserve">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3"/>
      </w:pPr>
      <w:bookmarkStart w:id="174" w:name="_Sec752"/>
      <w:r>
        <w:t>2. Condições do Produto</w:t>
      </w:r>
      <w:bookmarkEnd w:id="174"/>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w:instrText>
            </w:r>
            <w:r>
              <w:instrText xml:space="preserve">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"Edições Anteriores: é permitido o rebaixamento de edições correspondendo a edições especificadas mais altas. O Cliente pode usar a ed</w:instrText>
            </w:r>
            <w:r>
              <w:instrText xml:space="preserve">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w:instrText>
            </w:r>
            <w:r>
              <w:instrText xml:space="preserve">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 xml:space="preserve">2.1 Outorga de Licença para SQL </w:t>
      </w:r>
      <w:r>
        <w:t>Server Parallel Data Warehouse Developer</w:t>
      </w:r>
    </w:p>
    <w:p w:rsidR="00D5514B" w:rsidRDefault="00A259CE">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w:t>
      </w:r>
      <w:r>
        <w:t>erprise 2017 e Assinatura do Visual Studio Professional 2017 pode ter uma Licença para SQL Server 2016 Parallel Data Warehouse Developer.</w:t>
      </w:r>
    </w:p>
    <w:p w:rsidR="00D5514B" w:rsidRDefault="00D5514B">
      <w:pPr>
        <w:pStyle w:val="ProductList-Body"/>
      </w:pPr>
    </w:p>
    <w:p w:rsidR="00D5514B" w:rsidRDefault="00A259CE">
      <w:pPr>
        <w:pStyle w:val="ProductList-ClauseHeading"/>
        <w:outlineLvl w:val="4"/>
      </w:pPr>
      <w:r>
        <w:t>2.2 Outorga de Licença para Visual Studio Team Foundation Server 2018</w:t>
      </w:r>
    </w:p>
    <w:p w:rsidR="00D5514B" w:rsidRDefault="00A259CE">
      <w:pPr>
        <w:pStyle w:val="ProductList-Body"/>
      </w:pPr>
      <w:r>
        <w:t xml:space="preserve">Cada </w:t>
      </w:r>
      <w:r>
        <w:fldChar w:fldCharType="begin"/>
      </w:r>
      <w:r>
        <w:instrText xml:space="preserve"> AutoTextList   \s NoStyle \t "Usuário Lic</w:instrText>
      </w:r>
      <w:r>
        <w:instrText xml:space="preserve">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w:t>
      </w:r>
      <w:r>
        <w:t xml:space="preserv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w:instrText>
      </w:r>
      <w:r>
        <w:instrText xml:space="preserve">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w:instrText>
      </w:r>
      <w:r>
        <w:instrText xml:space="preserve">tyle \t "Usuário Licenciado significa a única pessoa a quem uma licença foi cedida." </w:instrText>
      </w:r>
      <w:r>
        <w:fldChar w:fldCharType="separate"/>
      </w:r>
      <w:r>
        <w:rPr>
          <w:color w:val="0563C1"/>
        </w:rPr>
        <w:t>Usuário Licenciado</w:t>
      </w:r>
      <w:r>
        <w:fldChar w:fldCharType="end"/>
      </w:r>
      <w:r>
        <w:t>.</w:t>
      </w:r>
    </w:p>
    <w:p w:rsidR="00D5514B" w:rsidRDefault="00D5514B">
      <w:pPr>
        <w:pStyle w:val="ProductList-Body"/>
      </w:pPr>
    </w:p>
    <w:p w:rsidR="00D5514B" w:rsidRDefault="00A259CE">
      <w:pPr>
        <w:pStyle w:val="ProductList-ClauseHeading"/>
        <w:outlineLvl w:val="4"/>
      </w:pPr>
      <w:r>
        <w:t>2.3 Serviços da Plataforma do Microsoft Azure</w:t>
      </w:r>
    </w:p>
    <w:p w:rsidR="00D5514B" w:rsidRDefault="00A259CE">
      <w:pPr>
        <w:pStyle w:val="ProductList-Body"/>
      </w:pPr>
      <w:r>
        <w:t>Os benefícios do Microsoft Azure não podem ser combinados de várias Assinaturas do Visual Studio ou Plataformas MSDN em uma única conta do Microsoft Azure.</w:t>
      </w:r>
    </w:p>
    <w:p w:rsidR="00D5514B" w:rsidRDefault="00A259CE">
      <w:pPr>
        <w:pStyle w:val="ProductList-Offering1SubSection"/>
        <w:outlineLvl w:val="3"/>
      </w:pPr>
      <w:bookmarkStart w:id="175" w:name="_Sec810"/>
      <w:r>
        <w:t>3. Direitos de Uso</w:t>
      </w:r>
      <w:bookmarkEnd w:id="175"/>
    </w:p>
    <w:tbl>
      <w:tblPr>
        <w:tblStyle w:val="PURTable"/>
        <w:tblW w:w="0" w:type="dxa"/>
        <w:tblLook w:val="04A0" w:firstRow="1" w:lastRow="0" w:firstColumn="1" w:lastColumn="0" w:noHBand="0" w:noVBand="1"/>
      </w:tblPr>
      <w:tblGrid>
        <w:gridCol w:w="3626"/>
        <w:gridCol w:w="3567"/>
        <w:gridCol w:w="359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w:instrText>
            </w:r>
            <w:r>
              <w:instrText xml:space="preserve">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"Termos de Licença Específicos do Produto: Indicam que os term</w:instrText>
            </w:r>
            <w:r>
              <w:instrText xml:space="preserve">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w:t>
            </w:r>
            <w:r>
              <w:rPr>
                <w:color w:val="404040"/>
              </w:rPr>
              <w:t>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w:t>
            </w:r>
            <w:r>
              <w:rPr>
                <w:color w:val="0563C1"/>
              </w:rPr>
              <w:t>logias Incluídas</w:t>
            </w:r>
            <w:r>
              <w:fldChar w:fldCharType="end"/>
            </w:r>
            <w:r>
              <w:t>: Tecnologia SQL Server, Componentes de Software do Windows, Microsoft SharePoint, Windows SDK, Componentes do Microsoft Office, Microsoft Advertising SDK</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w:instrText>
            </w:r>
            <w:r>
              <w:instrText xml:space="preserve">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Arquivo BUILDSERVER.TXT</w:t>
      </w:r>
    </w:p>
    <w:p w:rsidR="00D5514B" w:rsidRDefault="00A259CE">
      <w:pPr>
        <w:pStyle w:val="ProductList-Body"/>
      </w:pPr>
      <w:r>
        <w:t xml:space="preserve">O Cliente pode instalar cópias dos arquivos nas Listas BuildServer encontradas no site </w:t>
      </w:r>
      <w:hyperlink r:id="rId88">
        <w:r>
          <w:rPr>
            <w:color w:val="00467F"/>
            <w:u w:val="single"/>
          </w:rPr>
          <w:t>http://go.microsoft.com/fwlink/?LinkId=286955</w:t>
        </w:r>
      </w:hyperlink>
      <w:r>
        <w:t xml:space="preserve"> nestas máquinas de compilação unicamente para a finalidade de compilar, criar, verificar e arquivar seus programas ou para executar testes de quali</w:t>
      </w:r>
      <w:r>
        <w:t>dade ou desempenho em suas máquinas de compilação como parte do processo de compilação.</w:t>
      </w:r>
    </w:p>
    <w:p w:rsidR="00D5514B" w:rsidRDefault="00D5514B">
      <w:pPr>
        <w:pStyle w:val="ProductList-Body"/>
      </w:pPr>
    </w:p>
    <w:p w:rsidR="00D5514B" w:rsidRDefault="00A259CE">
      <w:pPr>
        <w:pStyle w:val="ProductList-ClauseHeading"/>
        <w:outlineLvl w:val="4"/>
      </w:pPr>
      <w:r>
        <w:t>3.2 Utilitários</w:t>
      </w:r>
    </w:p>
    <w:p w:rsidR="00D5514B" w:rsidRDefault="00A259CE">
      <w:pPr>
        <w:pStyle w:val="ProductList-Body"/>
      </w:pPr>
      <w:r>
        <w:t xml:space="preserve">O Cliente pode copiar e instalar os Utilitários listados no site </w:t>
      </w:r>
      <w:hyperlink r:id="rId89">
        <w:r>
          <w:rPr>
            <w:color w:val="00467F"/>
            <w:u w:val="single"/>
          </w:rPr>
          <w:t>http://go.microsoft.c</w:t>
        </w:r>
        <w:r>
          <w:rPr>
            <w:color w:val="00467F"/>
            <w:u w:val="single"/>
          </w:rPr>
          <w:t>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w:t>
      </w:r>
      <w:r>
        <w:t>rá excluir todos os Utilitários instalados em um dispositivo quando ele conclui a depuração do seu programa ou em 30 dias após os ter instalado no dispositivo, o que ocorrer primeiro. A Microsoft não é responsável pelo uso ou acesso, por parte de nenhum te</w:t>
      </w:r>
      <w:r>
        <w:t>rceiro, aos Utilitários que o Cliente instala em qualquer dispositivo.</w:t>
      </w:r>
    </w:p>
    <w:p w:rsidR="00D5514B" w:rsidRDefault="00D5514B">
      <w:pPr>
        <w:pStyle w:val="ProductList-Body"/>
      </w:pPr>
    </w:p>
    <w:p w:rsidR="00D5514B" w:rsidRDefault="00A259CE">
      <w:pPr>
        <w:pStyle w:val="ProductList-ClauseHeading"/>
        <w:outlineLvl w:val="4"/>
      </w:pPr>
      <w:r>
        <w:t>3.3 Office Professional Plus 2016 – Enterprise Subscription do Visual Studio</w:t>
      </w:r>
    </w:p>
    <w:p w:rsidR="00D5514B" w:rsidRDefault="00A259CE">
      <w:pPr>
        <w:pStyle w:val="ProductList-Body"/>
      </w:pPr>
      <w:r>
        <w:t xml:space="preserve">Cada </w:t>
      </w:r>
      <w:r>
        <w:fldChar w:fldCharType="begin"/>
      </w:r>
      <w:r>
        <w:instrText xml:space="preserve"> AutoTextList   \s NoStyle \t "Usuário Licenciado significa a única pessoa a quem uma licença foi cedi</w:instrText>
      </w:r>
      <w:r>
        <w:instrText xml:space="preserve">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w:t>
      </w:r>
      <w:r>
        <w:t xml:space="preserve">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w:instrText>
      </w:r>
      <w:r>
        <w:instrText xml:space="preserve">licença foi cedida." </w:instrText>
      </w:r>
      <w:r>
        <w:fldChar w:fldCharType="separate"/>
      </w:r>
      <w:r>
        <w:rPr>
          <w:color w:val="0563C1"/>
        </w:rPr>
        <w:t>Usuário Licenciado</w:t>
      </w:r>
      <w:r>
        <w:fldChar w:fldCharType="end"/>
      </w:r>
      <w:r>
        <w:t>.</w:t>
      </w:r>
    </w:p>
    <w:p w:rsidR="00D5514B" w:rsidRDefault="00D5514B">
      <w:pPr>
        <w:pStyle w:val="ProductList-Body"/>
      </w:pPr>
    </w:p>
    <w:p w:rsidR="00D5514B" w:rsidRDefault="00A259CE">
      <w:pPr>
        <w:pStyle w:val="ProductList-ClauseHeading"/>
        <w:outlineLvl w:val="4"/>
      </w:pPr>
      <w:r>
        <w:t>3.4 Termos de Licenciamento de Terceiros para Componentes de Software Livre</w:t>
      </w:r>
    </w:p>
    <w:p w:rsidR="00D5514B" w:rsidRDefault="00A259CE">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w:t>
      </w:r>
      <w:r>
        <w:t>pode fazer engenharia reversa, descompilar nem desmontar o software ou, de outra forma, tentar gerar o código-fonte do software, exceto conforme exigido pelos termos de licenciamento de terceiros que regem o uso de determinados componentes de software livr</w:t>
      </w:r>
      <w:r>
        <w:t>e que possam estar incluídos no software.</w:t>
      </w:r>
    </w:p>
    <w:p w:rsidR="00D5514B" w:rsidRDefault="00A259CE">
      <w:pPr>
        <w:pStyle w:val="ProductList-Offering1SubSection"/>
        <w:outlineLvl w:val="3"/>
      </w:pPr>
      <w:bookmarkStart w:id="176" w:name="_Sec834"/>
      <w:r>
        <w:lastRenderedPageBreak/>
        <w:t>4. Software Assurance</w:t>
      </w:r>
      <w:bookmarkEnd w:id="176"/>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w:instrText>
            </w:r>
            <w:r>
              <w:instrText xml:space="preserve">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90">
              <w:r>
                <w:rPr>
                  <w:color w:val="00467F"/>
                  <w:u w:val="single"/>
                </w:rPr>
                <w:t>Lista de Produtos – março de 2014</w:t>
              </w:r>
            </w:hyperlink>
            <w:r>
              <w:t xml:space="preserve"> e </w:t>
            </w:r>
            <w:hyperlink r:id="rId91">
              <w:r>
                <w:rPr>
                  <w:color w:val="00467F"/>
                  <w:u w:val="single"/>
                </w:rPr>
                <w:t>Termos do Produto – s</w:t>
              </w:r>
              <w:r>
                <w:rPr>
                  <w:color w:val="00467F"/>
                  <w:u w:val="single"/>
                </w:rPr>
                <w:t>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w:instrText>
            </w:r>
            <w:r>
              <w:instrText xml:space="preserv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Qualificação do Software Assurance</w:t>
      </w:r>
    </w:p>
    <w:p w:rsidR="00D5514B" w:rsidRDefault="00A259CE">
      <w:pPr>
        <w:pStyle w:val="ProductList-Body"/>
      </w:pPr>
      <w:r>
        <w:t>Clientes com SA próximo à data de término em qualquer Licença de Assinatura d</w:t>
      </w:r>
      <w:r>
        <w:t xml:space="preserve">o Visual Studio ou uma assinatura de varejo ativo correspondendo às ofertas do Visual Studio nos Termos do Produto poderão renovar a cobertura de acordo com qualquer licença da Assinatura do Visual Studio. Ao renovar para um nível de Assinatura diferente, </w:t>
      </w:r>
      <w:r>
        <w:t>os novos termos de uso substituirão os termos de uso anteriores, e quaisquer softwares não incluídos na nova assinatura não poderão mais ser usados. A renovação da cobertura que corresponde a uma edição mais recente do Visual Studio é mais fácil por meio d</w:t>
      </w:r>
      <w:r>
        <w:t xml:space="preserve">e Licenças Step-Up (consulte o </w:t>
      </w:r>
      <w:hyperlink w:anchor="_Sec564">
        <w:r>
          <w:rPr>
            <w:color w:val="00467F"/>
            <w:u w:val="single"/>
          </w:rPr>
          <w:t>Apêndice B – Software Assurance</w:t>
        </w:r>
      </w:hyperlink>
      <w:r>
        <w:t>).</w:t>
      </w:r>
    </w:p>
    <w:p w:rsidR="00D5514B" w:rsidRDefault="00D5514B">
      <w:pPr>
        <w:pStyle w:val="ProductList-Body"/>
      </w:pPr>
    </w:p>
    <w:p w:rsidR="00D5514B" w:rsidRDefault="00A259CE">
      <w:pPr>
        <w:pStyle w:val="ProductList-ClauseHeading"/>
        <w:outlineLvl w:val="4"/>
      </w:pPr>
      <w:r>
        <w:t>4.2 Direitos Perpétuos da Assinatura do Visual Studio</w:t>
      </w:r>
    </w:p>
    <w:p w:rsidR="00D5514B" w:rsidRDefault="00A259CE">
      <w:pPr>
        <w:pStyle w:val="ProductList-Body"/>
      </w:pPr>
      <w:r>
        <w:t>Os direitos do Cliente de usar qualquer software licenciado por meio da Assinatura do Visual Studio se tornam perpétuos quando o direito do Cliente de usar o Visual Studio se torna perpétuo.</w:t>
      </w: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7216"/>
      <w:r>
        <w:instrText>Visual Studio Team Foundation Server</w:instrText>
      </w:r>
      <w:bookmarkEnd w:id="178"/>
      <w:r>
        <w:instrText>" \l 3</w:instrText>
      </w:r>
      <w:r>
        <w:fldChar w:fldCharType="end"/>
      </w:r>
    </w:p>
    <w:p w:rsidR="00D5514B" w:rsidRDefault="00A259CE">
      <w:pPr>
        <w:pStyle w:val="ProductList-Offering1SubSection"/>
        <w:outlineLvl w:val="3"/>
      </w:pPr>
      <w:bookmarkStart w:id="179" w:name="_Sec698"/>
      <w:r>
        <w:t>1. Disponibilidade do Produto</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w:instrText>
            </w:r>
            <w:r>
              <w:instrText xml:space="preserve">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w:instrText>
            </w:r>
            <w:r>
              <w:instrText xml:space="preserve">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w:instrText>
            </w:r>
            <w:r>
              <w:instrText xml:space="preserve">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5514B" w:rsidRDefault="00D5514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CAL do Visual Studio Team Foundation Server 2018</w:t>
            </w:r>
            <w:r>
              <w:fldChar w:fldCharType="begin"/>
            </w:r>
            <w:r>
              <w:instrText xml:space="preserve"> XE "</w:instrText>
            </w:r>
            <w:r>
              <w:instrText xml:space="preserve">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5514B" w:rsidRDefault="00D5514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3"/>
      </w:pPr>
      <w:bookmarkStart w:id="180" w:name="_Sec753"/>
      <w:r>
        <w:t>2. Condições do Produto</w:t>
      </w:r>
      <w:bookmarkEnd w:id="180"/>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w:instrText>
            </w:r>
            <w:r>
              <w:instrText xml:space="preserve">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w:instrText>
            </w:r>
            <w:r>
              <w:instrText xml:space="preserve">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(SA): indicam que determinadas condiç</w:instrText>
            </w:r>
            <w:r>
              <w:instrText xml:space="preserve">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w:t>
            </w:r>
            <w:r>
              <w:rPr>
                <w:color w:val="0563C1"/>
              </w:rPr>
              <w:t>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A259CE">
      <w:pPr>
        <w:pStyle w:val="ProductList-Offering1SubSection"/>
        <w:outlineLvl w:val="3"/>
      </w:pPr>
      <w:bookmarkStart w:id="181" w:name="_Sec811"/>
      <w:r>
        <w:t>3. Direitos de Uso</w:t>
      </w:r>
      <w:bookmarkEnd w:id="181"/>
    </w:p>
    <w:tbl>
      <w:tblPr>
        <w:tblStyle w:val="PURTable"/>
        <w:tblW w:w="0" w:type="dxa"/>
        <w:tblLook w:val="04A0" w:firstRow="1" w:lastRow="0" w:firstColumn="1" w:lastColumn="0" w:noHBand="0" w:noVBand="1"/>
      </w:tblPr>
      <w:tblGrid>
        <w:gridCol w:w="3600"/>
        <w:gridCol w:w="3581"/>
        <w:gridCol w:w="3609"/>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w:instrText>
            </w:r>
            <w:r>
              <w:instrText xml:space="preserve">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w:instrText>
            </w:r>
            <w:r>
              <w:instrText xml:space="preserve">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w:instrText>
            </w:r>
            <w:r>
              <w:instrText xml:space="preserve">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"Tecnologias Incluídas: Indica outros componentes da Microsoft</w:instrText>
            </w:r>
            <w:r>
              <w:instrText xml:space="preserve">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Acesso ao Software para S</w:t>
      </w:r>
      <w:r>
        <w:t>ervidores</w:t>
      </w:r>
    </w:p>
    <w:tbl>
      <w:tblPr>
        <w:tblStyle w:val="PURTable"/>
        <w:tblW w:w="0" w:type="dxa"/>
        <w:tblLook w:val="04A0" w:firstRow="1" w:lastRow="0" w:firstColumn="1" w:lastColumn="0" w:noHBand="0" w:noVBand="1"/>
      </w:tblPr>
      <w:tblGrid>
        <w:gridCol w:w="3589"/>
        <w:gridCol w:w="3615"/>
        <w:gridCol w:w="358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Usuário pago do Azure DevOps Services</w:t>
            </w:r>
          </w:p>
        </w:tc>
      </w:tr>
    </w:tbl>
    <w:p w:rsidR="00D5514B" w:rsidRDefault="00D5514B">
      <w:pPr>
        <w:pStyle w:val="ProductList-Body"/>
      </w:pPr>
    </w:p>
    <w:p w:rsidR="00D5514B" w:rsidRDefault="00A259CE">
      <w:pPr>
        <w:pStyle w:val="ProductList-SubClauseHeading"/>
        <w:outlineLvl w:val="5"/>
      </w:pPr>
      <w:r>
        <w:t>3.1.1 Funcionalidade Adicional</w:t>
      </w:r>
    </w:p>
    <w:p w:rsidR="00D5514B" w:rsidRDefault="00A259CE">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Enterprise Subscription do Visual Studio</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D5514B" w:rsidRDefault="00A259CE">
            <w:pPr>
              <w:pStyle w:val="ProductList-TableBody"/>
            </w:pPr>
            <w:r>
              <w:t>Usuário pago do Azure DevOps Services Test Manager</w:t>
            </w:r>
          </w:p>
        </w:tc>
      </w:tr>
    </w:tbl>
    <w:p w:rsidR="00D5514B" w:rsidRDefault="00D5514B">
      <w:pPr>
        <w:pStyle w:val="ProductList-BodyIndented"/>
      </w:pPr>
    </w:p>
    <w:p w:rsidR="00D5514B" w:rsidRDefault="00A259CE">
      <w:pPr>
        <w:pStyle w:val="ProductList-SubClauseHeading"/>
        <w:outlineLvl w:val="5"/>
      </w:pPr>
      <w:r>
        <w:t>3.1.2 Funcionalidade Adicional</w:t>
      </w:r>
    </w:p>
    <w:p w:rsidR="00D5514B" w:rsidRDefault="00A259CE">
      <w:pPr>
        <w:pStyle w:val="ProductList-BodyIndented"/>
      </w:pPr>
      <w:r>
        <w:t>Gerenciamento de Pacotes</w:t>
      </w:r>
    </w:p>
    <w:tbl>
      <w:tblPr>
        <w:tblStyle w:val="PURTable0"/>
        <w:tblW w:w="0" w:type="dxa"/>
        <w:tblLook w:val="04A0" w:firstRow="1" w:lastRow="0" w:firstColumn="1" w:lastColumn="0" w:noHBand="0" w:noVBand="1"/>
      </w:tblPr>
      <w:tblGrid>
        <w:gridCol w:w="3448"/>
        <w:gridCol w:w="3485"/>
        <w:gridCol w:w="349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Usuário pago do Azure DevOps Services Package Management</w:t>
            </w:r>
          </w:p>
        </w:tc>
      </w:tr>
    </w:tbl>
    <w:p w:rsidR="00D5514B" w:rsidRDefault="00D5514B">
      <w:pPr>
        <w:pStyle w:val="ProductList-BodyIndented"/>
      </w:pPr>
    </w:p>
    <w:p w:rsidR="00D5514B" w:rsidRDefault="00A259CE">
      <w:pPr>
        <w:pStyle w:val="ProductList-ClauseHeading"/>
        <w:outlineLvl w:val="4"/>
      </w:pPr>
      <w:r>
        <w:lastRenderedPageBreak/>
        <w:t>3.2 Uso Sem Exigir CALs</w:t>
      </w:r>
    </w:p>
    <w:p w:rsidR="00D5514B" w:rsidRDefault="00A259CE">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w:instrText>
      </w:r>
      <w:r>
        <w:instrText xml:space="preserve">do. (Consulte o Glossário para obter a definição completa)" </w:instrText>
      </w:r>
      <w:r>
        <w:fldChar w:fldCharType="separate"/>
      </w:r>
      <w:r>
        <w:rPr>
          <w:color w:val="0563C1"/>
        </w:rPr>
        <w:t>CALs</w:t>
      </w:r>
      <w:r>
        <w:fldChar w:fldCharType="end"/>
      </w:r>
      <w:r>
        <w:t xml:space="preserve">; visualizar, editar ou inserir itens de trabalho; acessar o Team Foundation Server Reporting; acessar o Azure DevOps Services por meio de um Proxy do Team Foundation Server 2018; fornecer </w:t>
      </w:r>
      <w:r>
        <w:t>aprovações para estágios como parte do pipeline de Gerenciamento de Versões; e acessar o Visual Studio Team Foundation Server por meio de uma conexão agrupada de outro aplicativo ou serviço integrado.</w:t>
      </w:r>
    </w:p>
    <w:p w:rsidR="00D5514B" w:rsidRDefault="00D5514B">
      <w:pPr>
        <w:pStyle w:val="ProductList-Body"/>
      </w:pPr>
    </w:p>
    <w:p w:rsidR="00D5514B" w:rsidRDefault="00A259CE">
      <w:pPr>
        <w:pStyle w:val="ProductList-ClauseHeading"/>
        <w:outlineLvl w:val="4"/>
      </w:pPr>
      <w:r>
        <w:t>3.3 Tecnologia SQL Server</w:t>
      </w:r>
    </w:p>
    <w:p w:rsidR="00D5514B" w:rsidRDefault="00A259CE">
      <w:pPr>
        <w:pStyle w:val="ProductList-Body"/>
      </w:pPr>
      <w:r>
        <w:t>O Cliente pode executar qual</w:t>
      </w:r>
      <w:r>
        <w:t xml:space="preserve">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D5514B" w:rsidRDefault="00D5514B">
      <w:pPr>
        <w:pStyle w:val="ProductList-Body"/>
      </w:pPr>
    </w:p>
    <w:p w:rsidR="00D5514B" w:rsidRDefault="00A259CE">
      <w:pPr>
        <w:pStyle w:val="ProductList-ClauseHeading"/>
        <w:outlineLvl w:val="4"/>
      </w:pPr>
      <w:r>
        <w:t>3.4 Termos de Licenciam</w:t>
      </w:r>
      <w:r>
        <w:t>ento de Terceiros para Componentes de Software Livre</w:t>
      </w:r>
    </w:p>
    <w:p w:rsidR="00D5514B" w:rsidRDefault="00A259CE">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w:t>
      </w:r>
      <w:r>
        <w:t>ou, de outra forma, tentar gerar o código-fonte do software, exceto conforme exigido pelos termos de licenciamento de terceiros que regem o uso de determinados componentes de software livre que possam estar incluídos no software.</w:t>
      </w:r>
    </w:p>
    <w:p w:rsidR="00D5514B" w:rsidRDefault="00D5514B">
      <w:pPr>
        <w:pStyle w:val="ProductList-Body"/>
      </w:pPr>
    </w:p>
    <w:p w:rsidR="00D5514B" w:rsidRDefault="00A259CE">
      <w:pPr>
        <w:pStyle w:val="ProductList-ClauseHeading"/>
        <w:outlineLvl w:val="4"/>
      </w:pPr>
      <w:r>
        <w:t>3.5 Visual Studio Team Fo</w:t>
      </w:r>
      <w:r>
        <w:t>undation Server Build Services</w:t>
      </w:r>
    </w:p>
    <w:p w:rsidR="00D5514B" w:rsidRDefault="00A259CE">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w:t>
      </w:r>
      <w:r>
        <w:t xml:space="preserve">l Studio Professional, Visual Studio Enterprise (assinatura mensal ou anual) ou Visual Studio Professional (assinatura mensal ou anual), o Cliente também poderá instalar o software Visual Studio e permitir o acesso e uso dele como parte do Team Foundation </w:t>
      </w:r>
      <w:r>
        <w:t xml:space="preserve">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w:instrText>
      </w:r>
      <w:r>
        <w:instrText xml:space="preserv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rsidR="00D5514B" w:rsidRDefault="00D5514B">
      <w:pPr>
        <w:pStyle w:val="ProductList-Body"/>
      </w:pPr>
    </w:p>
    <w:p w:rsidR="00D5514B" w:rsidRDefault="00A259CE">
      <w:pPr>
        <w:pStyle w:val="ProductList-ClauseHeading"/>
        <w:outlineLvl w:val="4"/>
      </w:pPr>
      <w:r>
        <w:t>3.6 Gerenciamento de Versões</w:t>
      </w:r>
    </w:p>
    <w:p w:rsidR="00D5514B" w:rsidRDefault="00A259CE">
      <w:pPr>
        <w:pStyle w:val="ProductList-Body"/>
      </w:pPr>
      <w:r>
        <w:t>O Visual Studio Team Foundation Server inclui uma implantação simultânea usando o recurso Gerenciamento de Versões. Cada um dos seguintes fornece uma implantação simultânea adicional por licença:</w:t>
      </w:r>
    </w:p>
    <w:p w:rsidR="00D5514B" w:rsidRDefault="00A259CE">
      <w:pPr>
        <w:pStyle w:val="ProductList-Bullet"/>
        <w:numPr>
          <w:ilvl w:val="0"/>
          <w:numId w:val="25"/>
        </w:numPr>
      </w:pPr>
      <w:r>
        <w:t>Enterprise Subscription do Visual Studio</w:t>
      </w:r>
    </w:p>
    <w:p w:rsidR="00D5514B" w:rsidRDefault="00A259CE">
      <w:pPr>
        <w:pStyle w:val="ProductList-Bullet"/>
        <w:numPr>
          <w:ilvl w:val="0"/>
          <w:numId w:val="25"/>
        </w:numPr>
      </w:pPr>
      <w:r>
        <w:t>Visual Studio Enter</w:t>
      </w:r>
      <w:r>
        <w:t>prise (assinatura mensal ou anual)</w:t>
      </w:r>
    </w:p>
    <w:p w:rsidR="00D5514B" w:rsidRDefault="00A259CE">
      <w:pPr>
        <w:pStyle w:val="ProductList-Bullet"/>
        <w:numPr>
          <w:ilvl w:val="0"/>
          <w:numId w:val="25"/>
        </w:numPr>
      </w:pPr>
      <w:r>
        <w:t>Azure Pipelines (instância paga)</w:t>
      </w:r>
    </w:p>
    <w:p w:rsidR="00D5514B" w:rsidRDefault="00D5514B">
      <w:pPr>
        <w:pStyle w:val="ProductList-Body"/>
      </w:pPr>
    </w:p>
    <w:p w:rsidR="00D5514B" w:rsidRDefault="00A259CE">
      <w:pPr>
        <w:pStyle w:val="ProductList-ClauseHeading"/>
        <w:outlineLvl w:val="4"/>
      </w:pPr>
      <w:r>
        <w:t>3.7 Gerenciamento de Pacotes</w:t>
      </w:r>
    </w:p>
    <w:p w:rsidR="00D5514B" w:rsidRDefault="00A259CE">
      <w:pPr>
        <w:pStyle w:val="ProductList-Body"/>
      </w:pPr>
      <w:r>
        <w:t>Cada Licença do Visual Studio Team Foundation Server inclui o direito para até cinco usuários ou dispositivos usarem o recurso Gerenciamento de Pacotes.</w:t>
      </w:r>
    </w:p>
    <w:p w:rsidR="00D5514B" w:rsidRDefault="00D5514B">
      <w:pPr>
        <w:pStyle w:val="ProductList-Body"/>
      </w:pPr>
    </w:p>
    <w:p w:rsidR="00D5514B" w:rsidRDefault="00A259CE">
      <w:pPr>
        <w:pStyle w:val="ProductList-ClauseHeading"/>
        <w:outlineLvl w:val="4"/>
      </w:pPr>
      <w:r>
        <w:t xml:space="preserve">3.8 </w:t>
      </w:r>
      <w:r>
        <w:t>Software Adicional</w:t>
      </w:r>
    </w:p>
    <w:tbl>
      <w:tblPr>
        <w:tblStyle w:val="PURTable"/>
        <w:tblW w:w="0" w:type="dxa"/>
        <w:tblLook w:val="04A0" w:firstRow="1" w:lastRow="0" w:firstColumn="1" w:lastColumn="0" w:noHBand="0" w:noVBand="1"/>
      </w:tblPr>
      <w:tblGrid>
        <w:gridCol w:w="3656"/>
        <w:gridCol w:w="3567"/>
        <w:gridCol w:w="356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59"/>
        <w:gridCol w:w="3603"/>
        <w:gridCol w:w="3438"/>
        <w:gridCol w:w="90"/>
      </w:tblGrid>
      <w:tr w:rsidR="00D5514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w:instrText>
            </w:r>
            <w:r>
              <w:instrText xml:space="preserve">,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"Recuperação de Desastre: Direitos disponíveis para clientes de SA para usar o software para fins de recuperação de desastre condicionais; c</w:instrText>
            </w:r>
            <w:r>
              <w:instrText xml:space="preserve">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w:instrText>
            </w:r>
            <w:r>
              <w:instrText xml:space="preserve">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w:instrText>
            </w:r>
            <w:r>
              <w:instrText xml:space="preserve">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2">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w:instrText>
            </w:r>
            <w:r>
              <w:instrText xml:space="preserve">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r w:rsidR="00D5514B">
        <w:tc>
          <w:tcPr>
            <w:tcW w:w="12240" w:type="dxa"/>
            <w:gridSpan w:val="4"/>
            <w:tcBorders>
              <w:top w:val="none" w:sz="4" w:space="0" w:color="6E6E6E"/>
              <w:left w:val="none" w:sz="4" w:space="0" w:color="6E6E6E"/>
              <w:bottom w:val="none" w:sz="4" w:space="0" w:color="6E6E6E"/>
              <w:right w:val="none" w:sz="4" w:space="0" w:color="6E6E6E"/>
            </w:tcBorders>
          </w:tcPr>
          <w:p w:rsidR="00D5514B" w:rsidRDefault="00D5514B">
            <w:pPr>
              <w:pStyle w:val="PURBreadcrumb"/>
            </w:pPr>
          </w:p>
          <w:tbl>
            <w:tblPr>
              <w:tblW w:w="0" w:type="dxa"/>
              <w:tblLook w:val="04A0" w:firstRow="1" w:lastRow="0" w:firstColumn="1" w:lastColumn="0" w:noHBand="0" w:noVBand="1"/>
            </w:tblPr>
            <w:tblGrid>
              <w:gridCol w:w="10674"/>
            </w:tblGrid>
            <w:tr w:rsidR="00D5514B">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TableBody"/>
            </w:pPr>
          </w:p>
        </w:tc>
      </w:tr>
    </w:tbl>
    <w:p w:rsidR="00D5514B" w:rsidRDefault="00D5514B">
      <w:pPr>
        <w:pStyle w:val="ProductList-Body"/>
      </w:pPr>
    </w:p>
    <w:p w:rsidR="00D5514B" w:rsidRDefault="00A259CE">
      <w:pPr>
        <w:pStyle w:val="ProductList-OfferingGroupHeading"/>
        <w:outlineLvl w:val="1"/>
      </w:pPr>
      <w:bookmarkStart w:id="183" w:name="_Sec618"/>
      <w:r>
        <w:t>Windows</w:t>
      </w:r>
      <w:bookmarkEnd w:id="183"/>
      <w:r>
        <w:fldChar w:fldCharType="begin"/>
      </w:r>
      <w:r>
        <w:instrText xml:space="preserve"> TC "</w:instrText>
      </w:r>
      <w:bookmarkStart w:id="184" w:name="_Toc526087217"/>
      <w:r>
        <w:instrText>Windows</w:instrText>
      </w:r>
      <w:bookmarkEnd w:id="184"/>
      <w:r>
        <w:instrText>" \l 2</w:instrText>
      </w:r>
      <w:r>
        <w:fldChar w:fldCharType="end"/>
      </w:r>
    </w:p>
    <w:p w:rsidR="00D5514B" w:rsidRDefault="00A259CE">
      <w:pPr>
        <w:pStyle w:val="ProductList-Offering2HeadingNoBorder"/>
        <w:outlineLvl w:val="2"/>
      </w:pPr>
      <w:bookmarkStart w:id="185" w:name="_Sec652"/>
      <w:r>
        <w:t>Sistema Operacional Windows Desktop</w:t>
      </w:r>
      <w:bookmarkEnd w:id="185"/>
      <w:r>
        <w:fldChar w:fldCharType="begin"/>
      </w:r>
      <w:r>
        <w:instrText xml:space="preserve"> TC "</w:instrText>
      </w:r>
      <w:bookmarkStart w:id="186" w:name="_Toc526087218"/>
      <w:r>
        <w:instrText>Sistema Operacional Windows Desktop</w:instrText>
      </w:r>
      <w:bookmarkEnd w:id="186"/>
      <w:r>
        <w:instrText>" \l 3</w:instrText>
      </w:r>
      <w:r>
        <w:fldChar w:fldCharType="end"/>
      </w:r>
    </w:p>
    <w:p w:rsidR="00D5514B" w:rsidRDefault="00A259CE">
      <w:pPr>
        <w:pStyle w:val="ProductList-Offering1SubSection"/>
        <w:outlineLvl w:val="3"/>
      </w:pPr>
      <w:bookmarkStart w:id="187" w:name="_Sec700"/>
      <w:r>
        <w:t>1. Disponibilidade do Produto</w:t>
      </w:r>
      <w:bookmarkEnd w:id="187"/>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D551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w:instrText>
            </w:r>
            <w:r>
              <w:instrText xml:space="preserve">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w:instrText>
            </w:r>
            <w:r>
              <w:instrText xml:space="preserve">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3920" w:type="dxa"/>
            <w:tcBorders>
              <w:top w:val="single" w:sz="9" w:space="0" w:color="FFFFFF"/>
              <w:left w:val="single" w:sz="9" w:space="0" w:color="FFFFFF"/>
              <w:bottom w:val="dashed" w:sz="4" w:space="0" w:color="BFBFBF"/>
              <w:right w:val="single" w:sz="9" w:space="0" w:color="FFFFFF"/>
            </w:tcBorders>
          </w:tcPr>
          <w:p w:rsidR="00D5514B" w:rsidRDefault="00A259CE">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Windows 10 Enterprise (Por Dispositivo</w:t>
            </w:r>
            <w:r>
              <w:fldChar w:fldCharType="begin"/>
            </w:r>
            <w:r>
              <w:instrText xml:space="preserve"> XE "</w:instrText>
            </w:r>
            <w:r>
              <w:instrText xml:space="preserve">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 xml:space="preserve">Windows 10 Enterprise E5 - de SA </w:t>
            </w:r>
            <w:r>
              <w:fldChar w:fldCharType="begin"/>
            </w:r>
            <w:r>
              <w:instrText xml:space="preserve"> XE "</w:instrText>
            </w:r>
            <w:r>
              <w:instrText xml:space="preserve">Windows 10 Enterprise E5 -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lastRenderedPageBreak/>
              <w:t>Complemento do Windows 10 Enterprise E3 por Usuário (para Enterprise por dispositivo)</w:t>
            </w:r>
            <w:r>
              <w:fldChar w:fldCharType="begin"/>
            </w:r>
            <w:r>
              <w:instrText xml:space="preserve"> XE "</w:instrText>
            </w:r>
            <w:r>
              <w:instrText xml:space="preserve">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10 Enterprise A5</w:t>
            </w:r>
            <w:r>
              <w:fldChar w:fldCharType="begin"/>
            </w:r>
            <w:r>
              <w:instrText xml:space="preserve"> XE "</w:instrText>
            </w:r>
            <w:r>
              <w:instrText xml:space="preserve">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 xml:space="preserve">E3 do Windows VDA </w:t>
            </w:r>
            <w:r>
              <w:fldChar w:fldCharType="begin"/>
            </w:r>
            <w:r>
              <w:instrText xml:space="preserve"> XE "E3 do</w:instrText>
            </w:r>
            <w:r>
              <w:instrText xml:space="preserve">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Atualização do Windows 10 Home para Pro para Microsoft 365 Business</w:t>
            </w:r>
            <w:r>
              <w:fldChar w:fldCharType="begin"/>
            </w:r>
            <w:r>
              <w:instrText xml:space="preserve"> XE "</w:instrText>
            </w:r>
            <w:r>
              <w:instrText xml:space="preserve">Atualização do Windows 10 Home para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r>
      <w:tr w:rsidR="00D5514B">
        <w:tc>
          <w:tcPr>
            <w:tcW w:w="39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r w:rsidR="00D5514B">
        <w:tc>
          <w:tcPr>
            <w:tcW w:w="3920" w:type="dxa"/>
            <w:tcBorders>
              <w:top w:val="dashed" w:sz="4" w:space="0" w:color="BFBFBF"/>
              <w:left w:val="single" w:sz="9" w:space="0" w:color="FFFFFF"/>
              <w:bottom w:val="single" w:sz="4" w:space="0" w:color="FFFFFF"/>
              <w:right w:val="single" w:sz="9" w:space="0" w:color="FFFFFF"/>
            </w:tcBorders>
          </w:tcPr>
          <w:p w:rsidR="00D5514B" w:rsidRDefault="00A259CE">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5514B" w:rsidRDefault="00A259C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5514B" w:rsidRDefault="00D5514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188" w:name="_Sec755"/>
      <w:r>
        <w:t>2. Condições do Produto</w:t>
      </w:r>
      <w:bookmarkEnd w:id="188"/>
    </w:p>
    <w:tbl>
      <w:tblPr>
        <w:tblStyle w:val="PURTable"/>
        <w:tblW w:w="0" w:type="dxa"/>
        <w:tblLook w:val="04A0" w:firstRow="1" w:lastRow="0" w:firstColumn="1" w:lastColumn="0" w:noHBand="0" w:noVBand="1"/>
      </w:tblPr>
      <w:tblGrid>
        <w:gridCol w:w="3583"/>
        <w:gridCol w:w="3590"/>
        <w:gridCol w:w="361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strText>
            </w:r>
            <w:r>
              <w:instrText xml:space="preserve">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descontos</w:instrText>
            </w:r>
            <w:r>
              <w:instrText xml:space="preserve">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"Edições Anteriores: é permitido o rebaixamento de edições correspondendo a edições especificadas mais altas. O C</w:instrText>
            </w:r>
            <w:r>
              <w:instrText xml:space="preserve">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w:instrText>
            </w:r>
            <w:r>
              <w:instrText xml:space="preserve">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w:t>
            </w:r>
            <w:r>
              <w:rPr>
                <w:color w:val="404040"/>
              </w:rPr>
              <w:t>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Complementos, Produtos Adicionais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w:instrText>
            </w:r>
            <w:r>
              <w:instrText xml:space="preserve">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 xml:space="preserve">Benefício de </w:t>
            </w:r>
            <w:r>
              <w:rPr>
                <w:color w:val="0563C1"/>
              </w:rPr>
              <w:t>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w:instrText>
            </w:r>
            <w:r>
              <w:instrText xml:space="preserve">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 Complemen</w:instrText>
            </w:r>
            <w:r>
              <w:instrText xml:space="preserve">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4"/>
      </w:pPr>
      <w:r>
        <w:t>2.1 Cessão da Licença</w:t>
      </w:r>
    </w:p>
    <w:p w:rsidR="00D5514B" w:rsidRDefault="00A259CE">
      <w:pPr>
        <w:pStyle w:val="ProductList-SubClauseHeading"/>
        <w:outlineLvl w:val="5"/>
      </w:pPr>
      <w:r>
        <w:t>2.1.1 Qualificação de Atribuição de Licenças Por Usuário (Exceto Virtual Desktop Access)</w:t>
      </w:r>
    </w:p>
    <w:p w:rsidR="00D5514B" w:rsidRDefault="00A259CE">
      <w:pPr>
        <w:pStyle w:val="ProductList-BodyIndented"/>
      </w:pPr>
      <w:r>
        <w:t xml:space="preserve">O </w:t>
      </w:r>
      <w:r>
        <w:fldChar w:fldCharType="begin"/>
      </w:r>
      <w:r>
        <w:instrText xml:space="preserve"> AutoTe</w:instrText>
      </w:r>
      <w:r>
        <w:instrText xml:space="preserv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w:instrText>
      </w:r>
      <w:r>
        <w:instrText xml:space="preserv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rsidR="00D5514B" w:rsidRDefault="00D5514B">
      <w:pPr>
        <w:pStyle w:val="ProductList-BodyIndented"/>
      </w:pPr>
    </w:p>
    <w:p w:rsidR="00D5514B" w:rsidRDefault="00A259CE">
      <w:pPr>
        <w:pStyle w:val="ProductList-SubClauseHeading"/>
        <w:outlineLvl w:val="5"/>
      </w:pPr>
      <w:r>
        <w:t>2.1.2 Qualificação de At</w:t>
      </w:r>
      <w:r>
        <w:t>ribuição de Licenças Por Dispositivo (Exceto Virtual Desktop Access)</w:t>
      </w:r>
    </w:p>
    <w:p w:rsidR="00D5514B" w:rsidRDefault="00A259CE">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w:instrText>
      </w:r>
      <w:r>
        <w:instrText xml:space="preserve">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w:instrText>
      </w:r>
      <w:r>
        <w:instrText xml:space="preserve">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w:t>
      </w:r>
      <w:r>
        <w:t>que o Cliente tenha Software Assurance para aquele dispositivo.</w:t>
      </w:r>
    </w:p>
    <w:p w:rsidR="00D5514B" w:rsidRDefault="00D5514B">
      <w:pPr>
        <w:pStyle w:val="ProductList-BodyIndented"/>
      </w:pPr>
    </w:p>
    <w:p w:rsidR="00D5514B" w:rsidRDefault="00A259CE">
      <w:pPr>
        <w:pStyle w:val="ProductList-SubClauseHeading"/>
        <w:outlineLvl w:val="5"/>
      </w:pPr>
      <w:r>
        <w:t>2.1.3 Qualificação de Atribuição de Licenças de Virtual Desktop Access (VDA)</w:t>
      </w:r>
    </w:p>
    <w:p w:rsidR="00D5514B" w:rsidRDefault="00A259CE">
      <w:pPr>
        <w:pStyle w:val="ProductList-BodyIndented"/>
      </w:pPr>
      <w:r>
        <w:t>As licenças VDA Por Dispositivo e Por Usuário podem ser atribuídas a qualquer usuário ou dispositivo.</w:t>
      </w:r>
    </w:p>
    <w:p w:rsidR="00D5514B" w:rsidRDefault="00D5514B">
      <w:pPr>
        <w:pStyle w:val="ProductList-BodyIndented"/>
      </w:pPr>
    </w:p>
    <w:p w:rsidR="00D5514B" w:rsidRDefault="00A259CE">
      <w:pPr>
        <w:pStyle w:val="ProductList-ClauseHeading"/>
        <w:outlineLvl w:val="4"/>
      </w:pPr>
      <w:r>
        <w:t xml:space="preserve">2.2 </w:t>
      </w:r>
      <w:r>
        <w:t>Sistemas Operacionais Qualificados</w:t>
      </w:r>
    </w:p>
    <w:p w:rsidR="00D5514B" w:rsidRDefault="00A259CE">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rsidR="00D5514B" w:rsidRDefault="00D5514B">
      <w:pPr>
        <w:pStyle w:val="ProductList-Body"/>
      </w:pPr>
    </w:p>
    <w:p w:rsidR="00D5514B" w:rsidRDefault="00A259CE">
      <w:pPr>
        <w:pStyle w:val="ProductList-SubClauseHeading"/>
        <w:outlineLvl w:val="5"/>
      </w:pPr>
      <w:r>
        <w:t>2.2.1</w:t>
      </w:r>
      <w:r>
        <w:t xml:space="preserve">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497"/>
        <w:gridCol w:w="3770"/>
        <w:gridCol w:w="3163"/>
      </w:tblGrid>
      <w:tr w:rsidR="00D5514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Contrato de Mi</w:t>
            </w:r>
            <w:r>
              <w:rPr>
                <w:color w:val="FFFFFF"/>
              </w:rPr>
              <w:t>crosoft Cloud</w:t>
            </w:r>
          </w:p>
        </w:tc>
      </w:tr>
      <w:tr w:rsidR="00D5514B">
        <w:tc>
          <w:tcPr>
            <w:tcW w:w="392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pPr>
          </w:p>
        </w:tc>
      </w:tr>
      <w:tr w:rsidR="00D5514B">
        <w:tc>
          <w:tcPr>
            <w:tcW w:w="39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392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jc w:val="center"/>
            </w:pPr>
          </w:p>
        </w:tc>
      </w:tr>
      <w:tr w:rsidR="00D5514B">
        <w:tc>
          <w:tcPr>
            <w:tcW w:w="39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bl>
    <w:p w:rsidR="00D5514B" w:rsidRDefault="00D5514B">
      <w:pPr>
        <w:pStyle w:val="ProductList-BodyIndented"/>
      </w:pPr>
    </w:p>
    <w:p w:rsidR="00D5514B" w:rsidRDefault="00A259CE">
      <w:pPr>
        <w:pStyle w:val="ProductList-SubClauseHeading"/>
        <w:outlineLvl w:val="5"/>
      </w:pPr>
      <w:r>
        <w:lastRenderedPageBreak/>
        <w:t>2.2.2 Licenças de Sistema Operacional Qualificado – Por Dispositivo (Exceto Licenças do Virtual Desktop Acc</w:t>
      </w:r>
      <w:r>
        <w:t>ess)</w:t>
      </w:r>
    </w:p>
    <w:p w:rsidR="00D5514B" w:rsidRDefault="00A259CE">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w:instrText>
      </w:r>
      <w:r>
        <w:instrText xml:space="preserve">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D5514B" w:rsidRDefault="00D5514B">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Contrato</w:t>
            </w:r>
            <w:r>
              <w:rPr>
                <w:color w:val="FFFFFF"/>
              </w:rPr>
              <w:t xml:space="preserv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Academic e Charity</w:t>
            </w:r>
          </w:p>
        </w:tc>
      </w:tr>
      <w:tr w:rsidR="00D5514B">
        <w:tc>
          <w:tcPr>
            <w:tcW w:w="404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jc w:val="center"/>
            </w:pP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jc w:val="center"/>
            </w:pP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jc w:val="center"/>
            </w:pP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jc w:val="center"/>
            </w:pP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jc w:val="center"/>
            </w:pP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jc w:val="center"/>
            </w:pP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5514B" w:rsidRDefault="00D5514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jc w:val="center"/>
            </w:pP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bl>
    <w:p w:rsidR="00D5514B" w:rsidRDefault="00A259CE">
      <w:pPr>
        <w:pStyle w:val="ProductList-BodyIndented"/>
      </w:pPr>
      <w:r>
        <w:rPr>
          <w:i/>
          <w:vertAlign w:val="superscript"/>
        </w:rPr>
        <w:t>1</w:t>
      </w:r>
      <w:r>
        <w:rPr>
          <w:i/>
        </w:rPr>
        <w:t xml:space="preserve">Também aplicável a Dispositivos Qualificados adquiridos por meio de fusão ou aquisição </w:t>
      </w:r>
    </w:p>
    <w:p w:rsidR="00D5514B" w:rsidRDefault="00A259CE">
      <w:pPr>
        <w:pStyle w:val="ProductList-BodyIndented"/>
      </w:pPr>
      <w:r>
        <w:rPr>
          <w:i/>
          <w:vertAlign w:val="superscript"/>
        </w:rPr>
        <w:t>2</w:t>
      </w:r>
      <w:r>
        <w:rPr>
          <w:i/>
        </w:rPr>
        <w:t xml:space="preserve">O macOS deve ser pré-instalado pelo fabricante autorizado antes da venda inicial do dispositivo. </w:t>
      </w:r>
    </w:p>
    <w:p w:rsidR="00D5514B" w:rsidRDefault="00D5514B">
      <w:pPr>
        <w:pStyle w:val="ProductList-BodyIndented"/>
      </w:pPr>
    </w:p>
    <w:p w:rsidR="00D5514B" w:rsidRDefault="00A259CE">
      <w:pPr>
        <w:pStyle w:val="ProductList-SubClauseHeading"/>
        <w:outlineLvl w:val="5"/>
      </w:pPr>
      <w:r>
        <w:t xml:space="preserve">2.2.3 Licenças do Sistema Operacional Qualificado de Uso Restrito – </w:t>
      </w:r>
      <w:r>
        <w:t>Por Dispositivo</w:t>
      </w:r>
    </w:p>
    <w:p w:rsidR="00D5514B" w:rsidRDefault="00D5514B">
      <w:pPr>
        <w:pStyle w:val="ProductList-BodyIndented"/>
      </w:pPr>
    </w:p>
    <w:tbl>
      <w:tblPr>
        <w:tblStyle w:val="PURTable0"/>
        <w:tblW w:w="0" w:type="dxa"/>
        <w:tblLook w:val="04A0" w:firstRow="1" w:lastRow="0" w:firstColumn="1" w:lastColumn="0" w:noHBand="0" w:noVBand="1"/>
      </w:tblPr>
      <w:tblGrid>
        <w:gridCol w:w="3896"/>
        <w:gridCol w:w="1623"/>
        <w:gridCol w:w="1623"/>
        <w:gridCol w:w="1674"/>
        <w:gridCol w:w="1614"/>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Contrato de Produtos e Serviços da Microsoft (MPSA)/Select P</w:t>
            </w:r>
            <w:r>
              <w:rPr>
                <w:color w:val="FFFFFF"/>
              </w:rPr>
              <w:t>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Academic e Charity</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w:t>
            </w:r>
            <w:r>
              <w:t xml:space="preserve">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6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bl>
    <w:p w:rsidR="00D5514B" w:rsidRDefault="00A259CE">
      <w:pPr>
        <w:pStyle w:val="ProductList-BodyIndented"/>
      </w:pPr>
      <w:r>
        <w:rPr>
          <w:i/>
          <w:vertAlign w:val="superscript"/>
        </w:rPr>
        <w:t>1</w:t>
      </w:r>
      <w:r>
        <w:rPr>
          <w:i/>
        </w:rPr>
        <w:t xml:space="preserve">Também aplicável a Dispositivos Qualificados adquiridos por meio de fusão ou aquisição </w:t>
      </w:r>
    </w:p>
    <w:p w:rsidR="00D5514B" w:rsidRDefault="00D5514B">
      <w:pPr>
        <w:pStyle w:val="ProductList-BodyIndented"/>
      </w:pPr>
    </w:p>
    <w:p w:rsidR="00D5514B" w:rsidRDefault="00A259CE">
      <w:pPr>
        <w:pStyle w:val="ProductList-BodyIndented"/>
      </w:pPr>
      <w:r>
        <w:rPr>
          <w:b/>
        </w:rPr>
        <w:t>2.2.3.1 Sistemas Operacionais Qualificados de Uso Restrito</w:t>
      </w:r>
    </w:p>
    <w:p w:rsidR="00D5514B" w:rsidRDefault="00A259CE">
      <w:pPr>
        <w:pStyle w:val="ProductList-BodyIndented"/>
      </w:pPr>
      <w:r>
        <w:lastRenderedPageBreak/>
        <w:t>O direito de usar o software Windows adquirido por meio de um contrato de licenciamento por volume em um dispositivo licenciado com um Sistema Operacional Qualificado de Uso Restrito é limitado ao uso específico para o qual o dispositivo foi projetado. O d</w:t>
      </w:r>
      <w:r>
        <w:t>ispositivo que está executando o software Windows adquirido não pode ser usado como um computador de finalidade geral ou como um substituto comercialmente viável para tal sistema. O software Windows adquirido instalado em dispositivos licenciados com uma v</w:t>
      </w:r>
      <w:r>
        <w:t>ersão do Ponto de Venda (POS) do Windows Embedded deve ser usado principalmente para executar um aplicativo POS.</w:t>
      </w:r>
    </w:p>
    <w:p w:rsidR="00D5514B" w:rsidRDefault="00D5514B">
      <w:pPr>
        <w:pStyle w:val="ProductList-BodyIndented"/>
      </w:pPr>
    </w:p>
    <w:p w:rsidR="00D5514B" w:rsidRDefault="00A259CE">
      <w:pPr>
        <w:pStyle w:val="ProductList-BodyIndented"/>
      </w:pPr>
      <w:r>
        <w:rPr>
          <w:b/>
        </w:rPr>
        <w:t>2.2.3.2 Limitação de Compra de Software Assurance para Sistemas Operacionais Qualificados de Uso Restrito</w:t>
      </w:r>
    </w:p>
    <w:p w:rsidR="00D5514B" w:rsidRDefault="00A259CE">
      <w:pPr>
        <w:pStyle w:val="ProductList-BodyIndented"/>
      </w:pPr>
      <w:r>
        <w:t>O Software Assurance não pode ser ad</w:t>
      </w:r>
      <w:r>
        <w:t>quirido para dispositivos licenciados com Sistemas Operacionais Qualificados de Uso Restrito. Esta limitação não se aplica a dispositivos licenciados com o Windows 10 IoT para Varejo ou Thin Clients.</w:t>
      </w:r>
    </w:p>
    <w:p w:rsidR="00D5514B" w:rsidRDefault="00D5514B">
      <w:pPr>
        <w:pStyle w:val="ProductList-BodyIndented"/>
      </w:pPr>
    </w:p>
    <w:p w:rsidR="00D5514B" w:rsidRDefault="00A259CE">
      <w:pPr>
        <w:pStyle w:val="ProductList-ClauseHeading"/>
        <w:outlineLvl w:val="4"/>
      </w:pPr>
      <w:r>
        <w:t>2.3 Mesclagem de Licenças Por Usuário e Por Dispositivo</w:t>
      </w:r>
      <w:r>
        <w:t xml:space="preserve"> em Registros Enterprise</w:t>
      </w:r>
    </w:p>
    <w:p w:rsidR="00D5514B" w:rsidRDefault="00A259CE">
      <w:pPr>
        <w:pStyle w:val="ProductList-Body"/>
      </w:pPr>
      <w:r>
        <w:t xml:space="preserve">Os Clientes poderão mesclar as licenças do Windows Por Dispositivo e Por Usuário nos Registros Enterprise se 1) todos os usuários de Dispositivos Qualificados não licenciados forem licenciados com Windows Por Usuário e 2) todos os </w:t>
      </w:r>
      <w:r>
        <w:t>Dispositivos Qualificados usados pelos usuários não licenciados forem licenciados com Windows Por Dispositivo.</w:t>
      </w:r>
    </w:p>
    <w:p w:rsidR="00D5514B" w:rsidRDefault="00D5514B">
      <w:pPr>
        <w:pStyle w:val="ProductList-Body"/>
      </w:pPr>
    </w:p>
    <w:p w:rsidR="00D5514B" w:rsidRDefault="00A259CE">
      <w:pPr>
        <w:pStyle w:val="ProductList-ClauseHeading"/>
        <w:outlineLvl w:val="4"/>
      </w:pPr>
      <w:r>
        <w:t>2.4 Atualizações do Windows Pro/Enterprise Independentes de Versão para a República Popular da China</w:t>
      </w:r>
    </w:p>
    <w:p w:rsidR="00D5514B" w:rsidRDefault="00A259CE">
      <w:pPr>
        <w:pStyle w:val="ProductList-Body"/>
      </w:pPr>
      <w:r>
        <w:t xml:space="preserve">As </w:t>
      </w:r>
      <w:r>
        <w:fldChar w:fldCharType="begin"/>
      </w:r>
      <w:r>
        <w:instrText xml:space="preserve"> AutoTextList   \s NoStyle \t "Licença s</w:instrText>
      </w:r>
      <w:r>
        <w:instrText xml:space="preserve">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w:t>
      </w:r>
      <w:r>
        <w:t xml:space="preserve">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w:t>
      </w:r>
      <w:r>
        <w:t>s Sistemas Operacionais Qualificados para as edições Enterprise e Pro do Windows 10 se aplicam, respectivamente, a Licenças independentes de versão para Windows Enterprise e Windows Professional.</w:t>
      </w:r>
    </w:p>
    <w:p w:rsidR="00D5514B" w:rsidRDefault="00D5514B">
      <w:pPr>
        <w:pStyle w:val="ProductList-Body"/>
      </w:pPr>
    </w:p>
    <w:p w:rsidR="00D5514B" w:rsidRDefault="00A259CE">
      <w:pPr>
        <w:pStyle w:val="ProductList-ClauseHeading"/>
        <w:outlineLvl w:val="4"/>
      </w:pPr>
      <w:r>
        <w:t>2.5 Restauração do Software ao Estado Anterior de Terceiros</w:t>
      </w:r>
    </w:p>
    <w:p w:rsidR="00D5514B" w:rsidRDefault="00A259CE">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rsidR="00D5514B" w:rsidRDefault="00D5514B">
      <w:pPr>
        <w:pStyle w:val="ProductList-Body"/>
      </w:pPr>
    </w:p>
    <w:p w:rsidR="00D5514B" w:rsidRDefault="00A259CE">
      <w:pPr>
        <w:pStyle w:val="ProductList-ClauseHeading"/>
        <w:outlineLvl w:val="4"/>
      </w:pPr>
      <w:r>
        <w:t>2.6 Opções de Fornecimento R</w:t>
      </w:r>
      <w:r>
        <w:t>egional</w:t>
      </w:r>
    </w:p>
    <w:p w:rsidR="00D5514B" w:rsidRDefault="00A259CE">
      <w:pPr>
        <w:pStyle w:val="ProductList-SubClauseHeading"/>
        <w:outlineLvl w:val="5"/>
      </w:pPr>
      <w:r>
        <w:t>2.6.1 Edições do Windows KN</w:t>
      </w:r>
    </w:p>
    <w:p w:rsidR="00D5514B" w:rsidRDefault="00A259CE">
      <w:pPr>
        <w:pStyle w:val="ProductList-BodyIndented"/>
      </w:pPr>
      <w:r>
        <w:t>Os Clientes localizados na Coreia com um contrato de licenciamento por volume ativo ou registro podem adquirir a mídia para edições do Windows KN para implantação e uso na Coreia. Nenhum outro uso é permitido.</w:t>
      </w:r>
    </w:p>
    <w:p w:rsidR="00D5514B" w:rsidRDefault="00D5514B">
      <w:pPr>
        <w:pStyle w:val="ProductList-BodyIndented"/>
      </w:pPr>
    </w:p>
    <w:p w:rsidR="00D5514B" w:rsidRDefault="00A259CE">
      <w:pPr>
        <w:pStyle w:val="ProductList-SubClauseHeading"/>
        <w:outlineLvl w:val="5"/>
      </w:pPr>
      <w:r>
        <w:t>2.6.2 Edi</w:t>
      </w:r>
      <w:r>
        <w:t>ções do Windows N (Sem o Windows Media Player)</w:t>
      </w:r>
    </w:p>
    <w:p w:rsidR="00D5514B" w:rsidRDefault="00A259CE">
      <w:pPr>
        <w:pStyle w:val="ProductList-BodyIndented"/>
      </w:pPr>
      <w:r>
        <w:t>Os Clientes localizados em países estabelecidos na União Europeia (UE) ou Associação Europeia de Livre Comércio (EFTA) com um contrato de licenciamento por volume ativo ou registro podem adquirir mídia para as</w:t>
      </w:r>
      <w:r>
        <w:t xml:space="preserve"> edições do Microsoft Windows N para implantação e uso em países na União Europeia (UE) ou Associação Europeia de Livre Comércio (EFTA). (Para os fins da Open License, um “contrato ativo” é aquele associado a um Número de Autorização de Open License ativo.</w:t>
      </w:r>
      <w:r>
        <w:t>)</w:t>
      </w:r>
    </w:p>
    <w:p w:rsidR="00D5514B" w:rsidRDefault="00D5514B">
      <w:pPr>
        <w:pStyle w:val="ProductList-BodyIndented"/>
      </w:pPr>
    </w:p>
    <w:p w:rsidR="00D5514B" w:rsidRDefault="00A259CE">
      <w:pPr>
        <w:pStyle w:val="ProductList-ClauseHeading"/>
        <w:outlineLvl w:val="4"/>
      </w:pPr>
      <w:r>
        <w:t>2.7 Windows Embedded 8 Standard Enterprise Kit</w:t>
      </w:r>
    </w:p>
    <w:p w:rsidR="00D5514B" w:rsidRDefault="00A259CE">
      <w:pPr>
        <w:pStyle w:val="ProductList-Body"/>
      </w:pPr>
      <w:r>
        <w:t xml:space="preserve">O uso dos recursos do software habilitados pelo Kit do Windows Embedded 8 Standard Enterprise está sujeito aos termos de licença para o software Windows Embedded 8 Standard subjacente. O direito de usar os </w:t>
      </w:r>
      <w:r>
        <w:t>recursos do software expira quando o direito de usar o software subjacente expirar. A Licença do Windows Embedded 8 Standard Enterprise Kit deve ser cedida permanentemente a um único dispositivo e não pode ser transferida para nenhum outro dispositivo.</w:t>
      </w:r>
    </w:p>
    <w:p w:rsidR="00D5514B" w:rsidRDefault="00D5514B">
      <w:pPr>
        <w:pStyle w:val="ProductList-Body"/>
      </w:pPr>
    </w:p>
    <w:p w:rsidR="00D5514B" w:rsidRDefault="00A259CE">
      <w:pPr>
        <w:pStyle w:val="ProductList-ClauseHeading"/>
        <w:outlineLvl w:val="4"/>
      </w:pPr>
      <w:r>
        <w:t>2.</w:t>
      </w:r>
      <w:r>
        <w:t>8. Qualificação de Compra da Atualização do Windows 10 Home para Pro para Microsoft 365 Business</w:t>
      </w:r>
    </w:p>
    <w:p w:rsidR="00D5514B" w:rsidRDefault="00A259CE">
      <w:pPr>
        <w:pStyle w:val="ProductList-Body"/>
      </w:pPr>
      <w:r>
        <w:t>Os clientes na Austrália, Canadá, Islândia, Japão, Nova Zelândia, Noruega, Suíça, EUA ou qualquer país da União Europeia podem licenciar a Atualização do Windo</w:t>
      </w:r>
      <w:r>
        <w:t xml:space="preserve">ws 10 Home para Pro para Microsoft 365 Business em qualquer quantidade até o número de suas assinaturas do Microsoft 365 Business. Não obstante a Seção 2.2 Sistemas Operacionais Qualificados, o Cliente pode instalar o software da Atualização do Windows 10 </w:t>
      </w:r>
      <w:r>
        <w:t>Home para Pro para Microsoft 365 Business em dispositivos licenciados com o Windows Home versão 7 ou posterior.</w:t>
      </w:r>
    </w:p>
    <w:p w:rsidR="00D5514B" w:rsidRDefault="00D5514B">
      <w:pPr>
        <w:pStyle w:val="ProductList-Body"/>
      </w:pPr>
    </w:p>
    <w:p w:rsidR="00D5514B" w:rsidRDefault="00A259CE">
      <w:pPr>
        <w:pStyle w:val="ProductList-ClauseHeading"/>
        <w:outlineLvl w:val="4"/>
      </w:pPr>
      <w:r>
        <w:t>2.9 Elegibilidade de Compra para Licenciamento de Direitos do Windows 10 Home para Pro para E3/E5</w:t>
      </w:r>
    </w:p>
    <w:p w:rsidR="00D5514B" w:rsidRDefault="00A259CE">
      <w:pPr>
        <w:pStyle w:val="ProductList-SubClauseHeading"/>
        <w:outlineLvl w:val="5"/>
      </w:pPr>
      <w:r>
        <w:t>2.9.1 Pré-requisitos</w:t>
      </w:r>
    </w:p>
    <w:p w:rsidR="00D5514B" w:rsidRDefault="00A259CE">
      <w:pPr>
        <w:pStyle w:val="ProductList-BodyIndented"/>
      </w:pPr>
      <w:r>
        <w:t>Não obstante a Seção 2.2</w:t>
      </w:r>
      <w:r>
        <w:t xml:space="preserve"> Sistemas Operacionais Qualificados, os Clientes na Austrália, no Canadá, na Islândia, no Japão, na Nova Zelândia, na Noruega, na Suíça, nos Estados Unidos ou qualquer país na União Europeia são qualificados para Licenciamento de Direitos do Windows 10 Hom</w:t>
      </w:r>
      <w:r>
        <w:t>e para Pro para dispositivos licenciados com o Windows Home versão 7 ou posterior se eles tiverem sido continuamente licenciados com qualquer um dos seguintes produtos desde 1º de março de 2017:</w:t>
      </w:r>
    </w:p>
    <w:p w:rsidR="00D5514B" w:rsidRDefault="00A259CE">
      <w:pPr>
        <w:pStyle w:val="ProductList-Bullet"/>
        <w:numPr>
          <w:ilvl w:val="1"/>
          <w:numId w:val="26"/>
        </w:numPr>
      </w:pPr>
      <w:r>
        <w:t xml:space="preserve">Windows 10 Enterprise por Dispositivo com SA ativo </w:t>
      </w:r>
    </w:p>
    <w:p w:rsidR="00D5514B" w:rsidRDefault="00A259CE">
      <w:pPr>
        <w:pStyle w:val="ProductList-Bullet"/>
        <w:numPr>
          <w:ilvl w:val="1"/>
          <w:numId w:val="26"/>
        </w:numPr>
      </w:pPr>
      <w:r>
        <w:t>SLs do Wi</w:t>
      </w:r>
      <w:r>
        <w:t>ndows 10 Enterprise E3/E5</w:t>
      </w:r>
    </w:p>
    <w:p w:rsidR="00D5514B" w:rsidRDefault="00D5514B">
      <w:pPr>
        <w:pStyle w:val="ProductList-BodyIndented"/>
      </w:pPr>
    </w:p>
    <w:p w:rsidR="00D5514B" w:rsidRDefault="00A259CE">
      <w:pPr>
        <w:pStyle w:val="ProductList-SubClauseHeading"/>
        <w:outlineLvl w:val="5"/>
      </w:pPr>
      <w:r>
        <w:t>2.9.2 Requisitos de Compra</w:t>
      </w:r>
    </w:p>
    <w:p w:rsidR="00D5514B" w:rsidRDefault="00A259CE">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w:t>
      </w:r>
      <w:r>
        <w:t>a compra, na qual todas as unidades deverão ser colocadas em um único pedido. Os Clientes devem adquirir uma licença para cada dispositivo que é licenciado com o Windows 10 Home e que atenda a pelo menos um dos seguintes critérios:</w:t>
      </w:r>
    </w:p>
    <w:p w:rsidR="00D5514B" w:rsidRDefault="00A259CE">
      <w:pPr>
        <w:pStyle w:val="ProductList-Bullet"/>
        <w:numPr>
          <w:ilvl w:val="1"/>
          <w:numId w:val="27"/>
        </w:numPr>
      </w:pPr>
      <w:r>
        <w:t>Está licenciado com o Wi</w:t>
      </w:r>
      <w:r>
        <w:t xml:space="preserve">ndows 10 Enterprise por dispositivo ou </w:t>
      </w:r>
    </w:p>
    <w:p w:rsidR="00D5514B" w:rsidRDefault="00A259CE">
      <w:pPr>
        <w:pStyle w:val="ProductList-Bullet"/>
        <w:numPr>
          <w:ilvl w:val="1"/>
          <w:numId w:val="27"/>
        </w:numPr>
      </w:pPr>
      <w:r>
        <w:t>No qual a versão Pro ou Enterprise está instalada e é usada por um Usuário Licenciado do Windows 10 Enterprise E3/E5</w:t>
      </w:r>
    </w:p>
    <w:p w:rsidR="00D5514B" w:rsidRDefault="00D5514B">
      <w:pPr>
        <w:pStyle w:val="ProductList-BodyIndented"/>
      </w:pPr>
    </w:p>
    <w:p w:rsidR="00D5514B" w:rsidRDefault="00A259CE">
      <w:pPr>
        <w:pStyle w:val="ProductList-SubClauseHeading"/>
        <w:outlineLvl w:val="5"/>
      </w:pPr>
      <w:r>
        <w:t>2.9.3 Restrições de Licença</w:t>
      </w:r>
    </w:p>
    <w:p w:rsidR="00D5514B" w:rsidRDefault="00A259CE">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rsidR="00D5514B" w:rsidRDefault="00D5514B">
      <w:pPr>
        <w:pStyle w:val="ProductList-BodyIndented"/>
      </w:pPr>
    </w:p>
    <w:p w:rsidR="00D5514B" w:rsidRDefault="00A259CE">
      <w:pPr>
        <w:pStyle w:val="ProductList-ClauseHeading"/>
        <w:outlineLvl w:val="4"/>
      </w:pPr>
      <w:r>
        <w:t>2</w:t>
      </w:r>
      <w:r>
        <w:t>.10 Atualizações Automáticas</w:t>
      </w:r>
    </w:p>
    <w:p w:rsidR="00D5514B" w:rsidRDefault="00A259CE">
      <w:pPr>
        <w:pStyle w:val="ProductList-Body"/>
      </w:pPr>
      <w:r>
        <w:t>O Cliente autoriza a Microsoft a baixar e instalar atualizações automaticamente em dispositivos que executam o Windows 10, a menos que tenham sido configurados para evitar atualizações automáticas usando métodos suportados. Tod</w:t>
      </w:r>
      <w:r>
        <w:t>as as atualizações são licenciadas de acordo com os mesmos termos do Produto aos quais se aplicam.</w:t>
      </w:r>
    </w:p>
    <w:p w:rsidR="00D5514B" w:rsidRDefault="00D5514B">
      <w:pPr>
        <w:pStyle w:val="ProductList-Body"/>
      </w:pPr>
    </w:p>
    <w:p w:rsidR="00D5514B" w:rsidRDefault="00A259CE">
      <w:pPr>
        <w:pStyle w:val="ProductList-ClauseHeading"/>
        <w:outlineLvl w:val="4"/>
      </w:pPr>
      <w:r>
        <w:t>2.11 Programas Acadêmicos e de Caridade</w:t>
      </w:r>
    </w:p>
    <w:p w:rsidR="00D5514B" w:rsidRDefault="00A259CE">
      <w:pPr>
        <w:pStyle w:val="ProductList-SubClauseHeading"/>
        <w:outlineLvl w:val="5"/>
      </w:pPr>
      <w:r>
        <w:t>2.11.1 Cessão da Licença</w:t>
      </w:r>
    </w:p>
    <w:p w:rsidR="00D5514B" w:rsidRDefault="00A259CE">
      <w:pPr>
        <w:pStyle w:val="ProductList-BodyIndented"/>
      </w:pPr>
      <w:r>
        <w:rPr>
          <w:b/>
        </w:rPr>
        <w:t>2.11.1.1 Cessão da Licença Por Usuário</w:t>
      </w:r>
    </w:p>
    <w:p w:rsidR="00D5514B" w:rsidRDefault="00A259CE">
      <w:pPr>
        <w:pStyle w:val="ProductList-BodyIndented"/>
      </w:pPr>
      <w:r>
        <w:t xml:space="preserve">O </w:t>
      </w:r>
      <w:r>
        <w:fldChar w:fldCharType="begin"/>
      </w:r>
      <w:r>
        <w:instrText xml:space="preserve"> AutoTextList   \s NoStyle \t "Usuário Licenciado </w:instrText>
      </w:r>
      <w:r>
        <w:instrText xml:space="preserve">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w:t>
      </w:r>
      <w:r>
        <w:rPr>
          <w:color w:val="0563C1"/>
        </w:rPr>
        <w:t>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rsidR="00D5514B" w:rsidRDefault="00D5514B">
      <w:pPr>
        <w:pStyle w:val="ProductList-BodyIndented"/>
      </w:pPr>
    </w:p>
    <w:p w:rsidR="00D5514B" w:rsidRDefault="00A259CE">
      <w:pPr>
        <w:pStyle w:val="ProductList-BodyIndented"/>
      </w:pPr>
      <w:r>
        <w:rPr>
          <w:b/>
        </w:rPr>
        <w:t>2.11.1.</w:t>
      </w:r>
      <w:r>
        <w:rPr>
          <w:b/>
        </w:rPr>
        <w:t>2 Cessão da Licença Por Dispositivo</w:t>
      </w:r>
    </w:p>
    <w:p w:rsidR="00D5514B" w:rsidRDefault="00A259CE">
      <w:pPr>
        <w:pStyle w:val="ProductList-BodyIndented"/>
      </w:pPr>
      <w:r>
        <w:t xml:space="preserve">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w:instrText>
      </w:r>
      <w:r>
        <w:instrText xml:space="preserve">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ao qual a Licença é cedida. Para fins desta definição, uma partição de hardware </w:instrText>
      </w:r>
      <w:r>
        <w:instrText xml:space="preserve">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rsidR="00D5514B" w:rsidRDefault="00D5514B">
      <w:pPr>
        <w:pStyle w:val="ProductList-BodyIndented"/>
      </w:pPr>
    </w:p>
    <w:p w:rsidR="00D5514B" w:rsidRDefault="00A259CE">
      <w:pPr>
        <w:pStyle w:val="ProductList-SubClauseHeading"/>
        <w:outlineLvl w:val="5"/>
      </w:pPr>
      <w:r>
        <w:t xml:space="preserve">2.11.2 Direitos de Edição do Windows do Programa </w:t>
      </w:r>
      <w:r>
        <w:t>Acadêmico</w:t>
      </w:r>
    </w:p>
    <w:p w:rsidR="00D5514B" w:rsidRDefault="00A259CE">
      <w:pPr>
        <w:pStyle w:val="ProductList-BodyIndented"/>
      </w:pPr>
      <w:r>
        <w:t>As licenças do Windows Education incluem direitos para instalar ou ativar o Windows Enterprise em vez do Windows Education.</w:t>
      </w:r>
    </w:p>
    <w:p w:rsidR="00D5514B" w:rsidRDefault="00D5514B">
      <w:pPr>
        <w:pStyle w:val="ProductList-BodyIndented"/>
      </w:pPr>
    </w:p>
    <w:p w:rsidR="00D5514B" w:rsidRDefault="00A259CE">
      <w:pPr>
        <w:pStyle w:val="ProductList-SubClauseHeading"/>
        <w:outlineLvl w:val="5"/>
      </w:pPr>
      <w:r>
        <w:t>2.11.3 Uso em Laboratório e Biblioteca</w:t>
      </w:r>
    </w:p>
    <w:p w:rsidR="00D5514B" w:rsidRDefault="00A259CE">
      <w:pPr>
        <w:pStyle w:val="ProductList-BodyIndented"/>
      </w:pPr>
      <w:r>
        <w:t>Instituições com Windows Education E3/E5 ou Windows 10 Education (por dispositivo)</w:t>
      </w:r>
      <w:r>
        <w:t xml:space="preserve"> cedido para todo o corpo docente e funcionários ou </w:t>
      </w:r>
      <w:r>
        <w:fldChar w:fldCharType="begin"/>
      </w:r>
      <w:r>
        <w:instrText xml:space="preserve"> AutoTextList   \s NoStyle \t "Qualquer funcionário (incluindo um funcionário Aluno), prestador de serviços ou voluntário de ou para a Instituição que usa um Produto ou Dispositivo Qualificado para o bene</w:instrText>
      </w:r>
      <w:r>
        <w:instrText xml:space="preserv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w:t>
      </w:r>
      <w:r>
        <w:t xml:space="preserve">cesso aberto ou biblioteca da Organização da Instituição. O uso do software está sujeito aos termos de Licença para o Windows 10 Education. Esta cláusula não se aplica a </w:t>
      </w:r>
      <w:r>
        <w:fldChar w:fldCharType="begin"/>
      </w:r>
      <w:r>
        <w:instrText xml:space="preserve"> AutoTextList   \s NoStyle \t "SL significa uma Licença de assinatura que permite o ac</w:instrText>
      </w:r>
      <w:r>
        <w:instrText xml:space="preserve">esso ao software ou a um serviço hospedado para um período de tempo definido." </w:instrText>
      </w:r>
      <w:r>
        <w:fldChar w:fldCharType="separate"/>
      </w:r>
      <w:r>
        <w:rPr>
          <w:color w:val="0563C1"/>
        </w:rPr>
        <w:t>SLs</w:t>
      </w:r>
      <w:r>
        <w:fldChar w:fldCharType="end"/>
      </w:r>
      <w:r>
        <w:t xml:space="preserve"> de Usuário de acordo com o Contrato do Microsoft Cloud.</w:t>
      </w:r>
    </w:p>
    <w:p w:rsidR="00D5514B" w:rsidRDefault="00D5514B">
      <w:pPr>
        <w:pStyle w:val="ProductList-BodyIndented"/>
      </w:pPr>
    </w:p>
    <w:p w:rsidR="00D5514B" w:rsidRDefault="00A259CE">
      <w:pPr>
        <w:pStyle w:val="ProductList-SubClauseHeading"/>
        <w:outlineLvl w:val="5"/>
      </w:pPr>
      <w:r>
        <w:t>2.11.4 Restrições do Sistema Operacional da Edição Starter para Programas Acadêmicos</w:t>
      </w:r>
    </w:p>
    <w:p w:rsidR="00D5514B" w:rsidRDefault="00A259CE">
      <w:pPr>
        <w:pStyle w:val="ProductList-BodyIndented"/>
      </w:pPr>
      <w:r>
        <w:t xml:space="preserve">As </w:t>
      </w:r>
      <w:r>
        <w:fldChar w:fldCharType="begin"/>
      </w:r>
      <w:r>
        <w:instrText xml:space="preserve"> AutoTextList   \s NoStyl</w:instrText>
      </w:r>
      <w:r>
        <w:instrText xml:space="preserve">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w:t>
      </w:r>
      <w:r>
        <w:t xml:space="preserve"> como sistema operacional qualificado não podem ser transferidas fora do país de compra.</w:t>
      </w:r>
    </w:p>
    <w:p w:rsidR="00D5514B" w:rsidRDefault="00D5514B">
      <w:pPr>
        <w:pStyle w:val="ProductList-BodyIndented"/>
      </w:pPr>
    </w:p>
    <w:p w:rsidR="00D5514B" w:rsidRDefault="00A259CE">
      <w:pPr>
        <w:pStyle w:val="ProductList-Offering1SubSection"/>
        <w:outlineLvl w:val="3"/>
      </w:pPr>
      <w:bookmarkStart w:id="189" w:name="_Sec813"/>
      <w:r>
        <w:t>3. Direitos de Uso</w:t>
      </w:r>
      <w:bookmarkEnd w:id="189"/>
    </w:p>
    <w:tbl>
      <w:tblPr>
        <w:tblStyle w:val="PURTable"/>
        <w:tblW w:w="0" w:type="dxa"/>
        <w:tblLook w:val="04A0" w:firstRow="1" w:lastRow="0" w:firstColumn="1" w:lastColumn="0" w:noHBand="0" w:noVBand="1"/>
      </w:tblPr>
      <w:tblGrid>
        <w:gridCol w:w="3611"/>
        <w:gridCol w:w="3586"/>
        <w:gridCol w:w="359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3">
              <w:r>
                <w:rPr>
                  <w:color w:val="00467F"/>
                  <w:u w:val="single"/>
                </w:rPr>
                <w:t>OST</w:t>
              </w:r>
            </w:hyperlink>
            <w:r>
              <w:t xml:space="preserve"> (parte de Proteção Avançada contra Ameaças do Windows Defender do Windows 10 Enterprise E5 e W</w:t>
            </w:r>
            <w:r>
              <w:t>indows VDA E5)</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 xml:space="preserve">Termos de </w:t>
            </w:r>
            <w:r>
              <w:rPr>
                <w:color w:val="0563C1"/>
              </w:rPr>
              <w:t>Licença Específicos do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Software Adicional: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w:instrText>
            </w:r>
            <w:r>
              <w:instrText xml:space="preserve">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Uso Local do Windows</w:t>
      </w:r>
    </w:p>
    <w:p w:rsidR="00D5514B" w:rsidRDefault="00A259CE">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w:instrText>
      </w:r>
      <w:r>
        <w:instrText xml:space="preserve">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w:instrText>
      </w:r>
      <w:r>
        <w:instrText xml:space="preserv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Esse direito de uso local se aplica às lic</w:t>
      </w:r>
      <w:r>
        <w:t xml:space="preserve">enças do VDA por dispositivo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w:instrText>
      </w:r>
      <w:r>
        <w:instrText xml:space="preserve">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w:t>
      </w:r>
      <w:r>
        <w:t xml:space="preserve">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w:instrText>
      </w:r>
      <w:r>
        <w:instrText xml:space="preserve">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rsidR="00D5514B" w:rsidRDefault="00D5514B">
      <w:pPr>
        <w:pStyle w:val="ProductList-Body"/>
      </w:pPr>
    </w:p>
    <w:p w:rsidR="00D5514B" w:rsidRDefault="00A259CE">
      <w:pPr>
        <w:pStyle w:val="ProductList-ClauseHeading"/>
        <w:outlineLvl w:val="4"/>
      </w:pPr>
      <w:r>
        <w:t>3.2 Ativação Baseada em Azure AD do Windows 10</w:t>
      </w:r>
    </w:p>
    <w:p w:rsidR="00D5514B" w:rsidRDefault="00A259CE">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w:instrText>
      </w:r>
      <w:r>
        <w:instrText>extList   \s NoStyle \t "OSE Físico significa um OSE que é configurado para ser executado diretamente em um sistema de hardware físico. A Instância do sistema operacional usada para executar o software de virtualização do hardware ou fornecer serviços de v</w:instrText>
      </w:r>
      <w:r>
        <w:instrText xml:space="preserve">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rsidR="00D5514B" w:rsidRDefault="00D5514B">
      <w:pPr>
        <w:pStyle w:val="ProductList-Body"/>
      </w:pPr>
    </w:p>
    <w:p w:rsidR="00D5514B" w:rsidRDefault="00A259CE">
      <w:pPr>
        <w:pStyle w:val="ProductList-ClauseHeading"/>
        <w:outlineLvl w:val="4"/>
      </w:pPr>
      <w:r>
        <w:t xml:space="preserve">3.3 </w:t>
      </w:r>
      <w:r>
        <w:t>Aplicativos do Windows</w:t>
      </w:r>
    </w:p>
    <w:p w:rsidR="00D5514B" w:rsidRDefault="00A259CE">
      <w:pPr>
        <w:pStyle w:val="ProductList-Body"/>
      </w:pPr>
      <w:r>
        <w:t>A menos que outros termos sejam exibidos ao Cliente ou apresentados nas configurações do aplicativo, o Cliente concorda que os serviços que ele acessa a partir dos aplicativos do Windows serão regidos pelo Contrato de Serviços da Mic</w:t>
      </w:r>
      <w:r>
        <w:t xml:space="preserve">rosoft publicado no site </w:t>
      </w:r>
      <w:hyperlink r:id="rId94">
        <w:r>
          <w:rPr>
            <w:color w:val="00467F"/>
            <w:u w:val="single"/>
          </w:rPr>
          <w:t>http://go.microsoft.com/fwlink/?linkid=246338</w:t>
        </w:r>
      </w:hyperlink>
      <w:r>
        <w:t xml:space="preserve"> ou, para os aplicativos do Windows que acessam os serviços do Xbox, os termos de uso do Xbox.com em </w:t>
      </w:r>
      <w:hyperlink r:id="rId95">
        <w:r>
          <w:rPr>
            <w:color w:val="00467F"/>
            <w:u w:val="single"/>
          </w:rPr>
          <w:t>http://xbox.com/legal/livetou</w:t>
        </w:r>
      </w:hyperlink>
      <w:r>
        <w:t>.</w:t>
      </w:r>
    </w:p>
    <w:p w:rsidR="00D5514B" w:rsidRDefault="00D5514B">
      <w:pPr>
        <w:pStyle w:val="ProductList-Body"/>
      </w:pPr>
    </w:p>
    <w:p w:rsidR="00D5514B" w:rsidRDefault="00A259CE">
      <w:pPr>
        <w:pStyle w:val="ProductList-ClauseHeading"/>
        <w:outlineLvl w:val="4"/>
      </w:pPr>
      <w:r>
        <w:lastRenderedPageBreak/>
        <w:t>3.4 Windows 10 Mobile Enterprise</w:t>
      </w:r>
    </w:p>
    <w:p w:rsidR="00D5514B" w:rsidRDefault="00A259CE">
      <w:pPr>
        <w:pStyle w:val="ProductList-Body"/>
      </w:pPr>
      <w:r>
        <w:t>Os clientes com Contrato Enterprise, Contrato de Produtos e Serviços da Microsoft ou Contrato Select Plus podem instalar e usar o Windows 10 Mobile Enterprise dur</w:t>
      </w:r>
      <w:r>
        <w:t>ante a vigência de seu contrato.</w:t>
      </w:r>
    </w:p>
    <w:p w:rsidR="00D5514B" w:rsidRDefault="00D5514B">
      <w:pPr>
        <w:pStyle w:val="ProductList-Body"/>
      </w:pPr>
    </w:p>
    <w:p w:rsidR="00D5514B" w:rsidRDefault="00A259CE">
      <w:pPr>
        <w:pStyle w:val="ProductList-ClauseHeading"/>
        <w:outlineLvl w:val="4"/>
      </w:pPr>
      <w:r>
        <w:t>3.5 Direitos de Uso de Ativação do Contrato de Microsoft Cloud</w:t>
      </w:r>
    </w:p>
    <w:p w:rsidR="00D5514B" w:rsidRDefault="00A259CE">
      <w:pPr>
        <w:pStyle w:val="ProductList-Body"/>
      </w:pPr>
      <w:r>
        <w:t>Para os Clientes licenciados segundo um Contrato de Microsoft Cloud,</w:t>
      </w:r>
    </w:p>
    <w:p w:rsidR="00D5514B" w:rsidRDefault="00A259CE">
      <w:pPr>
        <w:pStyle w:val="ProductList-Bullet"/>
        <w:numPr>
          <w:ilvl w:val="0"/>
          <w:numId w:val="28"/>
        </w:numPr>
      </w:pPr>
      <w:r>
        <w:t>Não obstante as seções 3.2 e 3.7, cada usuário pode ativar não mais de cinco instâncias do</w:t>
      </w:r>
      <w:r>
        <w:t xml:space="preserve">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w:instrText>
      </w:r>
      <w:r>
        <w:instrText xml:space="preserve">(Consulte o Glossário para obter a definição completa)" </w:instrText>
      </w:r>
      <w:r>
        <w:fldChar w:fldCharType="separate"/>
      </w:r>
      <w:r>
        <w:rPr>
          <w:color w:val="0563C1"/>
        </w:rPr>
        <w:t>OSEs</w:t>
      </w:r>
      <w:r>
        <w:fldChar w:fldCharType="end"/>
      </w:r>
      <w:r>
        <w:t xml:space="preserve"> físicos e virtuais.</w:t>
      </w:r>
    </w:p>
    <w:p w:rsidR="00D5514B" w:rsidRDefault="00A259CE">
      <w:pPr>
        <w:pStyle w:val="ProductList-Bullet"/>
        <w:numPr>
          <w:ilvl w:val="0"/>
          <w:numId w:val="28"/>
        </w:numPr>
      </w:pPr>
      <w:r>
        <w:t>Não obstante os Termos Universais de Licença ou o contrato de licenciamento por volume, as licenças de atualização não incluem os direitos de executar ou instalar uma versã</w:t>
      </w:r>
      <w:r>
        <w:t>o anterior, versão de idioma diferente, versão de plataforma diferente ou uma edição anterior do Windows, incluindo o Windows 10 Enterprise LTSC.</w:t>
      </w:r>
    </w:p>
    <w:p w:rsidR="00D5514B" w:rsidRDefault="00A259CE">
      <w:pPr>
        <w:pStyle w:val="ProductList-Bullet"/>
        <w:numPr>
          <w:ilvl w:val="0"/>
          <w:numId w:val="28"/>
        </w:numPr>
      </w:pPr>
      <w:r>
        <w:t xml:space="preserve">A Seção 4 (Software Assurance) não se aplica. </w:t>
      </w:r>
    </w:p>
    <w:p w:rsidR="00D5514B" w:rsidRDefault="00D5514B">
      <w:pPr>
        <w:pStyle w:val="ProductList-Body"/>
      </w:pPr>
    </w:p>
    <w:p w:rsidR="00D5514B" w:rsidRDefault="00A259CE">
      <w:pPr>
        <w:pStyle w:val="ProductList-ClauseHeading"/>
        <w:outlineLvl w:val="4"/>
      </w:pPr>
      <w:r>
        <w:t>3.6 Benefício de Atualização para Windows 10</w:t>
      </w:r>
    </w:p>
    <w:p w:rsidR="00D5514B" w:rsidRDefault="00A259CE">
      <w:pPr>
        <w:pStyle w:val="ProductList-Body"/>
      </w:pPr>
      <w:r>
        <w:t>Os SLs de Usuário</w:t>
      </w:r>
      <w:r>
        <w:t xml:space="preserve"> a seguir incluem um benefício de atualização do Windows 10 (atualização de versão somente; a edição permanece a mesma) para dispositivo(s) licenciado(s) com Windows 7, 8, 8.1:  </w:t>
      </w:r>
    </w:p>
    <w:p w:rsidR="00D5514B" w:rsidRDefault="00A259CE">
      <w:pPr>
        <w:pStyle w:val="ProductList-Bullet"/>
        <w:numPr>
          <w:ilvl w:val="0"/>
          <w:numId w:val="29"/>
        </w:numPr>
      </w:pPr>
      <w:r>
        <w:t xml:space="preserve">Windows 10 Enterprise (todos) </w:t>
      </w:r>
    </w:p>
    <w:p w:rsidR="00D5514B" w:rsidRDefault="00A259CE">
      <w:pPr>
        <w:pStyle w:val="ProductList-Bullet"/>
        <w:numPr>
          <w:ilvl w:val="0"/>
          <w:numId w:val="29"/>
        </w:numPr>
      </w:pPr>
      <w:r>
        <w:t>Microsoft 365 (todos)</w:t>
      </w:r>
    </w:p>
    <w:p w:rsidR="00D5514B" w:rsidRDefault="00D5514B">
      <w:pPr>
        <w:pStyle w:val="ProductList-Body"/>
      </w:pPr>
    </w:p>
    <w:p w:rsidR="00D5514B" w:rsidRDefault="00A259CE">
      <w:pPr>
        <w:pStyle w:val="ProductList-ClauseHeading"/>
        <w:outlineLvl w:val="4"/>
      </w:pPr>
      <w:r>
        <w:t xml:space="preserve">3.7 Hospedagem de </w:t>
      </w:r>
      <w:r>
        <w:t>Vários Locatários do Windows 10</w:t>
      </w:r>
    </w:p>
    <w:p w:rsidR="00D5514B" w:rsidRDefault="00A259CE">
      <w:pPr>
        <w:pStyle w:val="ProductList-Body"/>
      </w:pPr>
      <w:r>
        <w:t>Os clientes com SLs do Windows 10 Enterprise Por Usuário (exceto somente local), SLs do Windows 10 Education Por Usuário ou SLs do VDA por Usuário que usam a ativação com base em Azure AD podem instalar a Atualização para Cr</w:t>
      </w:r>
      <w:r>
        <w:t xml:space="preserve">iadores do Windows 10 ou software de versão posterior em uma máquina virtual em execução no Microsoft Azure ou em um servidor compartilhado com um Parceiro de Hospedagem Qualificado de Vários Locatários identificado em </w:t>
      </w:r>
      <w:hyperlink r:id="rId96">
        <w:r>
          <w:rPr>
            <w:color w:val="00467F"/>
            <w:u w:val="single"/>
          </w:rPr>
          <w:t>www.microsoft.com/Qualified_Multitenant_Hoster_Program</w:t>
        </w:r>
      </w:hyperlink>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w:t>
      </w:r>
      <w:r>
        <w:t>o instâncias do software. Clientes do Azure Governamental podem usar ativação do KMS em vez de ativação baseada no Azure AD. Ao configurar imagens no Microsoft Azure, os Clientes deverão indicar seu uso de hospedagem de vários locatários do Windows 10 e cu</w:t>
      </w:r>
      <w:r>
        <w:t xml:space="preserve">mprir as outras exigências de configuração do software disponíveis em </w:t>
      </w:r>
      <w:hyperlink r:id="rId97">
        <w:r>
          <w:rPr>
            <w:color w:val="00467F"/>
            <w:u w:val="single"/>
          </w:rPr>
          <w:t>https://docs.microsoft.com/en-us/windows/deployment/vda-subscription-activation</w:t>
        </w:r>
      </w:hyperlink>
      <w:r>
        <w:t>. As exi</w:t>
      </w:r>
      <w:r>
        <w:t xml:space="preserve">gências de implantação com base em parceiros estão disponíveis em </w:t>
      </w:r>
      <w:hyperlink r:id="rId98">
        <w:r>
          <w:rPr>
            <w:color w:val="00467F"/>
            <w:u w:val="single"/>
          </w:rPr>
          <w:t>www.microsoft.com/Qualified_Multitenant_Hoster_Program</w:t>
        </w:r>
      </w:hyperlink>
      <w:r>
        <w:t xml:space="preserve">. Esta seção não se aplica a Alunos que recebem acesso </w:t>
      </w:r>
      <w:r>
        <w:t xml:space="preserve">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w:instrText>
      </w:r>
      <w:r>
        <w:instrText xml:space="preserve">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D5514B" w:rsidRDefault="00D5514B">
      <w:pPr>
        <w:pStyle w:val="ProductList-Body"/>
      </w:pPr>
    </w:p>
    <w:p w:rsidR="00D5514B" w:rsidRDefault="00A259CE">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11"/>
        <w:gridCol w:w="3605"/>
        <w:gridCol w:w="357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w:instrText>
            </w:r>
            <w:r>
              <w:instrText xml:space="preserve">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w:instrText>
            </w:r>
            <w:r>
              <w:instrText xml:space="preserve">ist   \s NoStyle \t "Direitos de Migração: o cliente pode ser capaz de atualizar a partir de versões anteriores do software ou outros Produtos sob condições especiais publicadas na Entrada do Produto e ou na LIsta de Produtos, conforme indicado. (Consulte </w:instrText>
            </w:r>
            <w:r>
              <w:instrText xml:space="preserve">o Glossário para obter a definição completa)" </w:instrText>
            </w:r>
            <w:r>
              <w:fldChar w:fldCharType="separate"/>
            </w:r>
            <w:r>
              <w:rPr>
                <w:color w:val="0563C1"/>
              </w:rPr>
              <w:t>Direitos de Migração</w:t>
            </w:r>
            <w:r>
              <w:fldChar w:fldCharType="end"/>
            </w:r>
            <w:r>
              <w:t xml:space="preserve">: </w:t>
            </w:r>
            <w:hyperlink r:id="rId99">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do Produto</w:t>
              </w:r>
            </w:hyperlink>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4.1 Direitos Adicionais de Uso do Software Assurance</w:t>
      </w:r>
    </w:p>
    <w:p w:rsidR="00D5514B" w:rsidRDefault="00A259CE">
      <w:pPr>
        <w:pStyle w:val="ProductList-Body"/>
      </w:pPr>
      <w:r>
        <w:t xml:space="preserve">A Seção 4 (Software Assurance) aplica-se às seguintes licenças. </w:t>
      </w:r>
    </w:p>
    <w:p w:rsidR="00D5514B" w:rsidRDefault="00A259CE">
      <w:pPr>
        <w:pStyle w:val="ProductList-Bullet"/>
        <w:numPr>
          <w:ilvl w:val="0"/>
          <w:numId w:val="30"/>
        </w:numPr>
      </w:pPr>
      <w:r>
        <w:t>Windows 10 Enterprise E3/E5</w:t>
      </w:r>
    </w:p>
    <w:p w:rsidR="00D5514B" w:rsidRDefault="00A259CE">
      <w:pPr>
        <w:pStyle w:val="ProductList-Bullet"/>
        <w:numPr>
          <w:ilvl w:val="0"/>
          <w:numId w:val="30"/>
        </w:numPr>
      </w:pPr>
      <w:r>
        <w:t>Windows 10 Enterprise por dispositivo</w:t>
      </w:r>
    </w:p>
    <w:p w:rsidR="00D5514B" w:rsidRDefault="00A259CE">
      <w:pPr>
        <w:pStyle w:val="ProductList-Bullet"/>
        <w:numPr>
          <w:ilvl w:val="0"/>
          <w:numId w:val="30"/>
        </w:numPr>
      </w:pPr>
      <w:r>
        <w:t>Windows 10 Education E3/E5</w:t>
      </w:r>
    </w:p>
    <w:p w:rsidR="00D5514B" w:rsidRDefault="00A259CE">
      <w:pPr>
        <w:pStyle w:val="ProductList-Bullet"/>
        <w:numPr>
          <w:ilvl w:val="0"/>
          <w:numId w:val="30"/>
        </w:numPr>
      </w:pPr>
      <w:r>
        <w:t>Windows VDA E3/E5</w:t>
      </w:r>
    </w:p>
    <w:p w:rsidR="00D5514B" w:rsidRDefault="00A259CE">
      <w:pPr>
        <w:pStyle w:val="ProductList-Bullet"/>
        <w:numPr>
          <w:ilvl w:val="0"/>
          <w:numId w:val="30"/>
        </w:numPr>
      </w:pPr>
      <w:r>
        <w:t>Windows VDA por dispositivo</w:t>
      </w:r>
    </w:p>
    <w:p w:rsidR="00D5514B" w:rsidRDefault="00A259CE">
      <w:pPr>
        <w:pStyle w:val="ProductList-Body"/>
      </w:pPr>
      <w:r>
        <w:t>Esta cláusula não se aplica às SLs adquiridas de aco</w:t>
      </w:r>
      <w:r>
        <w:t xml:space="preserve">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w:instrText>
      </w:r>
      <w:r>
        <w:instrText xml:space="preserve">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rsidR="00D5514B" w:rsidRDefault="00D5514B">
      <w:pPr>
        <w:pStyle w:val="ProductList-Body"/>
      </w:pPr>
    </w:p>
    <w:p w:rsidR="00D5514B" w:rsidRDefault="00A259CE">
      <w:pPr>
        <w:pStyle w:val="ProductList-ClauseHeading"/>
        <w:outlineLvl w:val="4"/>
      </w:pPr>
      <w:r>
        <w:t>4.2 Virtualização do Windows</w:t>
      </w:r>
    </w:p>
    <w:p w:rsidR="00D5514B" w:rsidRDefault="00A259CE">
      <w:pPr>
        <w:pStyle w:val="ProductList-SubClauseHeading"/>
        <w:outlineLvl w:val="5"/>
      </w:pPr>
      <w:r>
        <w:t>4.2.1 Virtualização Local</w:t>
      </w:r>
    </w:p>
    <w:p w:rsidR="00D5514B" w:rsidRDefault="00A259CE">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 xml:space="preserve">OSEs </w:t>
      </w:r>
      <w:r>
        <w:rPr>
          <w:color w:val="0563C1"/>
        </w:rPr>
        <w:t>Virtuais</w:t>
      </w:r>
      <w:r>
        <w:fldChar w:fldCharType="end"/>
      </w:r>
      <w:r>
        <w:t xml:space="preserve"> localmente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w:instrText>
      </w:r>
      <w:r>
        <w:instrText xml:space="preserve">."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ao qual a Licença é cedida. Para fins de</w:instrText>
      </w:r>
      <w:r>
        <w:instrText xml:space="preserv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w:instrText>
      </w:r>
      <w:r>
        <w:instrText xml:space="preserve">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w:instrText>
      </w:r>
      <w:r>
        <w:instrText xml:space="preserve">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w:instrText>
      </w:r>
      <w:r>
        <w:instrText xml:space="preserve">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w:instrText>
      </w:r>
      <w:r>
        <w:instrText xml:space="preserve">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w:instrText>
      </w:r>
      <w:r>
        <w:instrText xml:space="preserve">al significa um OSE que é configurado para ser executado em um sistema de hardware virtual" </w:instrText>
      </w:r>
      <w:r>
        <w:fldChar w:fldCharType="separate"/>
      </w:r>
      <w:r>
        <w:rPr>
          <w:color w:val="0563C1"/>
        </w:rPr>
        <w:t>OSEs Virtuais</w:t>
      </w:r>
      <w:r>
        <w:fldChar w:fldCharType="end"/>
      </w:r>
      <w:r>
        <w:t xml:space="preserve">. </w:t>
      </w:r>
    </w:p>
    <w:p w:rsidR="00D5514B" w:rsidRDefault="00D5514B">
      <w:pPr>
        <w:pStyle w:val="ProductList-BodyIndented"/>
      </w:pPr>
    </w:p>
    <w:p w:rsidR="00D5514B" w:rsidRDefault="00A259CE">
      <w:pPr>
        <w:pStyle w:val="ProductList-SubClauseHeading"/>
        <w:outlineLvl w:val="5"/>
      </w:pPr>
      <w:r>
        <w:t>4.2.2 Virtualização Remota</w:t>
      </w:r>
    </w:p>
    <w:p w:rsidR="00D5514B" w:rsidRDefault="00A259CE">
      <w:pPr>
        <w:pStyle w:val="ProductList-BodyIndented"/>
      </w:pPr>
      <w:r>
        <w:t xml:space="preserve">Qualquer </w:t>
      </w:r>
      <w:r>
        <w:fldChar w:fldCharType="begin"/>
      </w:r>
      <w:r>
        <w:instrText xml:space="preserve"> AutoTextList   \s NoStyle \t "Dispositivo Licenciado significa um único sistema de hardware físico ao qual </w:instrText>
      </w:r>
      <w:r>
        <w:instrText xml:space="preserve">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w:instrText>
      </w:r>
      <w:r>
        <w:instrText xml:space="preserve">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w:instrText>
      </w:r>
      <w:r>
        <w:instrText xml:space="preserve">TextList   \s NoStyle \t "OSE Físico significa um OSE que é configurado para ser executado diretamente em um sistema de hardware físico. A Instância do sistema operacional usada para executar o software de virtualização do hardware ou fornecer serviços de </w:instrText>
      </w:r>
      <w:r>
        <w:instrText xml:space="preserve">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w:t>
      </w:r>
    </w:p>
    <w:p w:rsidR="00D5514B" w:rsidRDefault="00D5514B">
      <w:pPr>
        <w:pStyle w:val="ProductList-BodyIndented"/>
      </w:pPr>
    </w:p>
    <w:p w:rsidR="00D5514B" w:rsidRDefault="00A259CE">
      <w:pPr>
        <w:pStyle w:val="ProductList-ClauseHeading"/>
        <w:outlineLvl w:val="4"/>
      </w:pPr>
      <w:r>
        <w:lastRenderedPageBreak/>
        <w:t>4.3 Benefício do Dispositivo de Tela de 10.1”</w:t>
      </w:r>
    </w:p>
    <w:p w:rsidR="00D5514B" w:rsidRDefault="00A259CE">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rsidR="00D5514B" w:rsidRDefault="00D5514B">
      <w:pPr>
        <w:pStyle w:val="ProductList-Body"/>
      </w:pPr>
    </w:p>
    <w:p w:rsidR="00D5514B" w:rsidRDefault="00A259CE">
      <w:pPr>
        <w:pStyle w:val="ProductList-ClauseHeading"/>
        <w:outlineLvl w:val="4"/>
      </w:pPr>
      <w:r>
        <w:t>4.4 Windows to Go</w:t>
      </w:r>
    </w:p>
    <w:p w:rsidR="00D5514B" w:rsidRDefault="00A259CE">
      <w:pPr>
        <w:pStyle w:val="ProductList-Body"/>
      </w:pPr>
      <w:r>
        <w:t>O Clie</w:t>
      </w:r>
      <w:r>
        <w:t xml:space="preserv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w:t>
      </w:r>
      <w:r>
        <w:t xml:space="preserv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w:instrText>
      </w:r>
      <w:r>
        <w:instrText xml:space="preserve">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ao qual a Licença é cedida. Para fins desta definição, uma pa</w:instrText>
      </w:r>
      <w:r>
        <w:instrText xml:space="preserve">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rsidR="00D5514B" w:rsidRDefault="00D5514B">
      <w:pPr>
        <w:pStyle w:val="ProductList-Body"/>
      </w:pPr>
    </w:p>
    <w:p w:rsidR="00D5514B" w:rsidRDefault="00A259CE">
      <w:pPr>
        <w:pStyle w:val="ProductList-SubClauseHeading"/>
        <w:outlineLvl w:val="5"/>
      </w:pPr>
      <w:r>
        <w:t>4.4.1 Opção Student do Windows To Go</w:t>
      </w:r>
    </w:p>
    <w:p w:rsidR="00D5514B" w:rsidRDefault="00A259CE">
      <w:pPr>
        <w:pStyle w:val="ProductList-BodyIndented"/>
      </w:pPr>
      <w:r>
        <w:t>As Instituições Acadêmicas que escolherem a opção Student poderão</w:t>
      </w:r>
      <w:r>
        <w:t xml:space="preserve">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w:t>
      </w:r>
      <w:r>
        <w:t>dispositivo de aluno licenciado enquanto o aluno estiver matriculado na instituição.</w:t>
      </w:r>
    </w:p>
    <w:p w:rsidR="00D5514B" w:rsidRDefault="00D5514B">
      <w:pPr>
        <w:pStyle w:val="ProductList-BodyIndented"/>
      </w:pPr>
    </w:p>
    <w:p w:rsidR="00D5514B" w:rsidRDefault="00A259CE">
      <w:pPr>
        <w:pStyle w:val="ProductList-ClauseHeading"/>
        <w:outlineLvl w:val="4"/>
      </w:pPr>
      <w:r>
        <w:t>4.5 Windows Pro SA</w:t>
      </w:r>
    </w:p>
    <w:p w:rsidR="00D5514B" w:rsidRDefault="00A259CE">
      <w:pPr>
        <w:pStyle w:val="ProductList-Body"/>
      </w:pPr>
      <w:r>
        <w:t xml:space="preserve">Os Clientes que adquiriram SA anteriormente para Windows Pro podem renovar o SA em seus dispositivos cobertos sem a necessidade de comprar uma licença </w:t>
      </w:r>
      <w:r>
        <w:t>do Windows Enterprise.</w:t>
      </w:r>
    </w:p>
    <w:p w:rsidR="00D5514B" w:rsidRDefault="00D5514B">
      <w:pPr>
        <w:pStyle w:val="ProductList-Body"/>
      </w:pPr>
    </w:p>
    <w:p w:rsidR="00D5514B" w:rsidRDefault="00A259CE">
      <w:pPr>
        <w:pStyle w:val="ProductList-ClauseHeading"/>
        <w:outlineLvl w:val="4"/>
      </w:pPr>
      <w:r>
        <w:t>4.6 Microsoft Desktop Optimization Pack (MDOP)</w:t>
      </w:r>
    </w:p>
    <w:p w:rsidR="00D5514B" w:rsidRDefault="00A259CE">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w:instrText>
      </w:r>
      <w:r>
        <w:instrText xml:space="preserv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w:instrText>
      </w:r>
      <w:r>
        <w:instrText xml:space="preserve">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w:t>
      </w:r>
      <w:r>
        <w:t>rabalho desse domínio estejam licenciadas para uso do MDOP.</w:t>
      </w:r>
    </w:p>
    <w:p w:rsidR="00D5514B" w:rsidRDefault="00D5514B">
      <w:pPr>
        <w:pStyle w:val="ProductList-Body"/>
      </w:pPr>
    </w:p>
    <w:p w:rsidR="00D5514B" w:rsidRDefault="00A259CE">
      <w:pPr>
        <w:pStyle w:val="ProductList-SubClauseHeading"/>
        <w:outlineLvl w:val="5"/>
      </w:pPr>
      <w:r>
        <w:t>4.6.1 Qualificação de MDOP</w:t>
      </w:r>
    </w:p>
    <w:p w:rsidR="00D5514B" w:rsidRDefault="00A259CE">
      <w:pPr>
        <w:pStyle w:val="ProductList-BodyIndented"/>
      </w:pPr>
      <w:r>
        <w:t>Os Clientes com os seguintes direitos de usar o MDOP e que não precisam comprar o MDOP separadamente.</w:t>
      </w:r>
    </w:p>
    <w:p w:rsidR="00D5514B" w:rsidRDefault="00A259CE">
      <w:pPr>
        <w:pStyle w:val="ProductList-Bullet"/>
        <w:numPr>
          <w:ilvl w:val="1"/>
          <w:numId w:val="31"/>
        </w:numPr>
      </w:pPr>
      <w:r>
        <w:t xml:space="preserve">Windows 10 Enterprise E3/E5 </w:t>
      </w:r>
    </w:p>
    <w:p w:rsidR="00D5514B" w:rsidRDefault="00A259CE">
      <w:pPr>
        <w:pStyle w:val="ProductList-Bullet"/>
        <w:numPr>
          <w:ilvl w:val="1"/>
          <w:numId w:val="31"/>
        </w:numPr>
      </w:pPr>
      <w:r>
        <w:t>Windows 10 Education E3/E5</w:t>
      </w:r>
    </w:p>
    <w:p w:rsidR="00D5514B" w:rsidRDefault="00A259CE">
      <w:pPr>
        <w:pStyle w:val="ProductList-Bullet"/>
        <w:numPr>
          <w:ilvl w:val="1"/>
          <w:numId w:val="31"/>
        </w:numPr>
      </w:pPr>
      <w:r>
        <w:t>Windows VD</w:t>
      </w:r>
      <w:r>
        <w:t>A E3/E5</w:t>
      </w:r>
    </w:p>
    <w:p w:rsidR="00D5514B" w:rsidRDefault="00A259CE">
      <w:pPr>
        <w:pStyle w:val="ProductList-Bullet"/>
        <w:numPr>
          <w:ilvl w:val="1"/>
          <w:numId w:val="31"/>
        </w:numPr>
      </w:pPr>
      <w:r>
        <w:t>Contrato com data de início de vigência de 1º de agosto de 2015 ou posterior e VDA por dispositivo ou Windows 10 Enterprise por dispositivo.</w:t>
      </w:r>
    </w:p>
    <w:p w:rsidR="00D5514B" w:rsidRDefault="00D5514B">
      <w:pPr>
        <w:pStyle w:val="ProductList-BodyIndented"/>
      </w:pPr>
    </w:p>
    <w:p w:rsidR="00D5514B" w:rsidRDefault="00A259CE">
      <w:pPr>
        <w:pStyle w:val="ProductList-ClauseHeading"/>
        <w:outlineLvl w:val="4"/>
      </w:pPr>
      <w:r>
        <w:t>4.7 Direitos de executar Aplicativos HPC Agrupados</w:t>
      </w:r>
    </w:p>
    <w:p w:rsidR="00D5514B" w:rsidRDefault="00A259CE">
      <w:pPr>
        <w:pStyle w:val="ProductList-Body"/>
      </w:pPr>
      <w:r>
        <w:t xml:space="preserve">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w:instrText>
      </w:r>
      <w:r>
        <w:instrText xml:space="preserve">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w:instrText>
      </w:r>
      <w:r>
        <w:instrText xml:space="preserve">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w:instrText>
      </w:r>
      <w:r>
        <w:instrText xml:space="preserv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w:t>
      </w:r>
      <w:r>
        <w:rPr>
          <w:color w:val="0563C1"/>
        </w:rPr>
        <w:t>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w:instrText>
      </w:r>
      <w:r>
        <w:instrText xml:space="preserve"> de executar o software para servidor."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w:instrText>
      </w:r>
      <w:r>
        <w:instrText xml:space="preserve">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D5514B" w:rsidRDefault="00D5514B">
      <w:pPr>
        <w:pStyle w:val="ProductList-Body"/>
      </w:pPr>
    </w:p>
    <w:p w:rsidR="00D5514B" w:rsidRDefault="00A259CE">
      <w:pPr>
        <w:pStyle w:val="ProductList-ClauseHeading"/>
        <w:outlineLvl w:val="4"/>
      </w:pPr>
      <w:r>
        <w:t>4.8 Sistema Oper</w:t>
      </w:r>
      <w:r>
        <w:t>acional Windows Desktop – Windows Thin PC</w:t>
      </w:r>
    </w:p>
    <w:p w:rsidR="00D5514B" w:rsidRDefault="00A259CE">
      <w:pPr>
        <w:pStyle w:val="ProductList-Body"/>
      </w:pPr>
      <w:r>
        <w:t>O Cliente pode usar o software Windows Thin PC no lugar do software Sistema Operacional Windows Desktop, mas somente para executar os tipos de aplicativos listados abaixo.</w:t>
      </w:r>
    </w:p>
    <w:p w:rsidR="00D5514B" w:rsidRDefault="00A259CE">
      <w:pPr>
        <w:pStyle w:val="ProductList-Bullet"/>
        <w:numPr>
          <w:ilvl w:val="0"/>
          <w:numId w:val="32"/>
        </w:numPr>
      </w:pPr>
      <w:r>
        <w:t xml:space="preserve">segurança </w:t>
      </w:r>
    </w:p>
    <w:p w:rsidR="00D5514B" w:rsidRDefault="00A259CE">
      <w:pPr>
        <w:pStyle w:val="ProductList-Bullet"/>
        <w:numPr>
          <w:ilvl w:val="0"/>
          <w:numId w:val="32"/>
        </w:numPr>
      </w:pPr>
      <w:r>
        <w:t xml:space="preserve">gerenciamento </w:t>
      </w:r>
    </w:p>
    <w:p w:rsidR="00D5514B" w:rsidRDefault="00A259CE">
      <w:pPr>
        <w:pStyle w:val="ProductList-Bullet"/>
        <w:numPr>
          <w:ilvl w:val="0"/>
          <w:numId w:val="32"/>
        </w:numPr>
      </w:pPr>
      <w:r>
        <w:t>emulação de term</w:t>
      </w:r>
      <w:r>
        <w:t xml:space="preserve">inal </w:t>
      </w:r>
    </w:p>
    <w:p w:rsidR="00D5514B" w:rsidRDefault="00A259CE">
      <w:pPr>
        <w:pStyle w:val="ProductList-Bullet"/>
        <w:numPr>
          <w:ilvl w:val="0"/>
          <w:numId w:val="32"/>
        </w:numPr>
      </w:pPr>
      <w:r>
        <w:t xml:space="preserve">Área de Trabalho Remota e tecnologias semelhantes </w:t>
      </w:r>
    </w:p>
    <w:p w:rsidR="00D5514B" w:rsidRDefault="00A259CE">
      <w:pPr>
        <w:pStyle w:val="ProductList-Bullet"/>
        <w:numPr>
          <w:ilvl w:val="0"/>
          <w:numId w:val="32"/>
        </w:numPr>
      </w:pPr>
      <w:r>
        <w:t xml:space="preserve">navegador da Web </w:t>
      </w:r>
    </w:p>
    <w:p w:rsidR="00D5514B" w:rsidRDefault="00A259CE">
      <w:pPr>
        <w:pStyle w:val="ProductList-Bullet"/>
        <w:numPr>
          <w:ilvl w:val="0"/>
          <w:numId w:val="32"/>
        </w:numPr>
      </w:pPr>
      <w:r>
        <w:t xml:space="preserve">reprodutor de mídia </w:t>
      </w:r>
    </w:p>
    <w:p w:rsidR="00D5514B" w:rsidRDefault="00A259CE">
      <w:pPr>
        <w:pStyle w:val="ProductList-Bullet"/>
        <w:numPr>
          <w:ilvl w:val="0"/>
          <w:numId w:val="32"/>
        </w:numPr>
      </w:pPr>
      <w:r>
        <w:t xml:space="preserve">cliente de mensagens instantâneas </w:t>
      </w:r>
    </w:p>
    <w:p w:rsidR="00D5514B" w:rsidRDefault="00A259CE">
      <w:pPr>
        <w:pStyle w:val="ProductList-Bullet"/>
        <w:numPr>
          <w:ilvl w:val="0"/>
          <w:numId w:val="32"/>
        </w:numPr>
      </w:pPr>
      <w:r>
        <w:t xml:space="preserve">visualizadores de documentos </w:t>
      </w:r>
    </w:p>
    <w:p w:rsidR="00D5514B" w:rsidRDefault="00A259CE">
      <w:pPr>
        <w:pStyle w:val="ProductList-Bullet"/>
        <w:numPr>
          <w:ilvl w:val="0"/>
          <w:numId w:val="32"/>
        </w:numPr>
      </w:pPr>
      <w:r>
        <w:t>NET Framework e Java Virtual Machine</w:t>
      </w:r>
    </w:p>
    <w:p w:rsidR="00D5514B" w:rsidRDefault="00A259CE">
      <w:pPr>
        <w:pStyle w:val="ProductList-Body"/>
      </w:pPr>
      <w:r>
        <w:t>O Cliente poderá usar o software em um dispositivo diferente daquele no qual ele foi instalado pela primeira vez se ele transferir a cobertura de Software Assurance correspondente para esse outro dispositivo.</w:t>
      </w:r>
    </w:p>
    <w:p w:rsidR="00D5514B" w:rsidRDefault="00D5514B">
      <w:pPr>
        <w:pStyle w:val="ProductList-Body"/>
      </w:pPr>
    </w:p>
    <w:p w:rsidR="00D5514B" w:rsidRDefault="00A259CE">
      <w:pPr>
        <w:pStyle w:val="ProductList-ClauseHeading"/>
        <w:outlineLvl w:val="4"/>
      </w:pPr>
      <w:r>
        <w:t>4.9 Lapso de Software Assurance em Licenças Pe</w:t>
      </w:r>
      <w:r>
        <w:t>rpétuas</w:t>
      </w:r>
    </w:p>
    <w:p w:rsidR="00D5514B" w:rsidRDefault="00A259CE">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ao qual a Licença é cedida. Para fins desta definição, uma partição de h</w:instrText>
      </w:r>
      <w:r>
        <w:instrText xml:space="preserve">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ao qual a</w:instrText>
      </w:r>
      <w:r>
        <w:instrText xml:space="preserve">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w:t>
      </w:r>
      <w:r>
        <w:t xml:space="preserve">a versão do Windows Enterprise Long Term Servicing Channel atual no momento da interrupção. </w:t>
      </w:r>
    </w:p>
    <w:p w:rsidR="00D5514B" w:rsidRDefault="00D5514B">
      <w:pPr>
        <w:pStyle w:val="ProductList-Body"/>
      </w:pP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191" w:name="_Sec619"/>
      <w:r>
        <w:lastRenderedPageBreak/>
        <w:t>Windows Server</w:t>
      </w:r>
      <w:bookmarkEnd w:id="191"/>
      <w:r>
        <w:fldChar w:fldCharType="begin"/>
      </w:r>
      <w:r>
        <w:instrText xml:space="preserve"> TC "</w:instrText>
      </w:r>
      <w:bookmarkStart w:id="192" w:name="_Toc526087219"/>
      <w:r>
        <w:instrText>Windows Server</w:instrText>
      </w:r>
      <w:bookmarkEnd w:id="192"/>
      <w:r>
        <w:instrText>" \l 2</w:instrText>
      </w:r>
      <w:r>
        <w:fldChar w:fldCharType="end"/>
      </w:r>
    </w:p>
    <w:p w:rsidR="00D5514B" w:rsidRDefault="00A259CE">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7220"/>
      <w:r>
        <w:instrText>Windows MultiPoint Server</w:instrText>
      </w:r>
      <w:bookmarkEnd w:id="194"/>
      <w:r>
        <w:instrText>" \l 3</w:instrText>
      </w:r>
      <w:r>
        <w:fldChar w:fldCharType="end"/>
      </w:r>
    </w:p>
    <w:p w:rsidR="00D5514B" w:rsidRDefault="00A259CE">
      <w:pPr>
        <w:pStyle w:val="ProductList-Offering1SubSection"/>
        <w:outlineLvl w:val="3"/>
      </w:pPr>
      <w:bookmarkStart w:id="195" w:name="_Sec702"/>
      <w:r>
        <w:t>1. Disponibilidade do Produto</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w:instrText>
            </w:r>
            <w:r>
              <w:instrText xml:space="preserve">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w:instrText>
            </w:r>
            <w:r>
              <w:instrText xml:space="preserve">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w:instrText>
            </w:r>
            <w:r>
              <w:instrText xml:space="preserve">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5514B">
        <w:tc>
          <w:tcPr>
            <w:tcW w:w="4160" w:type="dxa"/>
            <w:tcBorders>
              <w:top w:val="single" w:sz="9" w:space="0" w:color="FFFFFF"/>
              <w:left w:val="single" w:sz="9" w:space="0" w:color="FFFFFF"/>
              <w:bottom w:val="none" w:sz="4" w:space="0" w:color="BFBFBF"/>
              <w:right w:val="single" w:sz="9" w:space="0" w:color="FFFFFF"/>
            </w:tcBorders>
          </w:tcPr>
          <w:p w:rsidR="00D5514B" w:rsidRDefault="00A259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5514B" w:rsidRDefault="00A259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5514B" w:rsidRDefault="00A259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5514B" w:rsidRDefault="00A259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5514B" w:rsidRDefault="00A259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3"/>
      </w:pPr>
      <w:bookmarkStart w:id="196" w:name="_Sec757"/>
      <w:r>
        <w:t>2. Condições do Produto</w:t>
      </w:r>
      <w:bookmarkEnd w:id="196"/>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w:instrText>
            </w:r>
            <w:r>
              <w:instrText xml:space="preserve">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Edições Anteriores: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(SA):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w:t>
            </w:r>
            <w:r>
              <w:rPr>
                <w:color w:val="404040"/>
              </w:rPr>
              <w:t>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Offering1SubSection"/>
        <w:outlineLvl w:val="3"/>
      </w:pPr>
      <w:bookmarkStart w:id="197" w:name="_Sec800"/>
      <w:r>
        <w:t>3. Direitos de Uso</w:t>
      </w:r>
      <w:bookmarkEnd w:id="197"/>
    </w:p>
    <w:tbl>
      <w:tblPr>
        <w:tblStyle w:val="PURTable"/>
        <w:tblW w:w="0" w:type="dxa"/>
        <w:tblLook w:val="04A0" w:firstRow="1" w:lastRow="0" w:firstColumn="1" w:lastColumn="0" w:noHBand="0" w:noVBand="1"/>
      </w:tblPr>
      <w:tblGrid>
        <w:gridCol w:w="3611"/>
        <w:gridCol w:w="3586"/>
        <w:gridCol w:w="359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w:instrText>
            </w:r>
            <w:r>
              <w:instrText xml:space="preserve">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identificado nos Direitos de Uso para Produtos para Servidor que o Cliente tem p</w:instrText>
            </w:r>
            <w:r>
              <w:instrText xml:space="preserve">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servidor requer ou não CALs para </w:instrText>
            </w:r>
            <w:r>
              <w:instrText xml:space="preserve">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CAL dos Serviço</w:t>
            </w:r>
            <w:r>
              <w:t>s de Área de Trabalho Remota do Windows Server 2019 e Licença Equivalente à CAL</w:t>
            </w:r>
          </w:p>
          <w:p w:rsidR="00D5514B" w:rsidRDefault="00A259CE">
            <w:pPr>
              <w:pStyle w:val="ProductList-TableBody"/>
            </w:pPr>
            <w:r>
              <w:t xml:space="preserve">(consulte o </w:t>
            </w:r>
            <w:hyperlink w:anchor="_Sec591">
              <w:r>
                <w:rPr>
                  <w:color w:val="00467F"/>
                  <w:u w:val="single"/>
                </w:rPr>
                <w:t>Apêndice A</w:t>
              </w:r>
            </w:hyperlink>
            <w:r>
              <w:t>)</w:t>
            </w:r>
          </w:p>
        </w:tc>
      </w:tr>
    </w:tbl>
    <w:p w:rsidR="00D5514B" w:rsidRDefault="00D5514B">
      <w:pPr>
        <w:pStyle w:val="ProductList-Body"/>
      </w:pPr>
    </w:p>
    <w:p w:rsidR="00D5514B" w:rsidRDefault="00A259CE">
      <w:pPr>
        <w:pStyle w:val="ProductList-SubClauseHeading"/>
        <w:outlineLvl w:val="5"/>
      </w:pPr>
      <w:r>
        <w:t xml:space="preserve">3.1.1 Funcionalidade Adicional Associada à CAL dos Serviços de Gerenciamento de Direitos do Active Directory do Windows </w:t>
      </w:r>
      <w:r>
        <w:t>Server 2019</w:t>
      </w:r>
    </w:p>
    <w:p w:rsidR="00D5514B" w:rsidRDefault="00A259CE">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42"/>
        <w:gridCol w:w="3516"/>
        <w:gridCol w:w="347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dos Serviços de Gerenciamento de Direitos do Active Directory do Windows Server 2019</w:t>
            </w:r>
            <w:r>
              <w:fldChar w:fldCharType="begin"/>
            </w:r>
            <w:r>
              <w:instrText xml:space="preserve"> XE "CAL dos Serviços de Gerenciamento de Direitos do Active Direct</w:instrText>
            </w:r>
            <w:r>
              <w:instrText xml:space="preserve">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r>
    </w:tbl>
    <w:p w:rsidR="00D5514B" w:rsidRDefault="00D5514B">
      <w:pPr>
        <w:pStyle w:val="ProductList-BodyIndented"/>
      </w:pPr>
    </w:p>
    <w:p w:rsidR="00D5514B" w:rsidRDefault="00A259CE">
      <w:pPr>
        <w:pStyle w:val="ProductList-ClauseHeading"/>
        <w:outlineLvl w:val="4"/>
      </w:pPr>
      <w:r>
        <w:t>3.2 Execução de Instâncias do Software</w:t>
      </w:r>
    </w:p>
    <w:p w:rsidR="00D5514B" w:rsidRDefault="00A259CE">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w:t>
      </w:r>
      <w:r>
        <w:rPr>
          <w:color w:val="0563C1"/>
        </w:rPr>
        <w:t>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w:t>
      </w:r>
      <w:r>
        <w:t xml:space="preserv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w:instrText>
      </w:r>
      <w:r>
        <w:instrText xml:space="preserv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Se o Clien</w:t>
      </w:r>
      <w:r>
        <w:t xml:space="preserve">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w:instrText>
      </w:r>
      <w:r>
        <w:instrText xml:space="preserve">OSE Físico significa um OSE que é configurado para ser executado diretamente em um sistema de hardware físico. A Instância do sistema operacional usada para executar o software de virtualização do hardware ou fornecer serviços de virtualização de hardware </w:instrText>
      </w:r>
      <w:r>
        <w:instrText xml:space="preserve">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D5514B" w:rsidRDefault="00D5514B">
      <w:pPr>
        <w:pStyle w:val="ProductList-Body"/>
      </w:pPr>
    </w:p>
    <w:p w:rsidR="00D5514B" w:rsidRDefault="00A259CE">
      <w:pPr>
        <w:pStyle w:val="ProductList-ClauseHeading"/>
        <w:outlineLvl w:val="4"/>
      </w:pPr>
      <w:r>
        <w:t>3.3 L</w:t>
      </w:r>
      <w:r>
        <w:t>icenças de Acesso</w:t>
      </w:r>
    </w:p>
    <w:p w:rsidR="00D5514B" w:rsidRDefault="00A259CE">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w:t>
      </w:r>
      <w:r>
        <w:t xml:space="preserve">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w:instrText>
      </w:r>
      <w:r>
        <w:instrText xml:space="preserve">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D5514B" w:rsidRDefault="00D5514B">
      <w:pPr>
        <w:pStyle w:val="ProductList-Body"/>
      </w:pPr>
    </w:p>
    <w:p w:rsidR="00D5514B" w:rsidRDefault="00A259CE">
      <w:pPr>
        <w:pStyle w:val="ProductList-ClauseHeading"/>
        <w:outlineLvl w:val="4"/>
      </w:pPr>
      <w:r>
        <w:t>3.4 Windows MultiPoint Server 2016 Connector</w:t>
      </w:r>
    </w:p>
    <w:p w:rsidR="00D5514B" w:rsidRDefault="00A259CE">
      <w:pPr>
        <w:pStyle w:val="ProductList-Body"/>
      </w:pPr>
      <w:r>
        <w:t>O Cliente poderá instalar e usar o software Windows Server 2</w:t>
      </w:r>
      <w:r>
        <w:t>016 MultiPoint Connector em qualquer dispositivo que esteja licenciado para acessar o Windows Server 2016 (ou posterior). Ele poderá usar este software somente para acessar o software MultiPoint Server. Se ele acessar o software para servidores a partir de</w:t>
      </w:r>
      <w:r>
        <w:t>sse dispositivo unicamente para usar o MultiPoint Dashboard, ele não precisará de uma CAL de Serviços de Área de Trabalho Remota.</w:t>
      </w:r>
    </w:p>
    <w:p w:rsidR="00D5514B" w:rsidRDefault="00D5514B">
      <w:pPr>
        <w:pStyle w:val="ProductList-Body"/>
      </w:pPr>
    </w:p>
    <w:p w:rsidR="00D5514B" w:rsidRDefault="00A259CE">
      <w:pPr>
        <w:pStyle w:val="ProductList-ClauseHeading"/>
        <w:outlineLvl w:val="4"/>
      </w:pPr>
      <w:r>
        <w:t>3.5 Tipo de Instalação</w:t>
      </w:r>
    </w:p>
    <w:p w:rsidR="00D5514B" w:rsidRDefault="00A259CE">
      <w:pPr>
        <w:pStyle w:val="ProductList-Body"/>
      </w:pPr>
      <w:r>
        <w:t>O Cliente só pode instalar os Serviços de Área de Trabalho Remota e implantar e usar a função MultiPoi</w:t>
      </w:r>
      <w:r>
        <w:t>nt Services.</w:t>
      </w:r>
    </w:p>
    <w:p w:rsidR="00D5514B" w:rsidRDefault="00D5514B">
      <w:pPr>
        <w:pStyle w:val="ProductList-Body"/>
      </w:pPr>
    </w:p>
    <w:p w:rsidR="00D5514B" w:rsidRDefault="00A259CE">
      <w:pPr>
        <w:pStyle w:val="ProductList-ClauseHeading"/>
        <w:outlineLvl w:val="4"/>
      </w:pPr>
      <w:r>
        <w:t>3.6 Software Adicional</w:t>
      </w:r>
    </w:p>
    <w:p w:rsidR="00D5514B" w:rsidRDefault="00A259CE">
      <w:pPr>
        <w:pStyle w:val="ProductList-Body"/>
      </w:pPr>
      <w:r>
        <w:t xml:space="preserve">Para obter uma lista de Softwares Adicionais, consulte o site </w:t>
      </w:r>
      <w:hyperlink r:id="rId101">
        <w:r>
          <w:rPr>
            <w:color w:val="00467F"/>
            <w:u w:val="single"/>
          </w:rPr>
          <w:t>http://go.microsoft.com/fwlink/?LinkId=245856</w:t>
        </w:r>
      </w:hyperlink>
      <w:r>
        <w:t>.</w:t>
      </w:r>
    </w:p>
    <w:p w:rsidR="00D5514B" w:rsidRDefault="00A259CE">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w:instrText>
            </w:r>
            <w:r>
              <w:instrText xml:space="preserve">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w:instrText>
            </w:r>
            <w:r>
              <w:instrText xml:space="preserve"> \t "Recuperação de Desastre: Direitos disponíveis para clientes de SA para usar o software para fins de recuperação de desastre condicionais; consulte a seção Servidores – Direitos de Recuperação de Desastres do Apêndice B – Software Assurance para obter </w:instrText>
            </w:r>
            <w:r>
              <w:instrText xml:space="preserve">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lastRenderedPageBreak/>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w:instrText>
            </w:r>
            <w:r>
              <w:instrText xml:space="preserve">(Consulte o Glossário para obter a definição completa)" </w:instrText>
            </w:r>
            <w:r>
              <w:fldChar w:fldCharType="separate"/>
            </w:r>
            <w:r>
              <w:rPr>
                <w:color w:val="0563C1"/>
              </w:rPr>
              <w:t>Direitos de Migração</w:t>
            </w:r>
            <w:r>
              <w:fldChar w:fldCharType="end"/>
            </w:r>
            <w:r>
              <w:t xml:space="preserve">: </w:t>
            </w:r>
            <w:hyperlink r:id="rId102">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Auto-hospe</w:t>
            </w:r>
            <w:r>
              <w:rPr>
                <w:color w:val="404040"/>
              </w:rPr>
              <w:t>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199" w:name="_Sec655"/>
      <w:r>
        <w:t>Windows Server</w:t>
      </w:r>
      <w:bookmarkEnd w:id="199"/>
      <w:r>
        <w:fldChar w:fldCharType="begin"/>
      </w:r>
      <w:r>
        <w:instrText xml:space="preserve"> TC "</w:instrText>
      </w:r>
      <w:bookmarkStart w:id="200" w:name="_Toc526087221"/>
      <w:r>
        <w:instrText>Windows Server</w:instrText>
      </w:r>
      <w:bookmarkEnd w:id="200"/>
      <w:r>
        <w:instrText>" \l 3</w:instrText>
      </w:r>
      <w:r>
        <w:fldChar w:fldCharType="end"/>
      </w:r>
    </w:p>
    <w:p w:rsidR="00D5514B" w:rsidRDefault="00A259CE">
      <w:pPr>
        <w:pStyle w:val="ProductList-Offering1SubSection"/>
        <w:outlineLvl w:val="3"/>
      </w:pPr>
      <w:bookmarkStart w:id="201" w:name="_Sec703"/>
      <w:r>
        <w:t>1. Disponibilidade do Produto</w:t>
      </w:r>
      <w:bookmarkEnd w:id="201"/>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w:instrText>
            </w:r>
            <w:r>
              <w:instrText xml:space="preserve">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w:instrText>
            </w:r>
            <w:r>
              <w:instrText xml:space="preserve">ation Solutions" </w:instrText>
            </w:r>
            <w:r>
              <w:fldChar w:fldCharType="separate"/>
            </w:r>
            <w:r>
              <w:rPr>
                <w:color w:val="FFFFFF"/>
              </w:rPr>
              <w:t>EES</w:t>
            </w:r>
            <w:r>
              <w:fldChar w:fldCharType="end"/>
            </w:r>
          </w:p>
        </w:tc>
      </w:tr>
      <w:tr w:rsidR="00D5514B">
        <w:tc>
          <w:tcPr>
            <w:tcW w:w="4160" w:type="dxa"/>
            <w:tcBorders>
              <w:top w:val="single" w:sz="9" w:space="0" w:color="FFFFFF"/>
              <w:left w:val="single" w:sz="9" w:space="0" w:color="FFFFFF"/>
              <w:bottom w:val="dashed" w:sz="4" w:space="0" w:color="BFBFBF"/>
              <w:right w:val="single" w:sz="9" w:space="0" w:color="FFFFFF"/>
            </w:tcBorders>
          </w:tcPr>
          <w:p w:rsidR="00D5514B" w:rsidRDefault="00A259CE">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w:instrText>
            </w:r>
            <w:r>
              <w:instrText xml:space="preserve">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w:instrText>
            </w:r>
            <w:r>
              <w:instrText xml:space="preserve">AutoTextList   \s NoStyle \t "Oferta ao Aluno:" </w:instrText>
            </w:r>
            <w:r>
              <w:fldChar w:fldCharType="separate"/>
            </w:r>
            <w:r>
              <w:rPr>
                <w:color w:val="000000"/>
              </w:rPr>
              <w:t>ST</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Server 2019 Datacenter (pacote com 16 Licenças Principais)</w:t>
            </w:r>
            <w:r>
              <w:fldChar w:fldCharType="begin"/>
            </w:r>
            <w:r>
              <w:instrText xml:space="preserve"> XE "</w:instrText>
            </w:r>
            <w:r>
              <w:instrText xml:space="preserve">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Conecto</w:t>
            </w:r>
            <w:r>
              <w:rPr>
                <w:color w:val="000000"/>
              </w:rPr>
              <w:t>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5514B" w:rsidRDefault="00A259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D5514B">
        <w:tc>
          <w:tcPr>
            <w:tcW w:w="4160" w:type="dxa"/>
            <w:tcBorders>
              <w:top w:val="dashed" w:sz="4" w:space="0" w:color="BFBFBF"/>
              <w:left w:val="single" w:sz="9" w:space="0" w:color="FFFFFF"/>
              <w:bottom w:val="single" w:sz="4" w:space="0" w:color="FFFFFF"/>
              <w:right w:val="single" w:sz="9" w:space="0" w:color="FFFFFF"/>
            </w:tcBorders>
          </w:tcPr>
          <w:p w:rsidR="00D5514B" w:rsidRDefault="00A259CE">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5514B" w:rsidRDefault="00A259C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5514B" w:rsidRDefault="00A259C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5514B" w:rsidRDefault="00A259C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5514B" w:rsidRDefault="00A259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D5514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D5514B" w:rsidRDefault="00A259CE">
      <w:pPr>
        <w:pStyle w:val="ProductList-Offering1SubSection"/>
        <w:outlineLvl w:val="3"/>
      </w:pPr>
      <w:bookmarkStart w:id="202" w:name="_Sec758"/>
      <w:r>
        <w:t>2. Condições do Produto</w:t>
      </w:r>
      <w:bookmarkEnd w:id="202"/>
    </w:p>
    <w:tbl>
      <w:tblPr>
        <w:tblStyle w:val="PURTable"/>
        <w:tblW w:w="0" w:type="dxa"/>
        <w:tblLook w:val="04A0" w:firstRow="1" w:lastRow="0" w:firstColumn="1" w:lastColumn="0" w:noHBand="0" w:noVBand="1"/>
      </w:tblPr>
      <w:tblGrid>
        <w:gridCol w:w="3594"/>
        <w:gridCol w:w="3601"/>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 xml:space="preserve">Versão </w:t>
            </w:r>
            <w:r>
              <w:rPr>
                <w:color w:val="0563C1"/>
              </w:rPr>
              <w:t>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w:instrText>
            </w:r>
            <w:r>
              <w:instrText xml:space="preserve">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w:instrText>
            </w:r>
            <w:r>
              <w:instrText xml:space="preserve">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w:t>
            </w:r>
            <w:r>
              <w:t>etembro de 2018)</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(SA):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aplicável a usuários que acessam os Produtos exclusivamente so</w:instrText>
            </w:r>
            <w:r>
              <w:instrText xml:space="preserve">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Complemento do Assurance Premium do Windows Server</w:t>
      </w:r>
    </w:p>
    <w:p w:rsidR="00D5514B" w:rsidRDefault="00A259CE">
      <w:pPr>
        <w:pStyle w:val="ProductList-Body"/>
      </w:pPr>
      <w:r>
        <w:t>Os Clientes que estão procurando pelos termos e condições para Complemento do Assurance Premium</w:t>
      </w:r>
      <w:r>
        <w:fldChar w:fldCharType="begin"/>
      </w:r>
      <w:r>
        <w:instrText xml:space="preserve"> XE "Complemento do A</w:instrText>
      </w:r>
      <w:r>
        <w:instrText xml:space="preserve">ssurance Premium" </w:instrText>
      </w:r>
      <w:r>
        <w:fldChar w:fldCharType="end"/>
      </w:r>
      <w:r>
        <w:t xml:space="preserve"> devem consultar os Termos do Produto de janeiro de 2018 </w:t>
      </w:r>
      <w:hyperlink r:id="rId103">
        <w:r>
          <w:rPr>
            <w:color w:val="00467F"/>
            <w:u w:val="single"/>
          </w:rPr>
          <w:t>http://go.microsoft.com/?linkid=9839206</w:t>
        </w:r>
      </w:hyperlink>
      <w:r>
        <w:t xml:space="preserve">.  </w:t>
      </w:r>
    </w:p>
    <w:p w:rsidR="00D5514B" w:rsidRDefault="00D5514B">
      <w:pPr>
        <w:pStyle w:val="ProductList-Body"/>
      </w:pPr>
    </w:p>
    <w:p w:rsidR="00D5514B" w:rsidRDefault="00A259CE">
      <w:pPr>
        <w:pStyle w:val="ProductList-Offering1SubSection"/>
        <w:outlineLvl w:val="3"/>
      </w:pPr>
      <w:bookmarkStart w:id="203" w:name="_Sec807"/>
      <w:r>
        <w:t>3. Direitos de Uso</w:t>
      </w:r>
      <w:bookmarkEnd w:id="203"/>
    </w:p>
    <w:tbl>
      <w:tblPr>
        <w:tblStyle w:val="PURTable"/>
        <w:tblW w:w="0" w:type="dxa"/>
        <w:tblLook w:val="04A0" w:firstRow="1" w:lastRow="0" w:firstColumn="1" w:lastColumn="0" w:noHBand="0" w:noVBand="1"/>
      </w:tblPr>
      <w:tblGrid>
        <w:gridCol w:w="3611"/>
        <w:gridCol w:w="3586"/>
        <w:gridCol w:w="359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w:t>
            </w:r>
            <w:r>
              <w:t xml:space="preserve">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w:instrText>
            </w:r>
            <w:r>
              <w:instrText xml:space="preserve">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"Software Adicional: Software identificado nos Direitos de Uso para Produtos para Servidor que o Cliente tem permissão </w:instrText>
            </w:r>
            <w:r>
              <w:instrText xml:space="preserve">para usar em qualquer dispositivo junto com seu uso do software para servidores." </w:instrText>
            </w:r>
            <w:r>
              <w:fldChar w:fldCharType="separate"/>
            </w:r>
            <w:r>
              <w:rPr>
                <w:color w:val="0563C1"/>
              </w:rPr>
              <w:t>Software Adicional</w:t>
            </w:r>
            <w:r>
              <w:fldChar w:fldCharType="end"/>
            </w:r>
            <w:r>
              <w:t>: Todas as edições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w:instrText>
            </w:r>
            <w:r>
              <w:instrText xml:space="preserve">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Tecnologias Incluídas: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w:instrText>
            </w:r>
            <w:r>
              <w:instrText xml:space="preserve">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 Windows Server 2019</w:t>
            </w:r>
          </w:p>
          <w:p w:rsidR="00D5514B" w:rsidRDefault="00A259CE">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 xml:space="preserve">Assinatura do Windows Server para o CAL do Azure </w:t>
            </w:r>
          </w:p>
          <w:p w:rsidR="00D5514B" w:rsidRDefault="00A259CE">
            <w:pPr>
              <w:pStyle w:val="ProductList-TableBody"/>
            </w:pPr>
            <w:r>
              <w:t xml:space="preserve">Licença Equivalente à CAL (consulte o </w:t>
            </w:r>
            <w:hyperlink w:anchor="_Sec591">
              <w:r>
                <w:rPr>
                  <w:color w:val="00467F"/>
                  <w:u w:val="single"/>
                </w:rPr>
                <w:t>Apêndice A</w:t>
              </w:r>
            </w:hyperlink>
            <w:r>
              <w:t>)</w:t>
            </w:r>
          </w:p>
        </w:tc>
      </w:tr>
    </w:tbl>
    <w:p w:rsidR="00D5514B" w:rsidRDefault="00A259CE">
      <w:pPr>
        <w:pStyle w:val="ProductList-Body"/>
      </w:pPr>
      <w:r>
        <w:rPr>
          <w:i/>
        </w:rPr>
        <w:lastRenderedPageBreak/>
        <w:t>*Como exceção, os usuários não precisarão de CALs do Windows Server ao acessar o software do servidor somente para sincroniza</w:t>
      </w:r>
      <w:r>
        <w:rPr>
          <w:i/>
        </w:rPr>
        <w:t>r entre uma infraestrutura do Active Directory que está sendo executada nos Servidores Licenciados do Cliente e no Azure Active Directory.</w:t>
      </w:r>
    </w:p>
    <w:p w:rsidR="00D5514B" w:rsidRDefault="00D5514B">
      <w:pPr>
        <w:pStyle w:val="ProductList-Body"/>
      </w:pPr>
    </w:p>
    <w:p w:rsidR="00D5514B" w:rsidRDefault="00A259CE">
      <w:pPr>
        <w:pStyle w:val="ProductList-SubClauseHeading"/>
        <w:outlineLvl w:val="5"/>
      </w:pPr>
      <w:r>
        <w:t>3.1.1 Funcionalidade Adicional Associada à CAL dos Serviços de Desktop Remoto do Windows Server 2019</w:t>
      </w:r>
    </w:p>
    <w:p w:rsidR="00D5514B" w:rsidRDefault="00A259CE">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476"/>
        <w:gridCol w:w="3477"/>
        <w:gridCol w:w="3477"/>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D5514B" w:rsidRDefault="00A259CE">
            <w:pPr>
              <w:pStyle w:val="ProductList-TableBody"/>
            </w:pPr>
            <w:r>
              <w:t xml:space="preserve">SL de Usuário </w:t>
            </w:r>
            <w:r>
              <w:t>de Serviços de Área de Trabalho Remota do Windows Server 2019</w:t>
            </w:r>
          </w:p>
        </w:tc>
      </w:tr>
    </w:tbl>
    <w:p w:rsidR="00D5514B" w:rsidRDefault="00A259CE">
      <w:pPr>
        <w:pStyle w:val="ProductList-BodyIndented"/>
      </w:pPr>
      <w:r>
        <w:rPr>
          <w:i/>
        </w:rPr>
        <w:t>*Também requer o uso do Windows Server para hospedar uma interface gráfica do usuário (usando o recurso Serviços de Área de Trabalho Remota do Windows Server 2019 ou outra tecnologia).</w:t>
      </w:r>
    </w:p>
    <w:p w:rsidR="00D5514B" w:rsidRDefault="00D5514B">
      <w:pPr>
        <w:pStyle w:val="ProductList-BodyIndented"/>
      </w:pPr>
    </w:p>
    <w:p w:rsidR="00D5514B" w:rsidRDefault="00A259CE">
      <w:pPr>
        <w:pStyle w:val="ProductList-SubClauseHeading"/>
        <w:outlineLvl w:val="5"/>
      </w:pPr>
      <w:r>
        <w:t>3.1.2 F</w:t>
      </w:r>
      <w:r>
        <w:t>uncionalidade Adicional Associada à CAL dos Serviços de Gerenciamento de Direitos do Windows Server 2019</w:t>
      </w:r>
    </w:p>
    <w:p w:rsidR="00D5514B" w:rsidRDefault="00A259CE">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39"/>
        <w:gridCol w:w="3513"/>
        <w:gridCol w:w="3478"/>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dos Serviços de Gerenciamento de Direitos do Active Direc</w:t>
            </w:r>
            <w:r>
              <w:t>tory do Windows Server 2019</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de Proteção de Informações do Azure (P1 e P2)</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D5514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r>
    </w:tbl>
    <w:p w:rsidR="00D5514B" w:rsidRDefault="00D5514B">
      <w:pPr>
        <w:pStyle w:val="ProductList-BodyIndented"/>
      </w:pPr>
    </w:p>
    <w:p w:rsidR="00D5514B" w:rsidRDefault="00A259CE">
      <w:pPr>
        <w:pStyle w:val="ProductList-SubClauseHeading"/>
        <w:outlineLvl w:val="5"/>
      </w:pPr>
      <w:r>
        <w:t xml:space="preserve">3.1.3 Funcionalidade Adicional Associada à CAL de Usuário do Microsoft Identity </w:t>
      </w:r>
      <w:r>
        <w:t>Manager</w:t>
      </w:r>
    </w:p>
    <w:p w:rsidR="00D5514B" w:rsidRDefault="00A259C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D5514B" w:rsidRDefault="00A259CE">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5514B" w:rsidRDefault="00A259CE">
            <w:pPr>
              <w:pStyle w:val="ProductList-TableBody"/>
            </w:pPr>
            <w:r>
              <w:t>SL de Usuário do Active Directory Premium (P1 e P2)</w:t>
            </w:r>
          </w:p>
        </w:tc>
      </w:tr>
      <w:tr w:rsidR="00D5514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5514B" w:rsidRDefault="00D5514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5514B" w:rsidRDefault="00A259CE">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BodyIndented"/>
      </w:pPr>
      <w:r>
        <w:rPr>
          <w:i/>
        </w:rPr>
        <w:t xml:space="preserve">*Também é necessária a qualquer pessoa para a qual o software emite ou gerencia informações de identidade. </w:t>
      </w:r>
    </w:p>
    <w:p w:rsidR="00D5514B" w:rsidRDefault="00D5514B">
      <w:pPr>
        <w:pStyle w:val="ProductList-BodyIndented"/>
      </w:pPr>
    </w:p>
    <w:p w:rsidR="00D5514B" w:rsidRDefault="00A259CE">
      <w:pPr>
        <w:pStyle w:val="ProductList-SubClauseHeading"/>
        <w:outlineLvl w:val="5"/>
      </w:pPr>
      <w:r>
        <w:t>3.1.4 Serviço de Sincronização</w:t>
      </w:r>
    </w:p>
    <w:p w:rsidR="00D5514B" w:rsidRDefault="00A259CE">
      <w:pPr>
        <w:pStyle w:val="ProductList-BodyIndented"/>
      </w:pPr>
      <w:r>
        <w:t>As CALs do Microsoft Identity Manager 2016 não são exigidas para os usuários que só estão usando o serviço de sincronização do Microsoft Identity Manager.</w:t>
      </w:r>
    </w:p>
    <w:p w:rsidR="00D5514B" w:rsidRDefault="00D5514B">
      <w:pPr>
        <w:pStyle w:val="ProductList-BodyIndented"/>
      </w:pPr>
    </w:p>
    <w:p w:rsidR="00D5514B" w:rsidRDefault="00A259CE">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Conector Externo para Windows Se</w:t>
            </w:r>
            <w:r>
              <w:t>rver 2019</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SubClauseHeading"/>
        <w:outlineLvl w:val="5"/>
      </w:pPr>
      <w:r>
        <w:t>3.2.1 Funcionalidade Adicional Associada à External Connector License dos Serviços de Desktop Remoto do Windows Server 2019</w:t>
      </w:r>
    </w:p>
    <w:p w:rsidR="00D5514B" w:rsidRDefault="00A259CE">
      <w:pPr>
        <w:pStyle w:val="ProductList-BodyIndented"/>
      </w:pPr>
      <w:r>
        <w:t>Microsoft Application Virtualization para Serviços de Área de Trabalho Remota e recurso Serviços de Área de Trabalho Re</w:t>
      </w:r>
      <w:r>
        <w:t>mota do Windows Server 2019</w:t>
      </w:r>
    </w:p>
    <w:tbl>
      <w:tblPr>
        <w:tblStyle w:val="PURTable0"/>
        <w:tblW w:w="0" w:type="dxa"/>
        <w:tblLook w:val="04A0" w:firstRow="1" w:lastRow="0" w:firstColumn="1" w:lastColumn="0" w:noHBand="0" w:noVBand="1"/>
      </w:tblPr>
      <w:tblGrid>
        <w:gridCol w:w="3507"/>
        <w:gridCol w:w="3509"/>
        <w:gridCol w:w="3414"/>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BodyIndented"/>
      </w:pPr>
      <w:r>
        <w:rPr>
          <w:i/>
        </w:rPr>
        <w:t>*Também requer o uso do Windows Server para hospedar uma interface gráfica do usuário (usando o recurso Serviços de Área de Trabalho Remota do Windows Server 2019 ou outra tecnologia).</w:t>
      </w:r>
    </w:p>
    <w:p w:rsidR="00D5514B" w:rsidRDefault="00D5514B">
      <w:pPr>
        <w:pStyle w:val="ProductList-BodyIndented"/>
      </w:pPr>
    </w:p>
    <w:p w:rsidR="00D5514B" w:rsidRDefault="00A259CE">
      <w:pPr>
        <w:pStyle w:val="ProductList-SubClauseHeading"/>
        <w:outlineLvl w:val="5"/>
      </w:pPr>
      <w:r>
        <w:t xml:space="preserve">3.2.2 Funcionalidade Adicional Associada à External Connector License </w:t>
      </w:r>
      <w:r>
        <w:t>dos Serviços de Gerenciamento de Direitos do Windows Server 2019</w:t>
      </w:r>
    </w:p>
    <w:p w:rsidR="00D5514B" w:rsidRDefault="00A259CE">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6"/>
        <w:gridCol w:w="3555"/>
        <w:gridCol w:w="3389"/>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Indented"/>
      </w:pPr>
    </w:p>
    <w:p w:rsidR="00D5514B" w:rsidRDefault="00A259CE">
      <w:pPr>
        <w:pStyle w:val="ProductList-SubClauseHeading"/>
        <w:outlineLvl w:val="5"/>
      </w:pPr>
      <w:r>
        <w:t>3.2.3 Funcionalidade Adicional Associada à External Connector License do Microsoft Identity Manager</w:t>
      </w:r>
    </w:p>
    <w:p w:rsidR="00D5514B" w:rsidRDefault="00A259CE">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D5514B" w:rsidRDefault="00A259CE">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BodyIndented"/>
      </w:pPr>
      <w:r>
        <w:rPr>
          <w:i/>
        </w:rPr>
        <w:t xml:space="preserve">*Também é necessária </w:t>
      </w:r>
      <w:r>
        <w:rPr>
          <w:i/>
        </w:rPr>
        <w:t>para o Usuário Externo a quem o software emite ou gerencia informações de identidade (na ausência de CALs do Microsoft Identity Manager 2016).</w:t>
      </w:r>
    </w:p>
    <w:p w:rsidR="00D5514B" w:rsidRDefault="00D5514B">
      <w:pPr>
        <w:pStyle w:val="ProductList-BodyIndented"/>
      </w:pPr>
    </w:p>
    <w:p w:rsidR="00D5514B" w:rsidRDefault="00A259CE">
      <w:pPr>
        <w:pStyle w:val="ProductList-ClauseHeading"/>
        <w:outlineLvl w:val="4"/>
      </w:pPr>
      <w:r>
        <w:t>3.3 Termos Adicionais do Windows Server 2019 Essentials</w:t>
      </w:r>
    </w:p>
    <w:p w:rsidR="00D5514B" w:rsidRDefault="00A259CE">
      <w:pPr>
        <w:pStyle w:val="ProductList-SubClauseHeading"/>
        <w:outlineLvl w:val="5"/>
      </w:pPr>
      <w:r>
        <w:t>3.3.1 Limitações de Uso</w:t>
      </w:r>
    </w:p>
    <w:p w:rsidR="00D5514B" w:rsidRDefault="00A259CE">
      <w:pPr>
        <w:pStyle w:val="ProductList-Bullet"/>
        <w:numPr>
          <w:ilvl w:val="1"/>
          <w:numId w:val="33"/>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w:instrText>
      </w:r>
      <w:r>
        <w:instrText xml:space="preserve">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w:instrText>
      </w:r>
      <w:r>
        <w:instrText xml:space="preserve">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w:instrText>
      </w:r>
      <w:r>
        <w:instrText xml:space="preserve">o em um sistema de hardware virtual" </w:instrText>
      </w:r>
      <w:r>
        <w:fldChar w:fldCharType="separate"/>
      </w:r>
      <w:r>
        <w:rPr>
          <w:color w:val="0563C1"/>
        </w:rPr>
        <w:t>OSE Virtual</w:t>
      </w:r>
      <w:r>
        <w:fldChar w:fldCharType="end"/>
      </w:r>
      <w:r>
        <w:t xml:space="preserve">. </w:t>
      </w:r>
    </w:p>
    <w:p w:rsidR="00D5514B" w:rsidRDefault="00A259CE">
      <w:pPr>
        <w:pStyle w:val="ProductList-Bullet"/>
        <w:numPr>
          <w:ilvl w:val="1"/>
          <w:numId w:val="33"/>
        </w:numPr>
      </w:pPr>
      <w:r>
        <w:t>O Cliente deverá executar o software para servidores em um domínio no qual o Active Directory do Servidor é configurado como (i) o controlador de domínio (um único servidor que contém todas as funções F</w:t>
      </w:r>
      <w:r>
        <w:t xml:space="preserve">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w:instrText>
      </w:r>
      <w:r>
        <w:instrText xml:space="preserve">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w:instrText>
      </w:r>
      <w:r>
        <w:instrText xml:space="preserve">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w:t>
      </w:r>
      <w:r>
        <w:t xml:space="preserve">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w:instrText>
      </w:r>
      <w:r>
        <w:instrText xml:space="preserve">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w:instrText>
      </w:r>
      <w:r>
        <w:instrText xml:space="preserve">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w:t>
      </w:r>
      <w:r>
        <w:t>sa Instância não precisa atender aos requisitos dos itens (I) a (iv) acima.</w:t>
      </w:r>
    </w:p>
    <w:p w:rsidR="00D5514B" w:rsidRDefault="00D5514B">
      <w:pPr>
        <w:pStyle w:val="ProductList-BodyIndented"/>
      </w:pPr>
    </w:p>
    <w:p w:rsidR="00D5514B" w:rsidRDefault="00A259CE">
      <w:pPr>
        <w:pStyle w:val="ProductList-SubClauseHeading"/>
        <w:outlineLvl w:val="5"/>
      </w:pPr>
      <w:r>
        <w:t>3.3.2 Usando o Software para Servidores</w:t>
      </w:r>
    </w:p>
    <w:p w:rsidR="00D5514B" w:rsidRDefault="00A259CE">
      <w:pPr>
        <w:pStyle w:val="ProductList-BodyIndented"/>
      </w:pPr>
      <w:r>
        <w:t>Uma Conta de Usuário é um nome de usuário exclusivo com sua senha associada criada por meio do Windows Server 2019 Essentials Console. O Cl</w:t>
      </w:r>
      <w:r>
        <w:t>iente poderá usar até 25 contas de usuário. Cada conta de usuário permite que um usuário nomeado acesse e use o software para servidores naquele servidor. Ele poderá transferir uma conta de usuário de um usuário para outro desde que a reatribuição não ocor</w:t>
      </w:r>
      <w:r>
        <w:t>ra no período de 90 dias desde a última atribuição.</w:t>
      </w:r>
    </w:p>
    <w:p w:rsidR="00D5514B" w:rsidRDefault="00D5514B">
      <w:pPr>
        <w:pStyle w:val="ProductList-BodyIndented"/>
      </w:pPr>
    </w:p>
    <w:p w:rsidR="00D5514B" w:rsidRDefault="00A259CE">
      <w:pPr>
        <w:pStyle w:val="ProductList-SubClauseHeading"/>
        <w:outlineLvl w:val="5"/>
      </w:pPr>
      <w:r>
        <w:t>3.3.3 Windows Server 2019 Essentials Connector</w:t>
      </w:r>
    </w:p>
    <w:p w:rsidR="00D5514B" w:rsidRDefault="00A259CE">
      <w:pPr>
        <w:pStyle w:val="ProductList-BodyIndented"/>
      </w:pPr>
      <w:r>
        <w:t>O Cliente poderá instalar e usar o software Windows Server 2019 Essentials Connector em até 50 dispositivos a qualquer momento. Ele poderá usar este softwar</w:t>
      </w:r>
      <w:r>
        <w:t>e somente com o software para servidores.</w:t>
      </w:r>
    </w:p>
    <w:p w:rsidR="00D5514B" w:rsidRDefault="00D5514B">
      <w:pPr>
        <w:pStyle w:val="ProductList-BodyIndented"/>
      </w:pPr>
    </w:p>
    <w:p w:rsidR="00D5514B" w:rsidRDefault="00A259CE">
      <w:pPr>
        <w:pStyle w:val="ProductList-SubClauseHeading"/>
        <w:outlineLvl w:val="5"/>
      </w:pPr>
      <w:r>
        <w:t>3.3.4 Acesso de Serviços de Gerenciamento de Direitos do Active Directory do Windows Server 2019</w:t>
      </w:r>
    </w:p>
    <w:p w:rsidR="00D5514B" w:rsidRDefault="00A259CE">
      <w:pPr>
        <w:pStyle w:val="ProductList-BodyIndented"/>
      </w:pPr>
      <w:r>
        <w:t>O Cliente deverá adquirir a CAL dos Serviços de Gerenciamento de Direitos do Active Directory do Windows Server 2019</w:t>
      </w:r>
      <w:r>
        <w:t xml:space="preserve"> para cada Conta de Usuário por meio da qual um usuário que, direta ou indiretamente, acesse o recurso de Serviços de Gerenciamento de Direitos do Active Directory do Windows Server 2019.</w:t>
      </w:r>
    </w:p>
    <w:p w:rsidR="00D5514B" w:rsidRDefault="00D5514B">
      <w:pPr>
        <w:pStyle w:val="ProductList-BodyIndented"/>
      </w:pPr>
    </w:p>
    <w:p w:rsidR="00D5514B" w:rsidRDefault="00A259CE">
      <w:pPr>
        <w:pStyle w:val="ProductList-ClauseHeading"/>
        <w:outlineLvl w:val="4"/>
      </w:pPr>
      <w:r>
        <w:t>3.4 Contêineres do Windows Server sem isolamento de Hyper-V com Win</w:t>
      </w:r>
      <w:r>
        <w:t>dows Server 2019 Standard e Datacenter</w:t>
      </w:r>
    </w:p>
    <w:p w:rsidR="00D5514B" w:rsidRDefault="00A259CE">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w:t>
      </w:r>
      <w:r>
        <w:rPr>
          <w:color w:val="0563C1"/>
        </w:rPr>
        <w:t>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w:instrText>
      </w:r>
      <w:r>
        <w:instrText xml:space="preserve">do um Servidor separado." </w:instrText>
      </w:r>
      <w:r>
        <w:fldChar w:fldCharType="separate"/>
      </w:r>
      <w:r>
        <w:rPr>
          <w:color w:val="0563C1"/>
        </w:rPr>
        <w:t>Servidor Licenciado</w:t>
      </w:r>
      <w:r>
        <w:fldChar w:fldCharType="end"/>
      </w:r>
      <w:r>
        <w:t>.</w:t>
      </w:r>
    </w:p>
    <w:p w:rsidR="00D5514B" w:rsidRDefault="00D5514B">
      <w:pPr>
        <w:pStyle w:val="ProductList-Body"/>
      </w:pPr>
    </w:p>
    <w:p w:rsidR="00D5514B" w:rsidRDefault="00A259CE">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20"/>
        <w:gridCol w:w="3649"/>
        <w:gridCol w:w="352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A259CE">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11"/>
        <w:gridCol w:w="3606"/>
        <w:gridCol w:w="357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toTextList   \s NoStyle \t "Recuperação de Desastre: Direitos disponíveis para clientes de SA para usar o software para fins de recuperação de desastre condicionais; consulte a seção Servidores – Direitos de Recuperação de Desastres do Apêndice B – Softwar</w:instrText>
            </w:r>
            <w:r>
              <w:instrText xml:space="preserve">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5514B" w:rsidRDefault="00A259CE">
            <w:pPr>
              <w:pStyle w:val="ProductList-TableBody"/>
            </w:pPr>
            <w:r>
              <w:rPr>
                <w:color w:val="404040"/>
              </w:rPr>
              <w:t>Direitos de Failover: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"Mobilidade de Licenças: Direitos disponíveis para clientes de SA para ceder licenças fora dos cronogramas padrão ou par</w:instrText>
            </w:r>
            <w:r>
              <w:instrText xml:space="preserve">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"Dir</w:instrText>
            </w:r>
            <w:r>
              <w:instrText>eitos de Migração: o cliente pode ser capaz de atualizar a partir de versões anteriores do software ou outros Produtos sob condições especiais publicadas na Entrada do Produto e ou na LIsta de Produtos, conforme indicado. (Consulte o Glossário para obter a</w:instrText>
            </w:r>
            <w:r>
              <w:instrText xml:space="preserve"> definição completa)" </w:instrText>
            </w:r>
            <w:r>
              <w:fldChar w:fldCharType="separate"/>
            </w:r>
            <w:r>
              <w:rPr>
                <w:color w:val="0563C1"/>
              </w:rPr>
              <w:t>Direitos de Migração</w:t>
            </w:r>
            <w:r>
              <w:fldChar w:fldCharType="end"/>
            </w:r>
            <w:r>
              <w:t xml:space="preserve">: Consulte a </w:t>
            </w:r>
            <w:hyperlink r:id="rId104">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w:instrText>
            </w:r>
            <w:r>
              <w:instrText xml:space="preserve">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w:t>
            </w:r>
            <w:r>
              <w:t>erver</w:t>
            </w:r>
            <w:r>
              <w:fldChar w:fldCharType="begin"/>
            </w:r>
            <w:r>
              <w:instrText xml:space="preserve"> XE "Windows Small Business Server" </w:instrText>
            </w:r>
            <w:r>
              <w:fldChar w:fldCharType="end"/>
            </w:r>
            <w:r>
              <w:t xml:space="preserve">); </w:t>
            </w:r>
            <w:hyperlink r:id="rId105">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14B" w:rsidRDefault="00A259CE">
            <w:pPr>
              <w:pStyle w:val="ProductList-TableBody"/>
            </w:pPr>
            <w:r>
              <w:rPr>
                <w:color w:val="404040"/>
              </w:rPr>
              <w:t>Direitos de Roaming: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14B" w:rsidRDefault="00A259CE">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5514B" w:rsidRDefault="00D5514B">
            <w:pPr>
              <w:pStyle w:val="ProductList-TableBody"/>
            </w:pPr>
          </w:p>
        </w:tc>
      </w:tr>
    </w:tbl>
    <w:p w:rsidR="00D5514B" w:rsidRDefault="00D5514B">
      <w:pPr>
        <w:pStyle w:val="ProductList-ClauseHeading"/>
        <w:outlineLvl w:val="4"/>
      </w:pPr>
    </w:p>
    <w:p w:rsidR="00D5514B" w:rsidRDefault="00A259CE">
      <w:pPr>
        <w:pStyle w:val="ProductList-ClauseHeading"/>
        <w:outlineLvl w:val="4"/>
      </w:pPr>
      <w:r>
        <w:t>4.1 Benefício de Uso Híbrido do Microsoft Azure para Windows Server</w:t>
      </w:r>
    </w:p>
    <w:p w:rsidR="00D5514B" w:rsidRDefault="00A259CE">
      <w:pPr>
        <w:pStyle w:val="ProductList-Body"/>
      </w:pPr>
      <w:r>
        <w:t xml:space="preserve">Consulte a </w:t>
      </w:r>
      <w:hyperlink w:anchor="_Sec624">
        <w:r>
          <w:rPr>
            <w:color w:val="00467F"/>
            <w:u w:val="single"/>
          </w:rPr>
          <w:t xml:space="preserve">Seção 8. Benefício Híbrido do Microsoft Azure </w:t>
        </w:r>
      </w:hyperlink>
      <w:r>
        <w:t>da Entrada do P</w:t>
      </w:r>
      <w:r>
        <w:t>roduto do Microsoft Azure para implantar imagens do Windows Server no Microsoft Azure.</w:t>
      </w:r>
    </w:p>
    <w:p w:rsidR="00D5514B" w:rsidRDefault="00D5514B">
      <w:pPr>
        <w:pStyle w:val="ProductList-Body"/>
      </w:pPr>
    </w:p>
    <w:p w:rsidR="00D5514B" w:rsidRDefault="00A259CE">
      <w:pPr>
        <w:pStyle w:val="ProductList-ClauseHeading"/>
        <w:outlineLvl w:val="4"/>
      </w:pPr>
      <w:r>
        <w:t>4.2 Versões do Canal Semianual</w:t>
      </w:r>
    </w:p>
    <w:p w:rsidR="00D5514B" w:rsidRDefault="00A259CE">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w:instrText>
      </w:r>
      <w:r>
        <w:instrText xml:space="preserve">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w:instrText>
      </w:r>
      <w:r>
        <w:instrText xml:space="preserve">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Fo</w:t>
      </w:r>
    </w:p>
    <w:p w:rsidR="00D5514B" w:rsidRDefault="00D5514B">
      <w:pPr>
        <w:pStyle w:val="ProductList-ClauseHeading"/>
        <w:outlineLvl w:val="4"/>
      </w:pPr>
    </w:p>
    <w:p w:rsidR="00D5514B" w:rsidRDefault="00A259CE">
      <w:pPr>
        <w:pStyle w:val="ProductList-ClauseHeading"/>
        <w:outlineLvl w:val="4"/>
      </w:pPr>
      <w:r>
        <w:t>4.3</w:t>
      </w:r>
      <w:r>
        <w:t xml:space="preserve"> Direitos Estendidos da SL de Usuário e da CAL de Usuário dos Serviços de Área de Trabalho Remota (“RDS”)</w:t>
      </w:r>
    </w:p>
    <w:p w:rsidR="00D5514B" w:rsidRDefault="00A259CE">
      <w:pPr>
        <w:pStyle w:val="ProductList-Body"/>
      </w:pPr>
      <w:r>
        <w:t xml:space="preserve">O Cliente poderá usar suas SLs de Usuário e CALs de Usuário do RDS com o software Windows Server executando em </w:t>
      </w:r>
      <w:r>
        <w:fldChar w:fldCharType="begin"/>
      </w:r>
      <w:r>
        <w:instrText xml:space="preserve"> AutoTextList   \s NoStyle \t "OSEs sig</w:instrText>
      </w:r>
      <w:r>
        <w:instrText xml:space="preserve">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w:t>
      </w:r>
      <w:r>
        <w:t xml:space="preserve">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w:instrText>
      </w:r>
      <w:r>
        <w:instrText xml:space="preserve">.microsoft.com/licensing/software-assurance/license-mobility.aspx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w:t>
      </w:r>
      <w:r>
        <w:t xml:space="preserve">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w:instrText>
      </w:r>
      <w:r>
        <w:instrText xml:space="preserve">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w:instrText>
      </w:r>
      <w:r>
        <w:instrText xml:space="preserv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w:instrText>
      </w:r>
      <w:r>
        <w:instrText xml:space="preserve">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w:instrText>
      </w:r>
      <w:r>
        <w:instrText xml:space="preserve">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D5514B">
      <w:pPr>
        <w:sectPr w:rsidR="00D5514B">
          <w:headerReference w:type="default" r:id="rId107"/>
          <w:footerReference w:type="default" r:id="rId108"/>
          <w:type w:val="continuous"/>
          <w:pgSz w:w="12240" w:h="15840" w:code="1"/>
          <w:pgMar w:top="1170" w:right="720" w:bottom="720" w:left="720" w:header="432" w:footer="288" w:gutter="0"/>
          <w:cols w:space="360"/>
        </w:sectPr>
      </w:pPr>
    </w:p>
    <w:p w:rsidR="00D5514B" w:rsidRDefault="00A259CE">
      <w:pPr>
        <w:pStyle w:val="ProductList-SectionHeading"/>
        <w:pageBreakBefore/>
        <w:outlineLvl w:val="0"/>
      </w:pPr>
      <w:bookmarkStart w:id="205" w:name="_Sec548"/>
      <w:bookmarkEnd w:id="33"/>
      <w:r>
        <w:lastRenderedPageBreak/>
        <w:t>Serviços Online</w:t>
      </w:r>
      <w:r>
        <w:fldChar w:fldCharType="begin"/>
      </w:r>
      <w:r>
        <w:instrText xml:space="preserve"> TC "</w:instrText>
      </w:r>
      <w:bookmarkStart w:id="206" w:name="_Toc526087222"/>
      <w:r>
        <w:instrText>Serviços Online</w:instrText>
      </w:r>
      <w:bookmarkEnd w:id="206"/>
      <w:r>
        <w:instrText>" \l 1</w:instrText>
      </w:r>
      <w:r>
        <w:fldChar w:fldCharType="end"/>
      </w:r>
    </w:p>
    <w:p w:rsidR="00D5514B" w:rsidRDefault="00A259CE">
      <w:pPr>
        <w:pStyle w:val="ProductList-Body"/>
      </w:pPr>
      <w:r>
        <w:t>A compra e o uso dos Serviços Online da</w:t>
      </w:r>
      <w:r>
        <w:t xml:space="preserve"> Microsoft pelo Cliente são regidos por estes Termos do Produto e pelos Termos dos Serviços Online (OST) da Microsoft localizados no site </w:t>
      </w:r>
      <w:hyperlink r:id="rId109">
        <w:r>
          <w:rPr>
            <w:color w:val="00467F"/>
            <w:u w:val="single"/>
          </w:rPr>
          <w:t>http://go.microsoft.com/?linkid=9840733</w:t>
        </w:r>
      </w:hyperlink>
      <w:r>
        <w:t xml:space="preserve"> e são incorporados </w:t>
      </w:r>
      <w:r>
        <w:t>neste documento por referência.</w:t>
      </w:r>
    </w:p>
    <w:p w:rsidR="00D5514B" w:rsidRDefault="00A259CE">
      <w:pPr>
        <w:pStyle w:val="ProductList-Offering1Heading"/>
        <w:outlineLvl w:val="1"/>
      </w:pPr>
      <w:bookmarkStart w:id="207" w:name="_Sec620"/>
      <w:r>
        <w:t>Disponibilidade Regional dos Serviços Online</w:t>
      </w:r>
      <w:bookmarkEnd w:id="207"/>
      <w:r>
        <w:fldChar w:fldCharType="begin"/>
      </w:r>
      <w:r>
        <w:instrText xml:space="preserve"> TC "</w:instrText>
      </w:r>
      <w:bookmarkStart w:id="208" w:name="_Toc526087223"/>
      <w:r>
        <w:instrText>Disponibilidade Regional dos Serviços Online</w:instrText>
      </w:r>
      <w:bookmarkEnd w:id="208"/>
      <w:r>
        <w:instrText>" \l 2</w:instrText>
      </w:r>
      <w:r>
        <w:fldChar w:fldCharType="end"/>
      </w:r>
    </w:p>
    <w:p w:rsidR="00D5514B" w:rsidRDefault="00A259CE">
      <w:pPr>
        <w:pStyle w:val="ProductList-Body"/>
      </w:pPr>
      <w:r>
        <w:t xml:space="preserve">Visite o site </w:t>
      </w:r>
      <w:hyperlink r:id="rId110" w:anchor="international">
        <w:r>
          <w:rPr>
            <w:color w:val="00467F"/>
            <w:u w:val="single"/>
          </w:rPr>
          <w:t>http://www.microsoft.com/onli</w:t>
        </w:r>
        <w:r>
          <w:rPr>
            <w:color w:val="00467F"/>
            <w:u w:val="single"/>
          </w:rPr>
          <w:t>ne/faq.aspx#international</w:t>
        </w:r>
      </w:hyperlink>
      <w:r>
        <w:t xml:space="preserve"> para obter uma lista de países e regiões nos quais os Serviços Online estão disponíveis.</w:t>
      </w:r>
    </w:p>
    <w:p w:rsidR="00D5514B" w:rsidRDefault="00A259CE">
      <w:pPr>
        <w:pStyle w:val="ProductList-Offering1Heading"/>
        <w:outlineLvl w:val="1"/>
      </w:pPr>
      <w:bookmarkStart w:id="209" w:name="_Sec621"/>
      <w:r>
        <w:t>Regras de Compra de Serviços Online</w:t>
      </w:r>
      <w:bookmarkEnd w:id="209"/>
      <w:r>
        <w:fldChar w:fldCharType="begin"/>
      </w:r>
      <w:r>
        <w:instrText xml:space="preserve"> TC "</w:instrText>
      </w:r>
      <w:bookmarkStart w:id="210" w:name="_Toc526087224"/>
      <w:r>
        <w:instrText>Regras de Compra de Serviços Online</w:instrText>
      </w:r>
      <w:bookmarkEnd w:id="210"/>
      <w:r>
        <w:instrText>" \l 2</w:instrText>
      </w:r>
      <w:r>
        <w:fldChar w:fldCharType="end"/>
      </w:r>
    </w:p>
    <w:p w:rsidR="00D5514B" w:rsidRDefault="00A259CE">
      <w:pPr>
        <w:pStyle w:val="ProductList-Body"/>
      </w:pPr>
      <w:r>
        <w:t>As seguintes regras de compra se aplicam à compra dos Ser</w:t>
      </w:r>
      <w:r>
        <w:t>viços Online:</w:t>
      </w:r>
    </w:p>
    <w:p w:rsidR="00D5514B" w:rsidRDefault="00A259CE">
      <w:pPr>
        <w:pStyle w:val="ProductList-Bullet"/>
        <w:numPr>
          <w:ilvl w:val="0"/>
          <w:numId w:val="34"/>
        </w:numPr>
      </w:pPr>
      <w:r>
        <w:t>Os termos da assinatura variam dependendo do programa de compra. De acordo com o programa do Contrato Enterprise, os termos da assinatura para Serviços Online que não sejam o Microsoft Azure devem ser coextensivos, terminando na data de térmi</w:t>
      </w:r>
      <w:r>
        <w:t>no do Registro do Cliente.</w:t>
      </w:r>
    </w:p>
    <w:p w:rsidR="00D5514B" w:rsidRDefault="00A259CE">
      <w:pPr>
        <w:pStyle w:val="ProductList-Bullet"/>
        <w:numPr>
          <w:ilvl w:val="0"/>
          <w:numId w:val="34"/>
        </w:numPr>
      </w:pPr>
      <w:r>
        <w:t xml:space="preserve">Se o Cliente fizer compras adicionais de um Serviço Online, o término do prazo da assinatura da compra adicional deverá estar alinhado com o prazo da assinatura existente do Cliente para o mesmo Serviço Online. Esta cláusula não </w:t>
      </w:r>
      <w:r>
        <w:t>se aplica às Reservas do Azure.</w:t>
      </w:r>
    </w:p>
    <w:p w:rsidR="00D5514B" w:rsidRDefault="00A259CE">
      <w:pPr>
        <w:pStyle w:val="ProductList-Bullet"/>
        <w:numPr>
          <w:ilvl w:val="0"/>
          <w:numId w:val="34"/>
        </w:numPr>
      </w:pPr>
      <w:r>
        <w:t xml:space="preserve">O Cliente não pode reduzir o número de usuários nem de dispositivos cobertos por sua assinatura de Serviços Online durante o prazo da sua assinatura de Serviços Online, exceto conforme permitido no contrato de licenciamento </w:t>
      </w:r>
      <w:r>
        <w:t>por volume do Cliente.</w:t>
      </w:r>
    </w:p>
    <w:p w:rsidR="00D5514B" w:rsidRDefault="00A259CE">
      <w:pPr>
        <w:pStyle w:val="ProductList-Bullet"/>
        <w:numPr>
          <w:ilvl w:val="0"/>
          <w:numId w:val="34"/>
        </w:numPr>
      </w:pPr>
      <w:r>
        <w:t>Os termos do Microsoft Azure são fornecidos na Entrada do Produto do Microsoft Azure.</w:t>
      </w:r>
    </w:p>
    <w:p w:rsidR="00D5514B" w:rsidRDefault="00A259CE">
      <w:pPr>
        <w:pStyle w:val="ProductList-Bullet"/>
        <w:numPr>
          <w:ilvl w:val="0"/>
          <w:numId w:val="34"/>
        </w:numPr>
      </w:pPr>
      <w:r>
        <w:t xml:space="preserve">  SLs de Usuário </w:t>
      </w:r>
      <w:r>
        <w:fldChar w:fldCharType="begin"/>
      </w:r>
      <w:r>
        <w:instrText xml:space="preserve"> AutoTextList   \s NoStyle \t "Complemento significa uma licença comprada além de (e associada a) uma Licença Qualificada adquirid</w:instrText>
      </w:r>
      <w:r>
        <w:instrText xml:space="preserve">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w:t>
      </w:r>
      <w:r>
        <w:t xml:space="preserve">o mesmo registro e contrato de licenciamento por volume (se houver) da Licença Qualificada ou SL de Usuário básica. Os </w:t>
      </w:r>
      <w:r>
        <w:fldChar w:fldCharType="begin"/>
      </w:r>
      <w:r>
        <w:instrText xml:space="preserve"> AutoTextList   \s NoStyle \t "Complemento significa uma licença comprada além de (e associada a) uma Licença Qualificada adquirida anter</w:instrText>
      </w:r>
      <w:r>
        <w:instrText xml:space="preserve">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w:instrText>
      </w:r>
      <w:r>
        <w:instrText xml:space="preserve">iada a) uma Licença Qualificada adquirida anteriormente... (Consulte o Glossário para obter a definição completa)." </w:instrText>
      </w:r>
      <w:r>
        <w:fldChar w:fldCharType="separate"/>
      </w:r>
      <w:r>
        <w:rPr>
          <w:color w:val="0563C1"/>
        </w:rPr>
        <w:t>Complementar</w:t>
      </w:r>
      <w:r>
        <w:fldChar w:fldCharType="end"/>
      </w:r>
      <w:r>
        <w:t xml:space="preserve">, o que ocorrer primeiro. </w:t>
      </w:r>
      <w:r>
        <w:fldChar w:fldCharType="begin"/>
      </w:r>
      <w:r>
        <w:instrText xml:space="preserve"> AutoTextList   \s NoStyle \t "Step-up significa uma licença comprada além de (e associada a) uma l</w:instrText>
      </w:r>
      <w:r>
        <w:instrText xml:space="preserve">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w:t>
      </w:r>
      <w:r>
        <w:t>rimeiro.</w:t>
      </w:r>
    </w:p>
    <w:p w:rsidR="00D5514B" w:rsidRDefault="00A259CE">
      <w:pPr>
        <w:pStyle w:val="ProductList-Offering1Heading"/>
        <w:outlineLvl w:val="1"/>
      </w:pPr>
      <w:bookmarkStart w:id="211" w:name="_Sec623"/>
      <w:r>
        <w:t>Renovação dos Serviços Online</w:t>
      </w:r>
      <w:bookmarkEnd w:id="211"/>
      <w:r>
        <w:fldChar w:fldCharType="begin"/>
      </w:r>
      <w:r>
        <w:instrText xml:space="preserve"> TC "</w:instrText>
      </w:r>
      <w:bookmarkStart w:id="212" w:name="_Toc526087225"/>
      <w:r>
        <w:instrText>Renovação dos Serviços Online</w:instrText>
      </w:r>
      <w:bookmarkEnd w:id="212"/>
      <w:r>
        <w:instrText>" \l 2</w:instrText>
      </w:r>
      <w:r>
        <w:fldChar w:fldCharType="end"/>
      </w:r>
    </w:p>
    <w:p w:rsidR="00D5514B" w:rsidRDefault="00A259CE">
      <w:pPr>
        <w:pStyle w:val="ProductList-Body"/>
      </w:pPr>
      <w:r>
        <w:t>Os Serviços Online com Renovação Automática serão renovados automaticamente no dia seguinte ao término do seu prazo de assinatura, a menos que o Cliente opte por não fazer a r</w:t>
      </w:r>
      <w:r>
        <w:t xml:space="preserve">enovação automática no mínimo 30 dias antes de a assinatura expirar, fazendo um pedido com seu revendedor ou usando um formulário disponível em </w:t>
      </w:r>
      <w:hyperlink r:id="rId111">
        <w:r>
          <w:rPr>
            <w:color w:val="00467F"/>
            <w:u w:val="single"/>
          </w:rPr>
          <w:t>http://microsoft.com/licensing/contracts</w:t>
        </w:r>
      </w:hyperlink>
      <w:r>
        <w:t>. As assinat</w:t>
      </w:r>
      <w:r>
        <w:t>uras dos serviços online com contratos Government e Academic só serão renovadas automaticamente se o Cliente escolher a opção de renovação automática.</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213" w:name="_Sec624"/>
      <w:r>
        <w:t>Serviços do Microsoft Azure</w:t>
      </w:r>
      <w:bookmarkEnd w:id="213"/>
      <w:r>
        <w:fldChar w:fldCharType="begin"/>
      </w:r>
      <w:r>
        <w:instrText xml:space="preserve"> TC "</w:instrText>
      </w:r>
      <w:bookmarkStart w:id="214" w:name="_Toc526087226"/>
      <w:r>
        <w:instrText>Serviços do Microsoft Azure</w:instrText>
      </w:r>
      <w:bookmarkEnd w:id="214"/>
      <w:r>
        <w:instrText>" \l 2</w:instrText>
      </w:r>
      <w:r>
        <w:fldChar w:fldCharType="end"/>
      </w:r>
    </w:p>
    <w:p w:rsidR="00D5514B" w:rsidRDefault="00A259CE">
      <w:pPr>
        <w:pStyle w:val="ProductList-ClauseHeading"/>
        <w:outlineLvl w:val="2"/>
      </w:pPr>
      <w:r>
        <w:t>1. Definições</w:t>
      </w:r>
    </w:p>
    <w:p w:rsidR="00D5514B" w:rsidRDefault="00A259CE">
      <w:pPr>
        <w:pStyle w:val="ProductList-Body"/>
      </w:pPr>
      <w:r>
        <w:rPr>
          <w:b/>
          <w:color w:val="00188F"/>
        </w:rPr>
        <w:t>Compromisso Anual Alocado</w:t>
      </w:r>
      <w:r>
        <w:t xml:space="preserve"> significa, caso o Cliente opte por fatura anual, a parcela do Compromisso Monetário alocada pelo prazo de Registro.</w:t>
      </w:r>
    </w:p>
    <w:p w:rsidR="00D5514B" w:rsidRDefault="00A259CE">
      <w:pPr>
        <w:pStyle w:val="ProductList-Body"/>
      </w:pPr>
      <w:r>
        <w:rPr>
          <w:b/>
          <w:color w:val="00188F"/>
        </w:rPr>
        <w:t>Reservas do Azure</w:t>
      </w:r>
      <w:r>
        <w:t xml:space="preserve"> significa uma compra avançada de Serviços elegíveis do Microsoft Azure para um período e região especificados (por exempl</w:t>
      </w:r>
      <w:r>
        <w:t>o, Instâncias de VM Reservadas, Instâncias de Software Reservadas, etc.).</w:t>
      </w:r>
    </w:p>
    <w:p w:rsidR="00D5514B" w:rsidRDefault="00A259CE">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w:t>
      </w:r>
      <w:r>
        <w:t>pecificada. As Taxas de Consumo também podem ser denominadas “Taxas Excedentes” ou “Excedente” em outros documentos da Microsoft ou do Microsoft Azure.</w:t>
      </w:r>
    </w:p>
    <w:p w:rsidR="00D5514B" w:rsidRDefault="00A259CE">
      <w:pPr>
        <w:pStyle w:val="ProductList-Body"/>
      </w:pPr>
      <w:r>
        <w:rPr>
          <w:b/>
          <w:color w:val="00188F"/>
        </w:rPr>
        <w:t>Plano de Serviços do Microsoft Azure</w:t>
      </w:r>
      <w:r>
        <w:t xml:space="preserve"> significa uma assinatura de um dos Serviços do Microsoft Azure indi</w:t>
      </w:r>
      <w:r>
        <w:t>viduais identificado a seguir como um Plano de Serviços do Microsoft Azure. Diferente do Azure Stack, os serviços comprados como um Plano de Serviços do Microsoft Azure não são qualificados para a Exceção de Hospedagem nos Termos de Serviços Online.</w:t>
      </w:r>
    </w:p>
    <w:p w:rsidR="00D5514B" w:rsidRDefault="00A259CE">
      <w:pPr>
        <w:pStyle w:val="ProductList-Body"/>
      </w:pPr>
      <w:r>
        <w:rPr>
          <w:b/>
          <w:color w:val="00188F"/>
        </w:rPr>
        <w:t>Compro</w:t>
      </w:r>
      <w:r>
        <w:rPr>
          <w:b/>
          <w:color w:val="00188F"/>
        </w:rPr>
        <w:t>misso Monetário</w:t>
      </w:r>
      <w:r>
        <w:t xml:space="preserve"> significa o valor monetário total que o cliente compromete-se a pagar durante o período da assinatura para o uso dos Serviços do Microsoft Azure elegível.</w:t>
      </w:r>
    </w:p>
    <w:p w:rsidR="00D5514B" w:rsidRDefault="00D5514B">
      <w:pPr>
        <w:pStyle w:val="ProductList-Body"/>
      </w:pPr>
    </w:p>
    <w:p w:rsidR="00D5514B" w:rsidRDefault="00A259CE">
      <w:pPr>
        <w:pStyle w:val="ProductList-ClauseHeading"/>
        <w:outlineLvl w:val="2"/>
      </w:pPr>
      <w:r>
        <w:t>2. Prazo da Assinatura</w:t>
      </w:r>
    </w:p>
    <w:p w:rsidR="00D5514B" w:rsidRDefault="00A259CE">
      <w:pPr>
        <w:pStyle w:val="ProductList-Body"/>
      </w:pPr>
      <w:r>
        <w:t>Exceto conforme descrito abaixo para Reservas do Azure, o cli</w:t>
      </w:r>
      <w:r>
        <w:t>ente somente poderá assinar Serviços do Microsoft Azure (incluindo Planos de Serviços do Microsoft Azure) por um prazo de assinatura que termine na data de término do Registro do Cliente (“coextensiva”). O cliente deve ter, pelo menos, dois meses restantes</w:t>
      </w:r>
      <w:r>
        <w:t xml:space="preserve"> em seu prazo de Registro para assinar os Serviços do Microsoft Azure.</w:t>
      </w:r>
    </w:p>
    <w:p w:rsidR="00D5514B" w:rsidRDefault="00D5514B">
      <w:pPr>
        <w:pStyle w:val="ProductList-Body"/>
      </w:pPr>
    </w:p>
    <w:p w:rsidR="00D5514B" w:rsidRDefault="00A259CE">
      <w:pPr>
        <w:pStyle w:val="ProductList-ClauseHeading"/>
        <w:outlineLvl w:val="2"/>
      </w:pPr>
      <w:r>
        <w:t>3. Comprando Serviços</w:t>
      </w:r>
    </w:p>
    <w:p w:rsidR="00D5514B" w:rsidRDefault="00A259CE">
      <w:pPr>
        <w:pStyle w:val="ProductList-Body"/>
      </w:pPr>
      <w:r>
        <w:t>É possível comprar os Serviços do Microsoft Azure de uma das formas a seguir ou de uma combinação delas:</w:t>
      </w:r>
    </w:p>
    <w:p w:rsidR="00D5514B" w:rsidRDefault="00A259CE">
      <w:pPr>
        <w:pStyle w:val="ProductList-Bullet"/>
        <w:numPr>
          <w:ilvl w:val="0"/>
          <w:numId w:val="35"/>
        </w:numPr>
      </w:pPr>
      <w:r>
        <w:rPr>
          <w:b/>
          <w:color w:val="00188F"/>
        </w:rPr>
        <w:t>Compromisso Monetário</w:t>
      </w:r>
      <w:r>
        <w:t>: O Cliente terá acesso a seu Compro</w:t>
      </w:r>
      <w:r>
        <w:t>misso Monetário durante o seu prazo de Registro se o Cliente concordar em receber faturas pelo valor integral antecipado (“Opção de Pagamento Antecipado Integral”). De modo alternativo, se o Cliente optar por receber anualmente fatura de seu Compromisso Mo</w:t>
      </w:r>
      <w:r>
        <w:t xml:space="preserve">netário, o Cliente terá acesso a um Compromisso Anual Alocado a cada ano de Registro (“Opção de Pagamento Antecipado Anual”). De acordo com a Opção de Pagamento Antecipado Integral, qualquer Compromisso </w:t>
      </w:r>
      <w:r>
        <w:lastRenderedPageBreak/>
        <w:t>Monetário não utilizado será perdido no final do Regi</w:t>
      </w:r>
      <w:r>
        <w:t>stro e, conforme a Opção de Pagamento Antecipado Anual, qualquer Compromisso Anual Alocado será perdido na data seguinte de aniversário do Registro. O Cliente pode entrar em contato com a Microsoft ou seu revendedor do Cliente a respeito do aumento do Comp</w:t>
      </w:r>
      <w:r>
        <w:t xml:space="preserve">romisso Monetário ou redução de seu Compromisso Anual Alocado para qualquer aniversário de Registro. O revendedor do cliente (se houver) deve processar reduções com a Microsoft antes do próximo aniversário. </w:t>
      </w:r>
    </w:p>
    <w:p w:rsidR="00D5514B" w:rsidRDefault="00A259CE">
      <w:pPr>
        <w:pStyle w:val="ProductList-Bullet"/>
        <w:numPr>
          <w:ilvl w:val="0"/>
          <w:numId w:val="35"/>
        </w:numPr>
      </w:pPr>
      <w:r>
        <w:rPr>
          <w:b/>
          <w:color w:val="00188F"/>
        </w:rPr>
        <w:t>Consumo</w:t>
      </w:r>
      <w:r>
        <w:t xml:space="preserve">: O Cliente efetua pagamento com base no </w:t>
      </w:r>
      <w:r>
        <w:t>valor dos Serviços do Microsoft Azure consumidos durante o período de faturamento. Determinados recursos dos Serviços do Microsoft Azure só estarão disponíveis para compra com base no consumo.</w:t>
      </w:r>
    </w:p>
    <w:p w:rsidR="00D5514B" w:rsidRDefault="00A259CE">
      <w:pPr>
        <w:pStyle w:val="ProductList-Bullet"/>
        <w:numPr>
          <w:ilvl w:val="0"/>
          <w:numId w:val="35"/>
        </w:numPr>
      </w:pPr>
      <w:r>
        <w:rPr>
          <w:b/>
          <w:color w:val="00188F"/>
        </w:rPr>
        <w:t>Plano de Serviços do Microsoft Azure</w:t>
      </w:r>
      <w:r>
        <w:t xml:space="preserve">: O Cliente poderá assinar </w:t>
      </w:r>
      <w:r>
        <w:t xml:space="preserve">um Serviço do Microsoft Azure como um Plano de Serviços do Microsoft Azure. </w:t>
      </w:r>
    </w:p>
    <w:p w:rsidR="00D5514B" w:rsidRDefault="00A259CE">
      <w:pPr>
        <w:pStyle w:val="ProductList-Bullet"/>
        <w:numPr>
          <w:ilvl w:val="0"/>
          <w:numId w:val="35"/>
        </w:numPr>
      </w:pPr>
      <w:r>
        <w:rPr>
          <w:b/>
          <w:color w:val="00188F"/>
        </w:rPr>
        <w:t>Provisionamento Automático</w:t>
      </w:r>
      <w:r>
        <w:t xml:space="preserve">: como parte do Registro de Servidor e Nuvem, os Clientes que não solicitaram os Serviços do Microsoft Azure como parte de seu Registro poderão receber um email de ativação da Microsoft convidando-os a fornecer os Serviços do Microsoft Azure de acordo com </w:t>
      </w:r>
      <w:r>
        <w:t>o Registro sem Compromisso Monetário.</w:t>
      </w:r>
    </w:p>
    <w:p w:rsidR="00D5514B" w:rsidRDefault="00A259CE">
      <w:pPr>
        <w:pStyle w:val="ProductList-Bullet"/>
        <w:numPr>
          <w:ilvl w:val="0"/>
          <w:numId w:val="35"/>
        </w:numPr>
      </w:pPr>
      <w:r>
        <w:rPr>
          <w:b/>
          <w:color w:val="00188F"/>
        </w:rPr>
        <w:t>Reservas do Azure</w:t>
      </w:r>
      <w:r>
        <w:t>: As Reservas do Azure são adquiridas para prazos específicos de até três anos com um único pagamento inicial. As reservas do Azure expiram no final do prazo especificado. O cliente não será reembolsad</w:t>
      </w:r>
      <w:r>
        <w:t>o pelo pagamento de Reservas não utilizadas do Azure. Não obstante os termos do contrato de licenciamento por volume do Cliente, preços fixos não se aplicam às Reservas do Azure. O preço da Reserva do Azure será baseado no preço disponível no momento de ca</w:t>
      </w:r>
      <w:r>
        <w:t>da compra.</w:t>
      </w:r>
    </w:p>
    <w:p w:rsidR="00D5514B" w:rsidRDefault="00D5514B">
      <w:pPr>
        <w:pStyle w:val="ProductList-Body"/>
      </w:pPr>
    </w:p>
    <w:p w:rsidR="00D5514B" w:rsidRDefault="00A259CE">
      <w:pPr>
        <w:pStyle w:val="ProductList-ClauseHeading"/>
        <w:outlineLvl w:val="2"/>
      </w:pPr>
      <w:r>
        <w:t>4. Preços</w:t>
      </w:r>
    </w:p>
    <w:p w:rsidR="00D5514B" w:rsidRDefault="00A259CE">
      <w:pPr>
        <w:pStyle w:val="ProductList-Body"/>
      </w:pPr>
      <w:r>
        <w:t>A Microsoft poderá oferecer preços mais baixos ao Cliente (ou revendedor do Cliente) para Serviços Individuais do Microsoft Azure durante o prazo de Registro do Cliente de modo permanente ou temporário (promocional).</w:t>
      </w:r>
    </w:p>
    <w:p w:rsidR="00D5514B" w:rsidRDefault="00D5514B">
      <w:pPr>
        <w:pStyle w:val="ProductList-Body"/>
      </w:pPr>
    </w:p>
    <w:p w:rsidR="00D5514B" w:rsidRDefault="00A259CE">
      <w:pPr>
        <w:pStyle w:val="ProductList-ClauseHeading"/>
        <w:outlineLvl w:val="2"/>
      </w:pPr>
      <w:r>
        <w:t>5. Pagamento e T</w:t>
      </w:r>
      <w:r>
        <w:t>axas</w:t>
      </w:r>
    </w:p>
    <w:p w:rsidR="00D5514B" w:rsidRDefault="00A259CE">
      <w:pPr>
        <w:pStyle w:val="ProductList-Bullet"/>
        <w:numPr>
          <w:ilvl w:val="0"/>
          <w:numId w:val="36"/>
        </w:numPr>
      </w:pPr>
      <w:r>
        <w:rPr>
          <w:b/>
          <w:color w:val="00188F"/>
        </w:rPr>
        <w:t>Usando o Compromisso Monetário</w:t>
      </w:r>
      <w:r>
        <w:t xml:space="preserve">: A cada mês, a Microsoft deduzirá do Compromisso Monetário do Cliente (ou Compromisso Anual, se aplicável) o valor monetário equivalente ao uso dos Serviços elegíveis do Microsoft Azure pelo Cliente. Uma vez que o saldo </w:t>
      </w:r>
      <w:r>
        <w:t xml:space="preserve">do Compromisso Monetário do Cliente (ou Compromisso Anual Alocado, se aplicável) tenha se esgotado, qualquer uso adicional será faturado às Taxas de Consumo (conforme descritas abaixo). </w:t>
      </w:r>
    </w:p>
    <w:p w:rsidR="00D5514B" w:rsidRDefault="00A259CE">
      <w:pPr>
        <w:pStyle w:val="ProductList-Bullet"/>
        <w:numPr>
          <w:ilvl w:val="0"/>
          <w:numId w:val="36"/>
        </w:numPr>
      </w:pPr>
      <w:r>
        <w:rPr>
          <w:b/>
          <w:color w:val="00188F"/>
        </w:rPr>
        <w:t>Faturamento do Compromisso Monetário:</w:t>
      </w:r>
      <w:r>
        <w:t xml:space="preserve"> Se o Cliente escolher a Opção P</w:t>
      </w:r>
      <w:r>
        <w:t>agamento Antecipado Integral, o Compromisso Monetário será faturado imediatamente. Caso o Cliente escolha a Opção de Pagamento Antecipado Anual, o primeiro Compromisso Anual Alocado será faturado imediatamente, e os Compromissos Anuais Alocados futuros ser</w:t>
      </w:r>
      <w:r>
        <w:t>ão faturados na data de início de vigência do aniversário do registro.</w:t>
      </w:r>
    </w:p>
    <w:p w:rsidR="00D5514B" w:rsidRDefault="00A259CE">
      <w:pPr>
        <w:pStyle w:val="ProductList-Bullet"/>
        <w:numPr>
          <w:ilvl w:val="0"/>
          <w:numId w:val="36"/>
        </w:numPr>
      </w:pPr>
      <w:r>
        <w:rPr>
          <w:b/>
          <w:color w:val="00188F"/>
        </w:rPr>
        <w:t>Faturamento do Compromisso Monetário Excedente</w:t>
      </w:r>
      <w:r>
        <w:t>: Se o uso do Cliente for maior que o seu Compromisso Monetário conforme Opção de Pagamento Antecipado Integral ou seu Compromisso Anual Al</w:t>
      </w:r>
      <w:r>
        <w:t>ocado com a Opção de Pagamento Antecipado Anual, esse excesso será faturado ao Cliente (ou seu revendedor) de acordo com as Taxas de Consumo no final de cada mês do registro.</w:t>
      </w:r>
    </w:p>
    <w:p w:rsidR="00D5514B" w:rsidRDefault="00A259CE">
      <w:pPr>
        <w:pStyle w:val="ProductList-Bullet"/>
        <w:numPr>
          <w:ilvl w:val="0"/>
          <w:numId w:val="36"/>
        </w:numPr>
      </w:pPr>
      <w:r>
        <w:rPr>
          <w:b/>
          <w:color w:val="00188F"/>
        </w:rPr>
        <w:t>Faturas de Consumo</w:t>
      </w:r>
      <w:r>
        <w:t>: Se o Cliente fornecer Serviços do Microsoft Azure sem Comprom</w:t>
      </w:r>
      <w:r>
        <w:t>isso Monetário, ele (ou seu revendedor) será cobrado mensalmente de acordo com as Taxas de Consumo. Todo o uso dos Serviços do Microsoft Azure após o término ou a rescisão do prazo de assinatura do Cliente será faturado para o Cliente (ou seu revendedor) c</w:t>
      </w:r>
      <w:r>
        <w:t>onforme as Taxas de Consumo correntes no mês.</w:t>
      </w:r>
    </w:p>
    <w:p w:rsidR="00D5514B" w:rsidRDefault="00A259CE">
      <w:pPr>
        <w:pStyle w:val="ProductList-Bullet"/>
        <w:numPr>
          <w:ilvl w:val="0"/>
          <w:numId w:val="36"/>
        </w:numPr>
      </w:pPr>
      <w:r>
        <w:rPr>
          <w:b/>
          <w:color w:val="00188F"/>
        </w:rPr>
        <w:t>Fatura do Plano de Serviços Azure</w:t>
      </w:r>
      <w:r>
        <w:t>: A compra de um Plano de Serviços do Microsoft Azure será faturada para o Cliente (ou seu revendedor) de acordo com os termos do contrato de licenciamento por volume do Cliente</w:t>
      </w:r>
      <w:r>
        <w:t xml:space="preserve"> que regem geralmente as condições de pagamento do pedido de Serviços Online. O Compromisso Monetário não poderá ser aplicado à compra de um Plano do Microsoft Azure; ressalva-se, entretanto, que, se um Plano de Serviços do Microsoft Azure incluir a compra</w:t>
      </w:r>
      <w:r>
        <w:t xml:space="preserve"> de uma quantidade inicial de um serviço (“Quantidade Inicial”), o uso que exceder a Quantidade Inicial será cobrado de acordo com as Taxas de Consumo, e o Compromisso Monetário do Cliente poderá ser aplicado a esse uso.</w:t>
      </w:r>
    </w:p>
    <w:p w:rsidR="00D5514B" w:rsidRDefault="00A259CE">
      <w:pPr>
        <w:pStyle w:val="ProductList-Bullet"/>
        <w:numPr>
          <w:ilvl w:val="0"/>
          <w:numId w:val="36"/>
        </w:numPr>
      </w:pPr>
      <w:r>
        <w:rPr>
          <w:b/>
          <w:color w:val="00188F"/>
        </w:rPr>
        <w:t>Reservas do Azure</w:t>
      </w:r>
      <w:r>
        <w:t>: : A compra de Re</w:t>
      </w:r>
      <w:r>
        <w:t>servas do Azure será deduzida automaticamente de qualquer Compromisso Monetário disponível. Se o Cliente tiver usado todo o seu Compromisso Monetário ou se o custo das Reservas do Azure exceder o saldo do Compromisso Monetário disponível no momento da comp</w:t>
      </w:r>
      <w:r>
        <w:t>ra, o excesso será faturado conforme estabelecido na seção “Pagamentos e Taxas”. As compras de Reservas do Azure pelo Cliente por meio do Azure.com serão cobradas em seu cartão de crédito registrado em relação a todo o pagamento adiantado, ou a cobrança ap</w:t>
      </w:r>
      <w:r>
        <w:t>arecerá na próxima fatura. As Instâncias Reservadas do Azure para uma máquina virtual ou serviços do Banco de Dados Azure SQL cobrem apenas o custo da computação (a taxa básica) e não incluem o custo do software (por exemplo, Windows Server ou SQL Server),</w:t>
      </w:r>
      <w:r>
        <w:t xml:space="preserve"> armazenamento ou back-up. Por outro lado, as Instâncias Reservadas do Azure para software não incluem o custo de computação.</w:t>
      </w:r>
    </w:p>
    <w:p w:rsidR="00D5514B" w:rsidRDefault="00A259CE">
      <w:pPr>
        <w:pStyle w:val="ProductList-ClauseHeading"/>
        <w:outlineLvl w:val="2"/>
      </w:pPr>
      <w:r>
        <w:t>6. Opções de Reservas do Azure</w:t>
      </w:r>
    </w:p>
    <w:p w:rsidR="00D5514B" w:rsidRDefault="00A259CE">
      <w:pPr>
        <w:pStyle w:val="ProductList-Body"/>
      </w:pPr>
      <w:r>
        <w:t>As opções a seguir se aplicam às Reservas do Azure adquiridas pelo Cliente.</w:t>
      </w:r>
    </w:p>
    <w:p w:rsidR="00D5514B" w:rsidRDefault="00A259CE">
      <w:pPr>
        <w:pStyle w:val="ProductList-Bullet"/>
        <w:numPr>
          <w:ilvl w:val="0"/>
          <w:numId w:val="37"/>
        </w:numPr>
      </w:pPr>
      <w:r>
        <w:rPr>
          <w:b/>
          <w:color w:val="00188F"/>
        </w:rPr>
        <w:t>Exchange</w:t>
      </w:r>
      <w:r>
        <w:t>: é uma opção q</w:t>
      </w:r>
      <w:r>
        <w:t>ue permite ao Cliente aplicar o valor monetário de um período restante de Reserva do Azure à compra de uma ou mais novas Reservas do Azure com valor monetário igual ou maior para o mesmo serviço.</w:t>
      </w:r>
    </w:p>
    <w:p w:rsidR="00D5514B" w:rsidRDefault="00A259CE">
      <w:pPr>
        <w:pStyle w:val="ProductList-Bullet"/>
        <w:numPr>
          <w:ilvl w:val="0"/>
          <w:numId w:val="37"/>
        </w:numPr>
      </w:pPr>
      <w:r>
        <w:rPr>
          <w:b/>
          <w:color w:val="00188F"/>
        </w:rPr>
        <w:t>Cancelar</w:t>
      </w:r>
      <w:r>
        <w:t>: é uma opção que permite ao Cliente receber um reem</w:t>
      </w:r>
      <w:r>
        <w:t>bolso proporcional com base em um período restante da Reserva do Azure menos uma taxa de rescisão antecipada (atualmente 12%) e sujeito a um limite de cancelamento definido pela Microsoft (atualmente US$50.000 por ano).</w:t>
      </w:r>
    </w:p>
    <w:p w:rsidR="00D5514B" w:rsidRDefault="00A259CE">
      <w:pPr>
        <w:pStyle w:val="ProductList-Bullet"/>
        <w:numPr>
          <w:ilvl w:val="0"/>
          <w:numId w:val="37"/>
        </w:numPr>
      </w:pPr>
      <w:r>
        <w:rPr>
          <w:b/>
          <w:color w:val="00188F"/>
        </w:rPr>
        <w:t>Cessão</w:t>
      </w:r>
      <w:r>
        <w:t>: permite ao Cliente aplicar u</w:t>
      </w:r>
      <w:r>
        <w:t xml:space="preserve">ma Reserva do Azure a uma única assinatura (no escopo) dos registros/da conta (compartilhada). </w:t>
      </w:r>
    </w:p>
    <w:p w:rsidR="00D5514B" w:rsidRDefault="00D5514B">
      <w:pPr>
        <w:pStyle w:val="ProductList-Body"/>
      </w:pPr>
    </w:p>
    <w:p w:rsidR="00D5514B" w:rsidRDefault="00A259CE">
      <w:pPr>
        <w:pStyle w:val="ProductList-ClauseHeading"/>
        <w:outlineLvl w:val="2"/>
      </w:pPr>
      <w:r>
        <w:t>7. Programas Open License, Open Value e Open Value Subscription</w:t>
      </w:r>
    </w:p>
    <w:p w:rsidR="00D5514B" w:rsidRDefault="00A259CE">
      <w:pPr>
        <w:pStyle w:val="ProductList-SubClauseHeading"/>
        <w:outlineLvl w:val="3"/>
      </w:pPr>
      <w:r>
        <w:t>7.1 Definições</w:t>
      </w:r>
    </w:p>
    <w:p w:rsidR="00D5514B" w:rsidRDefault="00A259CE">
      <w:pPr>
        <w:pStyle w:val="ProductList-BodyIndented"/>
      </w:pPr>
      <w:r>
        <w:rPr>
          <w:b/>
          <w:color w:val="00188F"/>
        </w:rPr>
        <w:t>Taxas de Consumo</w:t>
      </w:r>
      <w:r>
        <w:t xml:space="preserve"> significa, para as finalidades dos contratos de Open License, O</w:t>
      </w:r>
      <w:r>
        <w:t>pen Value e Open Value Subscription, os preços de todos os Serviços do Microsoft Azure.</w:t>
      </w:r>
    </w:p>
    <w:p w:rsidR="00D5514B" w:rsidRDefault="00A259CE">
      <w:pPr>
        <w:pStyle w:val="ProductList-BodyIndented"/>
      </w:pPr>
      <w:r>
        <w:rPr>
          <w:b/>
          <w:color w:val="00188F"/>
        </w:rPr>
        <w:t>Portal</w:t>
      </w:r>
      <w:r>
        <w:t xml:space="preserve"> significa o portal online por meio do qual o Cliente administra sua Assinatura.</w:t>
      </w:r>
    </w:p>
    <w:p w:rsidR="00D5514B" w:rsidRDefault="00A259CE">
      <w:pPr>
        <w:pStyle w:val="ProductList-BodyIndented"/>
      </w:pPr>
      <w:r>
        <w:rPr>
          <w:b/>
          <w:color w:val="00188F"/>
        </w:rPr>
        <w:lastRenderedPageBreak/>
        <w:t>Assinatura</w:t>
      </w:r>
      <w:r>
        <w:t xml:space="preserve"> significa uma assinatura por um período de tempo definido do pedido qu</w:t>
      </w:r>
      <w:r>
        <w:t>e pode ser resgatado para uma quantidade de Serviços do Microsoft Azure.</w:t>
      </w:r>
    </w:p>
    <w:p w:rsidR="00D5514B" w:rsidRDefault="00D5514B">
      <w:pPr>
        <w:pStyle w:val="ProductList-BodyIndented"/>
      </w:pPr>
    </w:p>
    <w:p w:rsidR="00D5514B" w:rsidRDefault="00A259CE">
      <w:pPr>
        <w:pStyle w:val="ProductList-SubClauseHeading"/>
        <w:outlineLvl w:val="3"/>
      </w:pPr>
      <w:r>
        <w:t>7.2 Prazo da Assinatura</w:t>
      </w:r>
    </w:p>
    <w:p w:rsidR="00D5514B" w:rsidRDefault="00A259CE">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w:t>
      </w:r>
      <w:r>
        <w:t xml:space="preserve"> por 12 meses ou até que o valor seja consumido, o que acontecer primeiro. As assinaturas não podem ser combinadas. Um Cliente pode ter várias Assinaturas ativas. Novas Assinaturas podem ser compradas a qualquer momento.</w:t>
      </w:r>
    </w:p>
    <w:p w:rsidR="00D5514B" w:rsidRDefault="00D5514B">
      <w:pPr>
        <w:pStyle w:val="ProductList-BodyIndented"/>
      </w:pPr>
    </w:p>
    <w:p w:rsidR="00D5514B" w:rsidRDefault="00A259CE">
      <w:pPr>
        <w:pStyle w:val="ProductList-ClauseHeading"/>
        <w:outlineLvl w:val="2"/>
      </w:pPr>
      <w:r>
        <w:t xml:space="preserve">8. Benefício Híbrido do Microsoft </w:t>
      </w:r>
      <w:r>
        <w:t>Azure</w:t>
      </w:r>
    </w:p>
    <w:p w:rsidR="00D5514B" w:rsidRDefault="00A259CE">
      <w:pPr>
        <w:pStyle w:val="ProductList-SubClauseHeading"/>
        <w:outlineLvl w:val="3"/>
      </w:pPr>
      <w:r>
        <w:t>8.1 Benefício de Uso Híbrido do Microsoft Azure para Windows Server</w:t>
      </w:r>
    </w:p>
    <w:p w:rsidR="00D5514B" w:rsidRDefault="00A259CE">
      <w:pPr>
        <w:pStyle w:val="ProductList-BodyIndented"/>
      </w:pPr>
      <w:r>
        <w:t xml:space="preserve">De acordo com o Benefício Híbrido do Microsoft Azure para Windows Server, o Cliente pode usar Máquinas Virtuais do Windows Server no Microsoft Azure e pagar apenas o custo da computação (a “Instância Básica”). Cada </w:t>
      </w:r>
      <w:r>
        <w:fldChar w:fldCharType="begin"/>
      </w:r>
      <w:r>
        <w:instrText xml:space="preserve"> AutoTextList   \s NoStyle \t "Licença si</w:instrText>
      </w:r>
      <w:r>
        <w:instrText xml:space="preserve">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w:instrText>
      </w:r>
      <w:r>
        <w:instrText xml:space="preserv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w:instrText>
      </w:r>
      <w:r>
        <w:instrText xml:space="preserve">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w:instrText>
      </w:r>
      <w:r>
        <w:instrText xml:space="preserve">de hardware." </w:instrText>
      </w:r>
      <w:r>
        <w:fldChar w:fldCharType="separate"/>
      </w:r>
      <w:r>
        <w:rPr>
          <w:color w:val="0563C1"/>
        </w:rPr>
        <w:t>Núcleos Virtuais</w:t>
      </w:r>
      <w:r>
        <w:fldChar w:fldCharType="end"/>
      </w:r>
      <w:r>
        <w:t xml:space="preserve"> e uma Instância Básica. O Cliente pode usar Padrão ou Datacenter.</w:t>
      </w:r>
    </w:p>
    <w:p w:rsidR="00D5514B" w:rsidRDefault="00D5514B">
      <w:pPr>
        <w:pStyle w:val="ProductList-BodyIndented"/>
      </w:pPr>
    </w:p>
    <w:p w:rsidR="00D5514B" w:rsidRDefault="00A259CE">
      <w:pPr>
        <w:pStyle w:val="ProductList-BodyIndented"/>
      </w:pPr>
      <w:r>
        <w:t>O Cliente deve indicar que está usando o Windows Server de acordo com o Benefício Híbrido do Azure para Windows Server ao criar ou configurar uma máquina v</w:t>
      </w:r>
      <w:r>
        <w:t xml:space="preserve">irtual no Azure. Os </w:t>
      </w:r>
      <w:hyperlink r:id="rId112">
        <w:r>
          <w:rPr>
            <w:color w:val="00467F"/>
            <w:u w:val="single"/>
          </w:rPr>
          <w:t>Termos de Serviços Online</w:t>
        </w:r>
      </w:hyperlink>
      <w:r>
        <w:t xml:space="preserve"> regem o uso do Windows Server de acordo com esse benefício.</w:t>
      </w:r>
    </w:p>
    <w:p w:rsidR="00D5514B" w:rsidRDefault="00D5514B">
      <w:pPr>
        <w:pStyle w:val="ProductList-BodyIndented"/>
      </w:pPr>
    </w:p>
    <w:p w:rsidR="00D5514B" w:rsidRDefault="00A259CE">
      <w:pPr>
        <w:pStyle w:val="ProductList-BodyIndented"/>
      </w:pPr>
      <w:r>
        <w:t>O Benefício Híbrido do Azure para Windows Server fornece direitos adicionais para implanta</w:t>
      </w:r>
      <w:r>
        <w:t xml:space="preserve">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w:instrText>
      </w:r>
      <w:r>
        <w:instrText xml:space="preserve">   \s NoStyle \t "Licença significa o direito de baixar, instalar, acessar e usar um Produto." </w:instrText>
      </w:r>
      <w:r>
        <w:fldChar w:fldCharType="separate"/>
      </w:r>
      <w:r>
        <w:rPr>
          <w:color w:val="0563C1"/>
        </w:rPr>
        <w:t>Licenças</w:t>
      </w:r>
      <w:r>
        <w:fldChar w:fldCharType="end"/>
      </w:r>
      <w:r>
        <w:t xml:space="preserve"> Padrão. O Cliente não pode alocar uma </w:t>
      </w:r>
      <w:r>
        <w:fldChar w:fldCharType="begin"/>
      </w:r>
      <w:r>
        <w:instrText xml:space="preserve"> AutoTextList   \s NoStyle \t "Licença significa o direito de baixar, instalar, acessar e usar um Produto." </w:instrText>
      </w:r>
      <w:r>
        <w:fldChar w:fldCharType="separate"/>
      </w:r>
      <w:r>
        <w:rPr>
          <w:color w:val="0563C1"/>
        </w:rPr>
        <w:t>Lic</w:t>
      </w:r>
      <w:r>
        <w:rPr>
          <w:color w:val="0563C1"/>
        </w:rPr>
        <w:t>ença</w:t>
      </w:r>
      <w:r>
        <w:fldChar w:fldCharType="end"/>
      </w:r>
      <w:r>
        <w:t xml:space="preserve"> Padrão ao Benefício Híbrido do Azure para Windows Server e, ao mesmo tempo,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w:t>
      </w:r>
      <w:r>
        <w:fldChar w:fldCharType="begin"/>
      </w:r>
      <w:r>
        <w:instrText xml:space="preserve"> AutoTextList   \s NoStyle \t "</w:instrText>
      </w:r>
      <w:r>
        <w:instrText xml:space="preserve">Servidor significa um sistema de hardware físico capaz de executar o software para servidor." </w:instrText>
      </w:r>
      <w:r>
        <w:fldChar w:fldCharType="separate"/>
      </w:r>
      <w:r>
        <w:rPr>
          <w:color w:val="0563C1"/>
        </w:rPr>
        <w:t>Servidor</w:t>
      </w:r>
      <w:r>
        <w:fldChar w:fldCharType="end"/>
      </w:r>
      <w:r>
        <w:t xml:space="preserve"> dedicado ao seu uso, exceto uma única vez, por um período de até 31 dias, para migrar essas cargas de trabalho para o Azure. </w:t>
      </w:r>
      <w:r>
        <w:fldChar w:fldCharType="begin"/>
      </w:r>
      <w:r>
        <w:instrText xml:space="preserve"> AutoTextList   \s NoStyl</w:instrText>
      </w:r>
      <w:r>
        <w:instrText xml:space="preserve">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de acordo com o Benefício Híbrido do Azure para Windows Server e não podem se</w:t>
      </w:r>
      <w:r>
        <w:t xml:space="preserve">r implantadas novamente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w:instrText>
      </w:r>
      <w:r>
        <w:instrText xml:space="preserve">separado." </w:instrText>
      </w:r>
      <w:r>
        <w:fldChar w:fldCharType="separate"/>
      </w:r>
      <w:r>
        <w:rPr>
          <w:color w:val="0563C1"/>
        </w:rPr>
        <w:t>Servidores Licenciados</w:t>
      </w:r>
      <w:r>
        <w:fldChar w:fldCharType="end"/>
      </w:r>
      <w:r>
        <w:t xml:space="preserve"> do Cliente por 90 dias.</w:t>
      </w:r>
    </w:p>
    <w:p w:rsidR="00D5514B" w:rsidRDefault="00D5514B">
      <w:pPr>
        <w:pStyle w:val="ProductList-BodyIndented"/>
      </w:pPr>
    </w:p>
    <w:p w:rsidR="00D5514B" w:rsidRDefault="00A259CE">
      <w:pPr>
        <w:pStyle w:val="ProductList-SubClauseHeading"/>
        <w:outlineLvl w:val="3"/>
      </w:pPr>
      <w:r>
        <w:t>8.2 Benefício Híbrido do Microsoft Azure para SQL Server</w:t>
      </w:r>
    </w:p>
    <w:p w:rsidR="00D5514B" w:rsidRDefault="00A259CE">
      <w:pPr>
        <w:pStyle w:val="ProductList-BodyIndented"/>
      </w:pPr>
      <w:r>
        <w:t xml:space="preserve">Segundo o Benefício de Uso Híbrido do Microsoft Azure para SQL Server, para cada </w:t>
      </w:r>
      <w:r>
        <w:fldChar w:fldCharType="begin"/>
      </w:r>
      <w:r>
        <w:instrText xml:space="preserve"> AutoTextList   \s NoStyle \t "Licença significa o direi</w:instrText>
      </w:r>
      <w:r>
        <w:instrText xml:space="preserve">to de baixar, instalar, acessar e usar um Produto." </w:instrText>
      </w:r>
      <w:r>
        <w:fldChar w:fldCharType="separate"/>
      </w:r>
      <w:r>
        <w:rPr>
          <w:color w:val="0563C1"/>
        </w:rPr>
        <w:t>Licença</w:t>
      </w:r>
      <w:r>
        <w:fldChar w:fldCharType="end"/>
      </w:r>
      <w:r>
        <w:t xml:space="preserve"> do SQL Server coberta por SA (“Licença Qualificada”), o Cliente poderá consumir os Serviços de Dados do Microsoft Azure identificados na tabela abaixo nas proporções indicadas. Se um cliente de</w:t>
      </w:r>
      <w:r>
        <w:t xml:space="preserv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rsidR="00D5514B" w:rsidRDefault="00D5514B">
      <w:pPr>
        <w:pStyle w:val="ProductList-BodyIndented"/>
      </w:pPr>
    </w:p>
    <w:tbl>
      <w:tblPr>
        <w:tblStyle w:val="PURTable0"/>
        <w:tblW w:w="0" w:type="dxa"/>
        <w:tblLook w:val="04A0" w:firstRow="1" w:lastRow="0" w:firstColumn="1" w:lastColumn="0" w:noHBand="0" w:noVBand="1"/>
      </w:tblPr>
      <w:tblGrid>
        <w:gridCol w:w="3095"/>
        <w:gridCol w:w="3722"/>
        <w:gridCol w:w="3623"/>
      </w:tblGrid>
      <w:tr w:rsidR="00D5514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5514B" w:rsidRDefault="00A259CE">
            <w:pPr>
              <w:pStyle w:val="ProductList-TableBody"/>
            </w:pPr>
            <w:r>
              <w:rPr>
                <w:color w:val="FFFFFF"/>
              </w:rPr>
              <w:t>Licença Qualificada</w:t>
            </w:r>
          </w:p>
        </w:tc>
        <w:tc>
          <w:tcPr>
            <w:tcW w:w="4280" w:type="dxa"/>
            <w:tcBorders>
              <w:bottom w:val="none" w:sz="4" w:space="0" w:color="6E6E6E"/>
            </w:tcBorders>
            <w:shd w:val="clear" w:color="auto" w:fill="0070C0"/>
          </w:tcPr>
          <w:p w:rsidR="00D5514B" w:rsidRDefault="00A259CE">
            <w:pPr>
              <w:pStyle w:val="ProductList-TableBody"/>
            </w:pPr>
            <w:r>
              <w:rPr>
                <w:color w:val="FFFFFF"/>
              </w:rPr>
              <w:t>Serviço de Dados do Microsoft Azure</w:t>
            </w:r>
          </w:p>
        </w:tc>
        <w:tc>
          <w:tcPr>
            <w:tcW w:w="4160" w:type="dxa"/>
            <w:shd w:val="clear" w:color="auto" w:fill="0070C0"/>
          </w:tcPr>
          <w:p w:rsidR="00D5514B" w:rsidRDefault="00A259CE">
            <w:pPr>
              <w:pStyle w:val="ProductList-TableBody"/>
            </w:pPr>
            <w:r>
              <w:rPr>
                <w:color w:val="FFFFFF"/>
              </w:rPr>
              <w:t>Proporção de Licenças Qualificadas para Azure vCores</w:t>
            </w:r>
          </w:p>
        </w:tc>
      </w:tr>
      <w:tr w:rsidR="00D5514B">
        <w:tc>
          <w:tcPr>
            <w:tcW w:w="3540" w:type="dxa"/>
            <w:tcBorders>
              <w:left w:val="single" w:sz="4" w:space="0" w:color="6E6E6E"/>
              <w:bottom w:val="none" w:sz="4" w:space="0" w:color="6E6E6E"/>
              <w:right w:val="single" w:sz="4" w:space="0" w:color="6E6E6E"/>
            </w:tcBorders>
          </w:tcPr>
          <w:p w:rsidR="00D5514B" w:rsidRDefault="00A259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5514B" w:rsidRDefault="00A259CE">
            <w:pPr>
              <w:pStyle w:val="ProductList-TableBody"/>
            </w:pPr>
            <w:r>
              <w:t>Banco de Dados Azure SQL (Instância Gerenciada, Pool Elástico e Banco de</w:t>
            </w:r>
            <w:r>
              <w:t xml:space="preserve"> Dados Único) – para Fins Gerais</w:t>
            </w:r>
          </w:p>
        </w:tc>
        <w:tc>
          <w:tcPr>
            <w:tcW w:w="4160" w:type="dxa"/>
            <w:tcBorders>
              <w:left w:val="single" w:sz="4" w:space="0" w:color="6E6E6E"/>
              <w:bottom w:val="single" w:sz="4" w:space="0" w:color="6E6E6E"/>
              <w:right w:val="single" w:sz="4" w:space="0" w:color="6E6E6E"/>
            </w:tcBorders>
          </w:tcPr>
          <w:p w:rsidR="00D5514B" w:rsidRDefault="00A259CE">
            <w:pPr>
              <w:pStyle w:val="ProductList-TableBody"/>
            </w:pPr>
            <w:r>
              <w:t>1 Licença de Núcleo: 4 vCores</w:t>
            </w:r>
          </w:p>
        </w:tc>
      </w:tr>
      <w:tr w:rsidR="00D5514B">
        <w:tc>
          <w:tcPr>
            <w:tcW w:w="3540" w:type="dxa"/>
            <w:tcBorders>
              <w:top w:val="none" w:sz="4" w:space="0" w:color="6E6E6E"/>
              <w:left w:val="single" w:sz="4" w:space="0" w:color="6E6E6E"/>
              <w:bottom w:val="none" w:sz="4" w:space="0" w:color="6E6E6E"/>
            </w:tcBorders>
          </w:tcPr>
          <w:p w:rsidR="00D5514B" w:rsidRDefault="00D5514B">
            <w:pPr>
              <w:pStyle w:val="ProductList-TableBody"/>
            </w:pPr>
          </w:p>
        </w:tc>
        <w:tc>
          <w:tcPr>
            <w:tcW w:w="4280" w:type="dxa"/>
          </w:tcPr>
          <w:p w:rsidR="00D5514B" w:rsidRDefault="00A259CE">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 1 vCore</w:t>
            </w:r>
          </w:p>
        </w:tc>
      </w:tr>
      <w:tr w:rsidR="00D5514B">
        <w:tc>
          <w:tcPr>
            <w:tcW w:w="3540" w:type="dxa"/>
            <w:tcBorders>
              <w:top w:val="none" w:sz="4" w:space="0" w:color="6E6E6E"/>
              <w:left w:val="single" w:sz="4" w:space="0" w:color="6E6E6E"/>
              <w:bottom w:val="none" w:sz="4" w:space="0" w:color="6E6E6E"/>
            </w:tcBorders>
          </w:tcPr>
          <w:p w:rsidR="00D5514B" w:rsidRDefault="00D5514B">
            <w:pPr>
              <w:pStyle w:val="ProductList-TableBody"/>
            </w:pPr>
          </w:p>
        </w:tc>
        <w:tc>
          <w:tcPr>
            <w:tcW w:w="4280" w:type="dxa"/>
          </w:tcPr>
          <w:p w:rsidR="00D5514B" w:rsidRDefault="00A259C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 1 vCore</w:t>
            </w:r>
          </w:p>
        </w:tc>
      </w:tr>
      <w:tr w:rsidR="00D5514B">
        <w:tc>
          <w:tcPr>
            <w:tcW w:w="3540" w:type="dxa"/>
            <w:tcBorders>
              <w:top w:val="none" w:sz="4" w:space="0" w:color="6E6E6E"/>
              <w:left w:val="single" w:sz="4" w:space="0" w:color="6E6E6E"/>
              <w:bottom w:val="single" w:sz="4" w:space="0" w:color="6E6E6E"/>
            </w:tcBorders>
          </w:tcPr>
          <w:p w:rsidR="00D5514B" w:rsidRDefault="00D5514B">
            <w:pPr>
              <w:pStyle w:val="ProductList-TableBody"/>
            </w:pPr>
          </w:p>
        </w:tc>
        <w:tc>
          <w:tcPr>
            <w:tcW w:w="4280" w:type="dxa"/>
          </w:tcPr>
          <w:p w:rsidR="00D5514B" w:rsidRDefault="00A259CE">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w:t>
            </w:r>
            <w:r>
              <w:rPr>
                <w:vertAlign w:val="superscript"/>
              </w:rPr>
              <w:t>1</w:t>
            </w:r>
            <w:r>
              <w:t>:1 vCore</w:t>
            </w:r>
          </w:p>
        </w:tc>
      </w:tr>
      <w:tr w:rsidR="00D5514B">
        <w:tc>
          <w:tcPr>
            <w:tcW w:w="3540" w:type="dxa"/>
            <w:tcBorders>
              <w:top w:val="single" w:sz="4" w:space="0" w:color="6E6E6E"/>
              <w:left w:val="single" w:sz="4" w:space="0" w:color="6E6E6E"/>
              <w:bottom w:val="none" w:sz="4" w:space="0" w:color="6E6E6E"/>
            </w:tcBorders>
          </w:tcPr>
          <w:p w:rsidR="00D5514B" w:rsidRDefault="00A259CE">
            <w:pPr>
              <w:pStyle w:val="ProductList-TableBody"/>
            </w:pPr>
            <w:r>
              <w:t>SQL Server Standard (Core)</w:t>
            </w:r>
          </w:p>
        </w:tc>
        <w:tc>
          <w:tcPr>
            <w:tcW w:w="4280" w:type="dxa"/>
          </w:tcPr>
          <w:p w:rsidR="00D5514B" w:rsidRDefault="00A259CE">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 1 vCore</w:t>
            </w:r>
          </w:p>
        </w:tc>
      </w:tr>
      <w:tr w:rsidR="00D5514B">
        <w:tc>
          <w:tcPr>
            <w:tcW w:w="3540" w:type="dxa"/>
            <w:tcBorders>
              <w:top w:val="none" w:sz="4" w:space="0" w:color="6E6E6E"/>
              <w:left w:val="single" w:sz="4" w:space="0" w:color="6E6E6E"/>
              <w:bottom w:val="none" w:sz="4" w:space="0" w:color="6E6E6E"/>
            </w:tcBorders>
          </w:tcPr>
          <w:p w:rsidR="00D5514B" w:rsidRDefault="00D5514B">
            <w:pPr>
              <w:pStyle w:val="ProductList-TableBody"/>
            </w:pPr>
          </w:p>
        </w:tc>
        <w:tc>
          <w:tcPr>
            <w:tcW w:w="4280" w:type="dxa"/>
          </w:tcPr>
          <w:p w:rsidR="00D5514B" w:rsidRDefault="00A259C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 1 vCore</w:t>
            </w:r>
          </w:p>
        </w:tc>
      </w:tr>
      <w:tr w:rsidR="00D5514B">
        <w:tc>
          <w:tcPr>
            <w:tcW w:w="3540" w:type="dxa"/>
            <w:tcBorders>
              <w:top w:val="none" w:sz="4" w:space="0" w:color="6E6E6E"/>
              <w:left w:val="single" w:sz="4" w:space="0" w:color="6E6E6E"/>
              <w:bottom w:val="single" w:sz="4" w:space="0" w:color="6E6E6E"/>
            </w:tcBorders>
          </w:tcPr>
          <w:p w:rsidR="00D5514B" w:rsidRDefault="00D5514B">
            <w:pPr>
              <w:pStyle w:val="ProductList-TableBody"/>
            </w:pPr>
          </w:p>
        </w:tc>
        <w:tc>
          <w:tcPr>
            <w:tcW w:w="4280" w:type="dxa"/>
          </w:tcPr>
          <w:p w:rsidR="00D5514B" w:rsidRDefault="00A259CE">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w:t>
            </w:r>
            <w:r>
              <w:rPr>
                <w:vertAlign w:val="superscript"/>
              </w:rPr>
              <w:t>1</w:t>
            </w:r>
            <w:r>
              <w:t>:1 vCore</w:t>
            </w:r>
          </w:p>
        </w:tc>
      </w:tr>
    </w:tbl>
    <w:p w:rsidR="00D5514B" w:rsidRDefault="00A259CE">
      <w:pPr>
        <w:pStyle w:val="ProductList-BodyIndented"/>
      </w:pPr>
      <w:r>
        <w:rPr>
          <w:vertAlign w:val="superscript"/>
        </w:rPr>
        <w:t>1</w:t>
      </w:r>
      <w:r>
        <w:rPr>
          <w:i/>
        </w:rPr>
        <w:t>Sujeito a, no mínimo, quatro Licenças de Núcleo por Máquina Virtual.</w:t>
      </w:r>
    </w:p>
    <w:p w:rsidR="00D5514B" w:rsidRDefault="00D5514B">
      <w:pPr>
        <w:pStyle w:val="ProductList-BodyIndented"/>
      </w:pPr>
    </w:p>
    <w:p w:rsidR="00D5514B" w:rsidRDefault="00A259CE">
      <w:pPr>
        <w:pStyle w:val="ProductList-BodyIndented"/>
      </w:pPr>
      <w:r>
        <w:t xml:space="preserve">Com o Benefício do Uso Híbrido do Azure para SQL Server, os clientes não serão cobrados pelo uso de um Serviço de </w:t>
      </w:r>
      <w:r>
        <w:t xml:space="preserve">Dados do Microsoft Azure, mas eles ainda deverão pagar pelo custo do cálculo (ou seja, a taxa básica), armazenamento e backup, bem como E/S associado ao seu uso dos serviços (conforme aplicável). Os Clientes devem indicar que estão usando o Banco de Dados </w:t>
      </w:r>
      <w:r>
        <w:t>Azure SQL (Instância Gerenciada, Pool Elástico e Banco de Dados Único), os Azure Data Factory SQL Server Integration Services ou Máquinas Virtuais do SQL Server segundo o Benefício de Uso Híbrido do Azure para SQL Server ao configurar as cargas de trabalho</w:t>
      </w:r>
      <w:r>
        <w:t xml:space="preserve"> do Azure. Os Clientes podem complementar as cargas de trabalho executando o Benefício de Uso Híbrido do Azure para SQL Server com serviços do Azure totalmente medidos.  </w:t>
      </w:r>
    </w:p>
    <w:p w:rsidR="00D5514B" w:rsidRDefault="00D5514B">
      <w:pPr>
        <w:pStyle w:val="ProductList-BodyIndented"/>
      </w:pPr>
    </w:p>
    <w:p w:rsidR="00D5514B" w:rsidRDefault="00A259CE">
      <w:pPr>
        <w:pStyle w:val="ProductList-BodyIndented"/>
      </w:pPr>
      <w:r>
        <w:t xml:space="preserve">O Cliente não pode alocar uma </w:t>
      </w:r>
      <w:r>
        <w:fldChar w:fldCharType="begin"/>
      </w:r>
      <w:r>
        <w:instrText xml:space="preserve"> AutoTextList   \s NoStyle \t "Licença significa o dir</w:instrText>
      </w:r>
      <w:r>
        <w:instrText xml:space="preserve">eito de baixar, instalar, acessar e usar um Produto." </w:instrText>
      </w:r>
      <w:r>
        <w:fldChar w:fldCharType="separate"/>
      </w:r>
      <w:r>
        <w:rPr>
          <w:color w:val="0563C1"/>
        </w:rPr>
        <w:t>Licença</w:t>
      </w:r>
      <w:r>
        <w:fldChar w:fldCharType="end"/>
      </w:r>
      <w:r>
        <w:t xml:space="preserve"> Padrão ao Benefício de Uso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w:t>
      </w:r>
      <w:r>
        <w:rPr>
          <w:color w:val="0563C1"/>
        </w:rPr>
        <w:t>nça</w:t>
      </w:r>
      <w:r>
        <w:fldChar w:fldCharType="end"/>
      </w:r>
      <w:r>
        <w:t xml:space="preserve"> a (a) servidores compartilhados sob Mobilidade de Licença por meio de Software Assurance ou (b) um Servidor dedicado ao seu uso, exceto uma única vez, por um período de até 180 dias, para migrar essas cargas de trabalho para o Azure. </w:t>
      </w:r>
    </w:p>
    <w:p w:rsidR="00D5514B" w:rsidRDefault="00D5514B">
      <w:pPr>
        <w:pStyle w:val="ProductList-BodyIndented"/>
      </w:pPr>
    </w:p>
    <w:p w:rsidR="00D5514B" w:rsidRDefault="00A259CE">
      <w:pPr>
        <w:pStyle w:val="ProductList-BodyIndented"/>
      </w:pPr>
      <w:r>
        <w:t>O Cliente pod</w:t>
      </w:r>
      <w:r>
        <w:t xml:space="preserve">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para uso com o Benefício de Uso Híbrido do Azure para SQL Server a um Servidor dedicado ao Cliente ou a servidores comp</w:t>
      </w:r>
      <w:r>
        <w:t xml:space="preserve">artilhados sob Mobilidade de Licença por meio de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alocadas para uso sob esse benefício para, </w:t>
      </w:r>
      <w:r>
        <w:t xml:space="preserve">no mínimo, 90 dias depois da migração de uma carga de trabalho. </w:t>
      </w:r>
    </w:p>
    <w:p w:rsidR="00D5514B" w:rsidRDefault="00D5514B">
      <w:pPr>
        <w:pStyle w:val="ProductList-BodyIndented"/>
      </w:pPr>
    </w:p>
    <w:p w:rsidR="00D5514B" w:rsidRDefault="00A259CE">
      <w:pPr>
        <w:pStyle w:val="ProductList-SubClauseHeading"/>
        <w:outlineLvl w:val="3"/>
      </w:pPr>
      <w:r>
        <w:t>8.2.1 Direitos de Failover</w:t>
      </w:r>
    </w:p>
    <w:p w:rsidR="00D5514B" w:rsidRDefault="00A259CE">
      <w:pPr>
        <w:pStyle w:val="ProductList-BodyIndented"/>
      </w:pPr>
      <w:r>
        <w:t xml:space="preserve">Ao alocar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as Máquinas Virtuais do SQL Server sob o Benefício de Uso Híbrido do Azure para SQL Server, o Cliente também poderá executar Instâncias passivas de failover no Microsoft Azure em antecipação de um evento de failover. O número de</w:t>
      </w:r>
      <w:r>
        <w:t xml:space="preserve"> licenças que de outra forma é exigido para executar as Instâncias de failover passivas não deve exceder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para execu</w:t>
      </w:r>
      <w:r>
        <w:t>tar a Máquina Virtual do SQL Server correspondente sob o Benefício de Uso Híbrido do Azure.</w:t>
      </w:r>
    </w:p>
    <w:p w:rsidR="00D5514B" w:rsidRDefault="00D5514B">
      <w:pPr>
        <w:pStyle w:val="ProductList-BodyIndented"/>
      </w:pPr>
    </w:p>
    <w:p w:rsidR="00D5514B" w:rsidRDefault="00A259CE">
      <w:pPr>
        <w:pStyle w:val="ProductList-Offering2HeadingNoBorder"/>
        <w:outlineLvl w:val="2"/>
      </w:pPr>
      <w:bookmarkStart w:id="215" w:name="_Sec625"/>
      <w:r>
        <w:t>Serviços do Microsoft Azure</w:t>
      </w:r>
      <w:bookmarkEnd w:id="215"/>
      <w:r>
        <w:fldChar w:fldCharType="begin"/>
      </w:r>
      <w:r>
        <w:instrText xml:space="preserve"> TC "</w:instrText>
      </w:r>
      <w:bookmarkStart w:id="216" w:name="_Toc526087227"/>
      <w:r>
        <w:instrText>Serviços do Microsoft Azure</w:instrText>
      </w:r>
      <w:bookmarkEnd w:id="216"/>
      <w:r>
        <w:instrText>" \l 3</w:instrText>
      </w:r>
      <w:r>
        <w:fldChar w:fldCharType="end"/>
      </w:r>
    </w:p>
    <w:p w:rsidR="00D5514B" w:rsidRDefault="00A259CE">
      <w:pPr>
        <w:pStyle w:val="ProductList-Offering1SubSection"/>
        <w:outlineLvl w:val="3"/>
      </w:pPr>
      <w:bookmarkStart w:id="217" w:name="_Sec705"/>
      <w:r>
        <w:t>1. Disponibilidade do Produto</w:t>
      </w:r>
      <w:bookmarkEnd w:id="217"/>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w:instrText>
            </w:r>
            <w:r>
              <w:instrText xml:space="preserve">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w:instrText>
            </w:r>
            <w:r>
              <w:instrText xml:space="preserve">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2B2B2"/>
              <w:right w:val="none" w:sz="4" w:space="0" w:color="6E6E6E"/>
            </w:tcBorders>
          </w:tcPr>
          <w:p w:rsidR="00D5514B" w:rsidRDefault="00A259CE">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none" w:sz="4" w:space="0" w:color="BFBFBF"/>
              <w:right w:val="none" w:sz="4" w:space="0" w:color="6E6E6E"/>
            </w:tcBorders>
          </w:tcPr>
          <w:p w:rsidR="00D5514B" w:rsidRDefault="00A259CE">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218" w:name="_Sec760"/>
      <w:r>
        <w:t xml:space="preserve">2. </w:t>
      </w:r>
      <w:r>
        <w:t>Condições do Produto</w:t>
      </w:r>
      <w:bookmarkEnd w:id="218"/>
    </w:p>
    <w:tbl>
      <w:tblPr>
        <w:tblStyle w:val="PURTable"/>
        <w:tblW w:w="0" w:type="dxa"/>
        <w:tblLook w:val="04A0" w:firstRow="1" w:lastRow="0" w:firstColumn="1" w:lastColumn="0" w:noHBand="0" w:noVBand="1"/>
      </w:tblPr>
      <w:tblGrid>
        <w:gridCol w:w="3592"/>
        <w:gridCol w:w="3599"/>
        <w:gridCol w:w="3599"/>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w:instrText>
            </w:r>
            <w:r>
              <w:instrText xml:space="preserve">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w:instrText>
            </w:r>
            <w:r>
              <w:instrText xml:space="preserve">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w:t>
            </w:r>
            <w:r>
              <w:t xml:space="preserve"> do Microsoft Azure</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w:instrText>
            </w:r>
            <w:r>
              <w:instrText xml:space="preserve">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Compromisso Anual Alocado para Serviços do Microsoft A</w:t>
            </w:r>
            <w:r>
              <w:t>zure</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Planos de Serviços do Microsoft Azure</w:t>
      </w:r>
    </w:p>
    <w:p w:rsidR="00D5514B" w:rsidRDefault="00A259CE">
      <w:pPr>
        <w:pStyle w:val="ProductList-Body"/>
      </w:pPr>
      <w:r>
        <w:t xml:space="preserve">Se assinado pelo Cliente como um Plano de Serviços do Microsoft Azure, os Serviços individuais do Microsoft Azure poderão ter disponibilidade do programa diferente ou estar sujeitos a outros termos. Consulte as entradas Específicas do Plano de Serviços do </w:t>
      </w:r>
      <w:r>
        <w:t>Microsoft Azure a seguir para obter mais detalhes.</w:t>
      </w: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5514B" w:rsidRDefault="00D5514B">
            <w:pPr>
              <w:pStyle w:val="PURBreadcrumb"/>
            </w:pPr>
          </w:p>
          <w:tbl>
            <w:tblPr>
              <w:tblW w:w="0" w:type="dxa"/>
              <w:tblLook w:val="04A0" w:firstRow="1" w:lastRow="0" w:firstColumn="1" w:lastColumn="0" w:noHBand="0" w:noVBand="1"/>
            </w:tblPr>
            <w:tblGrid>
              <w:gridCol w:w="10684"/>
            </w:tblGrid>
            <w:tr w:rsidR="00D5514B">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TableBody"/>
            </w:pPr>
          </w:p>
        </w:tc>
      </w:tr>
    </w:tbl>
    <w:p w:rsidR="00D5514B" w:rsidRDefault="00A259CE">
      <w:pPr>
        <w:pStyle w:val="ProductList-Offering2HeadingNoBorder"/>
        <w:outlineLvl w:val="2"/>
      </w:pPr>
      <w:bookmarkStart w:id="219" w:name="_Sec1197"/>
      <w:r>
        <w:t>Planos de Infraestrutura do Microsoft Azure</w:t>
      </w:r>
      <w:bookmarkEnd w:id="219"/>
      <w:r>
        <w:fldChar w:fldCharType="begin"/>
      </w:r>
      <w:r>
        <w:instrText xml:space="preserve"> TC "</w:instrText>
      </w:r>
      <w:bookmarkStart w:id="220" w:name="_Toc526087228"/>
      <w:r>
        <w:instrText>Planos de Infraestrutura do Microsoft Azure</w:instrText>
      </w:r>
      <w:bookmarkEnd w:id="220"/>
      <w:r>
        <w:instrText>" \l 3</w:instrText>
      </w:r>
      <w:r>
        <w:fldChar w:fldCharType="end"/>
      </w:r>
    </w:p>
    <w:p w:rsidR="00D5514B" w:rsidRDefault="00A259CE">
      <w:pPr>
        <w:pStyle w:val="ProductList-Offering1SubSection"/>
        <w:outlineLvl w:val="3"/>
      </w:pPr>
      <w:bookmarkStart w:id="221" w:name="_Sec706"/>
      <w:r>
        <w:t>1. Disponibilidade do Produto</w:t>
      </w:r>
      <w:bookmarkEnd w:id="221"/>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w:instrText>
            </w:r>
            <w:r>
              <w:instrText xml:space="preserve">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Plano 1 de Manutenção Preditiva do Pacote do IoT</w:t>
            </w:r>
            <w:r>
              <w:fldChar w:fldCharType="begin"/>
            </w:r>
            <w:r>
              <w:instrText xml:space="preserve"> XE "Plano 1 de Manutenção Preditiva do Pacote do IoT</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w:instrText>
            </w:r>
            <w:r>
              <w:instrText xml:space="preserve">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lastRenderedPageBreak/>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222" w:name="_Sec761"/>
      <w:r>
        <w:t>2. Condições do Produto</w:t>
      </w:r>
      <w:bookmarkEnd w:id="222"/>
    </w:p>
    <w:tbl>
      <w:tblPr>
        <w:tblStyle w:val="PURTable"/>
        <w:tblW w:w="0" w:type="dxa"/>
        <w:tblLook w:val="04A0" w:firstRow="1" w:lastRow="0" w:firstColumn="1" w:lastColumn="0" w:noHBand="0" w:noVBand="1"/>
      </w:tblPr>
      <w:tblGrid>
        <w:gridCol w:w="3588"/>
        <w:gridCol w:w="3593"/>
        <w:gridCol w:w="3609"/>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w:instrText>
            </w:r>
            <w:r>
              <w:instrText xml:space="preserve">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w:t>
            </w:r>
            <w:r>
              <w:rPr>
                <w:color w:val="0563C1"/>
              </w:rPr>
              <w:t>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w:instrText>
            </w:r>
            <w:r>
              <w:instrText xml:space="preserve">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w:instrText>
            </w:r>
            <w:r>
              <w:instrText xml:space="preserve">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w:t>
            </w:r>
            <w:r>
              <w:rPr>
                <w:color w:val="0563C1"/>
              </w:rPr>
              <w:t>ução (SCE)</w:t>
            </w:r>
            <w:r>
              <w:fldChar w:fldCharType="end"/>
            </w:r>
            <w:r>
              <w:t>: Todos (exceto o Azure RemoteApp)</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w:instrText>
            </w:r>
            <w:r>
              <w:instrText xml:space="preserve">–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4"/>
      </w:pPr>
      <w:r>
        <w:t>2.1 Operations Management and Security</w:t>
      </w:r>
    </w:p>
    <w:p w:rsidR="00D5514B" w:rsidRDefault="00D5514B">
      <w:pPr>
        <w:pStyle w:val="ProductList-Body"/>
      </w:pPr>
    </w:p>
    <w:p w:rsidR="00D5514B" w:rsidRDefault="00A259CE">
      <w:pPr>
        <w:pStyle w:val="ProductList-SubClauseHeading"/>
        <w:outlineLvl w:val="5"/>
      </w:pPr>
      <w:r>
        <w:t>2.1.1 Operations Management Suite</w:t>
      </w:r>
    </w:p>
    <w:p w:rsidR="00D5514B" w:rsidRDefault="00A259CE">
      <w:pPr>
        <w:pStyle w:val="ProductList-BodyIndented"/>
      </w:pPr>
      <w:r>
        <w:t>As assinaturas do Operations Manage</w:t>
      </w:r>
      <w:r>
        <w:t>ment and Security são ofertas do Operations Management Suite.</w:t>
      </w:r>
    </w:p>
    <w:p w:rsidR="00D5514B" w:rsidRDefault="00D5514B">
      <w:pPr>
        <w:pStyle w:val="ProductList-BodyIndented"/>
      </w:pPr>
    </w:p>
    <w:p w:rsidR="00D5514B" w:rsidRDefault="00A259CE">
      <w:pPr>
        <w:pStyle w:val="ProductList-SubClauseHeading"/>
        <w:outlineLvl w:val="5"/>
      </w:pPr>
      <w:r>
        <w:t>2.1.2 Software Incluído com Operations Management and Security E1/E2</w:t>
      </w:r>
    </w:p>
    <w:p w:rsidR="00D5514B" w:rsidRDefault="00A259CE">
      <w:pPr>
        <w:pStyle w:val="ProductList-BodyIndented"/>
      </w:pPr>
      <w:r>
        <w:t>Durante a vigência de cada assinatura do Operations Management and Security E1/E2, o Cliente pode instalar e executar uma có</w:t>
      </w:r>
      <w:r>
        <w:t>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D5514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5514B" w:rsidRDefault="00A259CE">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D5514B" w:rsidRDefault="00A259CE">
            <w:pPr>
              <w:pStyle w:val="ProductList-TableBody"/>
            </w:pPr>
            <w:r>
              <w:rPr>
                <w:color w:val="FFFFFF"/>
              </w:rPr>
              <w:t>Software Incluído</w:t>
            </w:r>
          </w:p>
        </w:tc>
      </w:tr>
      <w:tr w:rsidR="00D5514B">
        <w:tc>
          <w:tcPr>
            <w:tcW w:w="6000" w:type="dxa"/>
            <w:tcBorders>
              <w:left w:val="single" w:sz="4" w:space="0" w:color="6E6E6E"/>
              <w:bottom w:val="single" w:sz="4" w:space="0" w:color="6E6E6E"/>
              <w:right w:val="single" w:sz="4" w:space="0" w:color="6E6E6E"/>
            </w:tcBorders>
          </w:tcPr>
          <w:p w:rsidR="00D5514B" w:rsidRDefault="00A259CE">
            <w:pPr>
              <w:pStyle w:val="ProductList-TableBody"/>
            </w:pPr>
            <w:r>
              <w:t>Operations Management and Security E1</w:t>
            </w:r>
          </w:p>
          <w:p w:rsidR="00D5514B" w:rsidRDefault="00A259CE">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D5514B" w:rsidRDefault="00A259CE">
            <w:pPr>
              <w:pStyle w:val="ProductList-TableBody"/>
            </w:pPr>
            <w:r>
              <w:t>System Center Server Standard</w:t>
            </w:r>
          </w:p>
        </w:tc>
      </w:tr>
      <w:tr w:rsidR="00D5514B">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Operations Management and Security E2</w:t>
            </w:r>
          </w:p>
          <w:p w:rsidR="00D5514B" w:rsidRDefault="00A259CE">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System Center Server Standard</w:t>
            </w:r>
          </w:p>
        </w:tc>
      </w:tr>
      <w:tr w:rsidR="00D5514B">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System Cent</w:t>
            </w:r>
            <w:r>
              <w:t>er Operation Manager</w:t>
            </w:r>
          </w:p>
        </w:tc>
      </w:tr>
      <w:tr w:rsidR="00D5514B">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System Center Configuration Manager</w:t>
            </w:r>
          </w:p>
          <w:p w:rsidR="00D5514B" w:rsidRDefault="00A259CE">
            <w:pPr>
              <w:pStyle w:val="ProductList-TableBody"/>
            </w:pPr>
            <w:r>
              <w:t>System Center Orchestrator</w:t>
            </w:r>
          </w:p>
          <w:p w:rsidR="00D5514B" w:rsidRDefault="00A259CE">
            <w:pPr>
              <w:pStyle w:val="ProductList-TableBody"/>
            </w:pPr>
            <w:r>
              <w:t>System Center Service Manager</w:t>
            </w:r>
          </w:p>
        </w:tc>
      </w:tr>
      <w:tr w:rsidR="00D5514B">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System Center Data Protection Manager</w:t>
            </w:r>
          </w:p>
          <w:p w:rsidR="00D5514B" w:rsidRDefault="00A259CE">
            <w:pPr>
              <w:pStyle w:val="ProductList-TableBody"/>
            </w:pPr>
            <w:r>
              <w:t>System Center Virtual Machine Manager</w:t>
            </w:r>
          </w:p>
        </w:tc>
      </w:tr>
    </w:tbl>
    <w:p w:rsidR="00D5514B" w:rsidRDefault="00D5514B">
      <w:pPr>
        <w:pStyle w:val="ProductList-ClauseHeading"/>
        <w:outlineLvl w:val="4"/>
      </w:pPr>
    </w:p>
    <w:p w:rsidR="00D5514B" w:rsidRDefault="00A259CE">
      <w:pPr>
        <w:pStyle w:val="ProductList-ClauseHeading"/>
        <w:outlineLvl w:val="4"/>
      </w:pPr>
      <w:r>
        <w:t>2.2 Plano do Microsoft Azure Stack</w:t>
      </w:r>
    </w:p>
    <w:p w:rsidR="00D5514B" w:rsidRDefault="00A259CE">
      <w:pPr>
        <w:pStyle w:val="ProductList-Body"/>
      </w:pPr>
      <w:r>
        <w:t xml:space="preserve">O Cliente pode usar o Microsoft Azure Stack em um </w:t>
      </w:r>
      <w:r>
        <w:fldChar w:fldCharType="begin"/>
      </w:r>
      <w:r>
        <w:instrText xml:space="preserve"> AutoTextList   \s NoStyle \t "Servidor Licenciado significa um único Servidor, dedicado ao u</w:instrText>
      </w:r>
      <w:r>
        <w:instrText xml:space="preserve">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w:instrText>
      </w:r>
      <w:r>
        <w:instrText xml:space="preserve">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D5514B" w:rsidRDefault="00D5514B">
      <w:pPr>
        <w:pStyle w:val="ProductList-Body"/>
      </w:pPr>
    </w:p>
    <w:p w:rsidR="00D5514B" w:rsidRDefault="00A259CE">
      <w:pPr>
        <w:pStyle w:val="ProductList-ClauseHeading"/>
        <w:outlineLvl w:val="4"/>
      </w:pPr>
      <w:r>
        <w:t xml:space="preserve">2.3 Ofertas do Plano </w:t>
      </w:r>
      <w:r>
        <w:t>StorSimple do Microsoft Azure</w:t>
      </w:r>
    </w:p>
    <w:p w:rsidR="00D5514B" w:rsidRDefault="00A259CE">
      <w:pPr>
        <w:pStyle w:val="ProductList-Body"/>
      </w:pPr>
      <w:r>
        <w:t>Para cada Plano StorSimple com Dispositivo comprado, o Cliente receberá um dispositivo da Matriz de Armazenamento. A disponibilidade geográfica e os termos e condições que regem a Matriz de Armazenamento, incluindo garantia, r</w:t>
      </w:r>
      <w:r>
        <w:t xml:space="preserve">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w:t>
      </w:r>
      <w:r>
        <w:t>izes de Armazenamento adicionais usadas pelo Cliente serão cobradas a taxas de consumo. Os planos Microsoft Azure StorSimple 8100 e 8600 poderão ser reduzidos no próximo aniversário após 12 meses de uso contínuo.</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23" w:name="_Sec1198"/>
      <w:r>
        <w:t>Planos de Suporte do Microsoft Azure</w:t>
      </w:r>
      <w:bookmarkEnd w:id="223"/>
      <w:r>
        <w:fldChar w:fldCharType="begin"/>
      </w:r>
      <w:r>
        <w:instrText xml:space="preserve"> TC "</w:instrText>
      </w:r>
      <w:bookmarkStart w:id="224" w:name="_Toc526087229"/>
      <w:r>
        <w:instrText>Planos de Suporte do Microsoft Azure</w:instrText>
      </w:r>
      <w:bookmarkEnd w:id="224"/>
      <w:r>
        <w:instrText>" \l 3</w:instrText>
      </w:r>
      <w:r>
        <w:fldChar w:fldCharType="end"/>
      </w:r>
    </w:p>
    <w:p w:rsidR="00D5514B" w:rsidRDefault="00A259CE">
      <w:pPr>
        <w:pStyle w:val="ProductList-Offering1SubSection"/>
        <w:outlineLvl w:val="3"/>
      </w:pPr>
      <w:bookmarkStart w:id="225" w:name="_Sec1200"/>
      <w:r>
        <w:t>1. Disponibilidade do Produto</w:t>
      </w:r>
      <w:bookmarkEnd w:id="225"/>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D5514B">
      <w:pPr>
        <w:pStyle w:val="ProductList-Body"/>
      </w:pPr>
    </w:p>
    <w:p w:rsidR="00D5514B" w:rsidRDefault="00A259CE">
      <w:pPr>
        <w:pStyle w:val="ProductList-Offering1SubSection"/>
        <w:outlineLvl w:val="3"/>
      </w:pPr>
      <w:bookmarkStart w:id="226" w:name="_Sec1201"/>
      <w:r>
        <w:lastRenderedPageBreak/>
        <w:t>2. Condições do Produto</w:t>
      </w:r>
      <w:bookmarkEnd w:id="226"/>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w:instrText>
            </w:r>
            <w:r>
              <w:instrText xml:space="preserve">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w:t>
            </w:r>
            <w:r>
              <w:t xml:space="preserve">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w:instrText>
            </w:r>
            <w:r>
              <w:instrText xml:space="preserve">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Suporte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27" w:name="_Sec1199"/>
      <w:r>
        <w:t>Planos do Usuário do Microsoft Azure</w:t>
      </w:r>
      <w:bookmarkEnd w:id="227"/>
      <w:r>
        <w:fldChar w:fldCharType="begin"/>
      </w:r>
      <w:r>
        <w:instrText xml:space="preserve"> TC "</w:instrText>
      </w:r>
      <w:bookmarkStart w:id="228" w:name="_Toc526087230"/>
      <w:r>
        <w:instrText>Planos do Usuário do Microsoft Azure</w:instrText>
      </w:r>
      <w:bookmarkEnd w:id="228"/>
      <w:r>
        <w:instrText>" \l 3</w:instrText>
      </w:r>
      <w:r>
        <w:fldChar w:fldCharType="end"/>
      </w:r>
    </w:p>
    <w:p w:rsidR="00D5514B" w:rsidRDefault="00A259CE">
      <w:pPr>
        <w:pStyle w:val="ProductList-Offering1SubSection"/>
        <w:outlineLvl w:val="3"/>
      </w:pPr>
      <w:bookmarkStart w:id="229" w:name="_Sec1202"/>
      <w:r>
        <w:t>1. Disponibilidade do Produto</w:t>
      </w:r>
      <w:bookmarkEnd w:id="229"/>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w:instrText>
            </w:r>
            <w:r>
              <w:instrText xml:space="preserve">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w:instrText>
            </w:r>
            <w:r>
              <w:instrText xml:space="preserve">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w:instrText>
            </w:r>
            <w:r>
              <w:instrText xml:space="preserv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1 do Active Directory Premium do Azure</w:t>
            </w:r>
            <w:r>
              <w:fldChar w:fldCharType="begin"/>
            </w:r>
            <w:r>
              <w:instrText xml:space="preserve"> XE "</w:instrText>
            </w:r>
            <w:r>
              <w:instrText xml:space="preserve">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Proteç</w:t>
            </w:r>
            <w:r>
              <w:t>ão Avançada contra Ameaças do Azure para Usuários</w:t>
            </w:r>
            <w:r>
              <w:fldChar w:fldCharType="begin"/>
            </w:r>
            <w:r>
              <w:instrText xml:space="preserve"> XE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de Licença de Gerenciamento de Clientes da Proteção Avançada contra Ameaças do Azure para Usuários</w:t>
            </w:r>
            <w:r>
              <w:fldChar w:fldCharType="begin"/>
            </w:r>
            <w:r>
              <w:instrText xml:space="preserve"> XE "Complemento de Licença de Gerenciamento de Clientes da Proteção Avançada contra Ameaças do Azure para Usuários"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230" w:name="_Sec1203"/>
      <w:r>
        <w:t>2. Condições do Produto</w:t>
      </w:r>
      <w:bookmarkEnd w:id="230"/>
    </w:p>
    <w:tbl>
      <w:tblPr>
        <w:tblStyle w:val="PURTable"/>
        <w:tblW w:w="0" w:type="dxa"/>
        <w:tblLook w:val="04A0" w:firstRow="1" w:lastRow="0" w:firstColumn="1" w:lastColumn="0" w:noHBand="0" w:noVBand="1"/>
      </w:tblPr>
      <w:tblGrid>
        <w:gridCol w:w="3589"/>
        <w:gridCol w:w="3591"/>
        <w:gridCol w:w="3610"/>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w:instrText>
            </w:r>
            <w:r>
              <w:instrText xml:space="preserve">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w:instrText>
            </w:r>
            <w:r>
              <w:instrText xml:space="preserve">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w:instrText>
            </w:r>
            <w:r>
              <w:instrText xml:space="preserve">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w:instrText>
            </w:r>
            <w:r>
              <w:instrText xml:space="preserve">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w:instrText>
            </w:r>
            <w:r>
              <w:instrText xml:space="preserve">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w:instrText>
            </w:r>
            <w:r>
              <w:instrText xml:space="preserve">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Active Di</w:t>
            </w:r>
            <w:r>
              <w:t>rectory do Azure, Proteção Avançada contra Ameaças do Azure para Usuários,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w:instrText>
            </w:r>
            <w:r>
              <w:instrText xml:space="preserve">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4"/>
      </w:pPr>
      <w:r>
        <w:t>2.1 Clientes de Direitos de Uso Estendidos para Proteção Avançada</w:t>
      </w:r>
      <w:r>
        <w:t xml:space="preserve"> contra Ameaças do Azure para Usuários (AATP)</w:t>
      </w:r>
    </w:p>
    <w:p w:rsidR="00D5514B" w:rsidRDefault="00A259CE">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w:instrText>
      </w:r>
      <w:r>
        <w:instrText xml:space="preserve">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w:instrText>
      </w:r>
      <w:r>
        <w:instrText xml:space="preserve">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w:instrText>
      </w:r>
      <w:r>
        <w:instrText>xtList   \s NoStyle \t "OSEs significa todas as Instâncias ou parte de uma Instância do sistema operacional ou todas as Instâncias ou parte de uma Instância do sistema operacional virtual (ou de outra forma emulado)...(Consulte o Glossário para obter a def</w:instrText>
      </w:r>
      <w:r>
        <w:instrText xml:space="preserve">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rsidR="00D5514B" w:rsidRDefault="00D5514B">
      <w:pPr>
        <w:pStyle w:val="ProductList-Body"/>
      </w:pPr>
    </w:p>
    <w:p w:rsidR="00D5514B" w:rsidRDefault="00D5514B">
      <w:pPr>
        <w:pStyle w:val="ProductList-Body"/>
      </w:pP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231" w:name="_Sec629"/>
      <w:r>
        <w:t>Microsoft 365</w:t>
      </w:r>
      <w:bookmarkEnd w:id="231"/>
      <w:r>
        <w:fldChar w:fldCharType="begin"/>
      </w:r>
      <w:r>
        <w:instrText xml:space="preserve"> TC "</w:instrText>
      </w:r>
      <w:bookmarkStart w:id="232" w:name="_Toc526087231"/>
      <w:r>
        <w:instrText>Microsoft 365</w:instrText>
      </w:r>
      <w:bookmarkEnd w:id="232"/>
      <w:r>
        <w:instrText>" \l 2</w:instrText>
      </w:r>
      <w:r>
        <w:fldChar w:fldCharType="end"/>
      </w:r>
    </w:p>
    <w:p w:rsidR="00D5514B" w:rsidRDefault="00A259CE">
      <w:pPr>
        <w:pStyle w:val="ProductList-Offering1SubSection"/>
        <w:outlineLvl w:val="2"/>
      </w:pPr>
      <w:bookmarkStart w:id="233" w:name="_Sec713"/>
      <w:r>
        <w:t>1. Disponibilidade do Produto</w:t>
      </w:r>
      <w:bookmarkEnd w:id="233"/>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w:instrText>
            </w:r>
            <w:r>
              <w:instrText xml:space="preserve">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lastRenderedPageBreak/>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Microsoft 365 E3 e E5</w:t>
            </w:r>
            <w:r>
              <w:fldChar w:fldCharType="begin"/>
            </w:r>
            <w:r>
              <w:instrText xml:space="preserve"> XE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Microsoft 365 E3 e E5</w:t>
            </w:r>
            <w:r>
              <w:fldChar w:fldCharType="begin"/>
            </w:r>
            <w:r>
              <w:instrText xml:space="preserve"> XE "Complemento do Microsoft 365 E3 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Microsoft 365 E3 e E5 de SA</w:t>
            </w:r>
            <w:r>
              <w:fldChar w:fldCharType="begin"/>
            </w:r>
            <w:r>
              <w:instrText xml:space="preserve"> XE "Microsoft 365 E3 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Microsoft 365 F1</w:t>
            </w:r>
            <w:r>
              <w:fldChar w:fldCharType="begin"/>
            </w:r>
            <w:r>
              <w:instrText xml:space="preserve"> XE "</w:instrText>
            </w:r>
            <w:r>
              <w:instrText xml:space="preserve">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Complemento da CAL do Skype for Business Plus para Microsoft 365 E3 (SL de Usuário)</w:t>
            </w:r>
            <w:r>
              <w:fldChar w:fldCharType="begin"/>
            </w:r>
            <w:r>
              <w:instrText xml:space="preserve"> XE "</w:instrText>
            </w:r>
            <w:r>
              <w:instrText xml:space="preserve">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D5514B">
      <w:pPr>
        <w:pStyle w:val="ProductList-Body"/>
      </w:pPr>
    </w:p>
    <w:p w:rsidR="00D5514B" w:rsidRDefault="00A259CE">
      <w:pPr>
        <w:pStyle w:val="ProductList-Offering1SubSection"/>
        <w:outlineLvl w:val="2"/>
      </w:pPr>
      <w:bookmarkStart w:id="234" w:name="_Sec768"/>
      <w:r>
        <w:t>2. Condições do Produto</w:t>
      </w:r>
      <w:bookmarkEnd w:id="234"/>
    </w:p>
    <w:tbl>
      <w:tblPr>
        <w:tblStyle w:val="PURTable"/>
        <w:tblW w:w="0" w:type="dxa"/>
        <w:tblLook w:val="04A0" w:firstRow="1" w:lastRow="0" w:firstColumn="1" w:lastColumn="0" w:noHBand="0" w:noVBand="1"/>
      </w:tblPr>
      <w:tblGrid>
        <w:gridCol w:w="3583"/>
        <w:gridCol w:w="3602"/>
        <w:gridCol w:w="360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w:instrText>
            </w:r>
            <w:r>
              <w:instrText xml:space="preserve">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 Es</w:instrText>
            </w:r>
            <w:r>
              <w:instrText xml:space="preserve">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w:t>
            </w:r>
            <w:r>
              <w:t>te F</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w:instrText>
            </w:r>
            <w:r>
              <w:instrText xml:space="preserve">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w:instrText>
            </w:r>
            <w:r>
              <w:instrText xml:space="preserve">cenças de assinatura ou um Compromisso Anual Alocado depois de 12 meses consecutivos." </w:instrText>
            </w:r>
            <w:r>
              <w:fldChar w:fldCharType="separate"/>
            </w:r>
            <w:r>
              <w:rPr>
                <w:color w:val="0563C1"/>
              </w:rPr>
              <w:t>Qualificados para Redução (SCE)</w:t>
            </w:r>
            <w:r>
              <w:fldChar w:fldCharType="end"/>
            </w:r>
            <w:r>
              <w:t>: Microsoft 365 F1</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"Benefício de Uso do Aluno: A opção para Instituições que licenciam um Produto qualif</w:instrText>
            </w:r>
            <w:r>
              <w:instrText xml:space="preserve">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w:instrText>
            </w:r>
            <w:r>
              <w:instrText xml:space="preserve">cesso de pedido de adequação (“True-Up”) ou processo de pedido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w:instrText>
            </w:r>
            <w:r>
              <w:instrText xml:space="preserve">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3"/>
      </w:pPr>
      <w:r>
        <w:t>2.1 Termos de Licença Aplicáveis</w:t>
      </w:r>
    </w:p>
    <w:p w:rsidR="00D5514B" w:rsidRDefault="00A259CE">
      <w:pPr>
        <w:pStyle w:val="ProductList-Body"/>
      </w:pPr>
      <w:r>
        <w:t xml:space="preserve">O Microsoft 365 é regido pelos Termos de Licença dos produtos e serviços individuais que compreendem o Microsoft 365, conforme modificados pelos Termos de Licença desta Entrada do Produto Microsoft 365. </w:t>
      </w:r>
    </w:p>
    <w:p w:rsidR="00D5514B" w:rsidRDefault="00A259CE">
      <w:pPr>
        <w:pStyle w:val="ProductList-Bullet"/>
        <w:numPr>
          <w:ilvl w:val="0"/>
          <w:numId w:val="38"/>
        </w:numPr>
      </w:pPr>
      <w:r>
        <w:t>Para Microsoft 365 E3/E5, os componentes incluem Off</w:t>
      </w:r>
      <w:r>
        <w:t xml:space="preserve">ice 365 Enterprise E3/E5, Enterprise Mobility + Security E3/E5 e Windows 10 Enterprise E3/E5 Por Usuário.   </w:t>
      </w:r>
    </w:p>
    <w:p w:rsidR="00D5514B" w:rsidRDefault="00A259CE">
      <w:pPr>
        <w:pStyle w:val="ProductList-Bullet"/>
        <w:numPr>
          <w:ilvl w:val="0"/>
          <w:numId w:val="38"/>
        </w:numPr>
      </w:pPr>
      <w:r>
        <w:t>Para Microsoft 365 A3/A5, os componentes incluem Office 365 A3/A5, Enterprise Mobility + Security E3/E5, Windows 10 Education E3/E5 Por Usuário e W</w:t>
      </w:r>
      <w:r>
        <w:t xml:space="preserve">indows 10 Education A3/A5 Por Usuário. </w:t>
      </w:r>
    </w:p>
    <w:p w:rsidR="00D5514B" w:rsidRDefault="00A259CE">
      <w:pPr>
        <w:pStyle w:val="ProductList-Bullet"/>
        <w:numPr>
          <w:ilvl w:val="0"/>
          <w:numId w:val="38"/>
        </w:numPr>
      </w:pPr>
      <w:r>
        <w:t>Para Microsoft 365 F1, os componentes incluem Office Online, Enterprise Mobility + Security E3 e Windows 10 Enterprise E3.</w:t>
      </w:r>
    </w:p>
    <w:p w:rsidR="00D5514B" w:rsidRDefault="00D5514B">
      <w:pPr>
        <w:pStyle w:val="ProductList-Body"/>
      </w:pPr>
    </w:p>
    <w:p w:rsidR="00D5514B" w:rsidRDefault="00A259CE">
      <w:pPr>
        <w:pStyle w:val="ProductList-ClauseHeading"/>
        <w:outlineLvl w:val="3"/>
      </w:pPr>
      <w:r>
        <w:t>2.2 Direitos de Uso Estendidos para Microsoft 365 E3/E5</w:t>
      </w:r>
    </w:p>
    <w:p w:rsidR="00D5514B" w:rsidRDefault="00A259CE">
      <w:pPr>
        <w:pStyle w:val="ProductList-SubClauseHeading"/>
        <w:outlineLvl w:val="4"/>
      </w:pPr>
      <w:r>
        <w:t>2.2.1 Servidores do Office</w:t>
      </w:r>
    </w:p>
    <w:p w:rsidR="00D5514B" w:rsidRDefault="00A259CE">
      <w:pPr>
        <w:pStyle w:val="ProductList-BodyIndented"/>
      </w:pPr>
      <w:r>
        <w:t>Cada Usuá</w:t>
      </w:r>
      <w:r>
        <w:t>rio Licenciado a quem foi atribuída uma SL de Usuário do Microsoft 365 E3/E5 pode:</w:t>
      </w:r>
    </w:p>
    <w:p w:rsidR="00D5514B" w:rsidRDefault="00A259CE">
      <w:pPr>
        <w:pStyle w:val="ProductList-Bullet"/>
        <w:numPr>
          <w:ilvl w:val="1"/>
          <w:numId w:val="39"/>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xml:space="preserve">, SharePoint </w:t>
      </w:r>
      <w:r>
        <w:t>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D5514B" w:rsidRDefault="00A259CE">
      <w:pPr>
        <w:pStyle w:val="ProductList-Bullet"/>
        <w:numPr>
          <w:ilvl w:val="1"/>
          <w:numId w:val="39"/>
        </w:numPr>
      </w:pPr>
      <w:r>
        <w:t xml:space="preserve">o acesso ao software para os servidores acima é exclusivo para aqueles usuários a quem foi atribuída uma SL de Usuário do Microsoft 365 E3/E5 ou </w:t>
      </w:r>
      <w:r>
        <w:fldChar w:fldCharType="begin"/>
      </w:r>
      <w:r>
        <w:instrText xml:space="preserve"> AutoTextList</w:instrText>
      </w:r>
      <w:r>
        <w:instrText xml:space="preserve">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D5514B" w:rsidRDefault="00A259CE">
      <w:pPr>
        <w:pStyle w:val="ProductList-BodyIndented"/>
      </w:pPr>
      <w:r>
        <w:t xml:space="preserve">Esta cláusula não se aplica a SLs </w:t>
      </w:r>
      <w:r>
        <w:t>de Usuário de acordo com o Contrato do Microsoft Cloud.</w:t>
      </w:r>
    </w:p>
    <w:p w:rsidR="00D5514B" w:rsidRDefault="00D5514B">
      <w:pPr>
        <w:pStyle w:val="ProductList-BodyIndented"/>
      </w:pPr>
    </w:p>
    <w:p w:rsidR="00D5514B" w:rsidRDefault="00A259CE">
      <w:pPr>
        <w:pStyle w:val="ProductList-SubClauseHeading"/>
        <w:outlineLvl w:val="4"/>
      </w:pPr>
      <w:r>
        <w:t>2.2.2 Office Professional Plus</w:t>
      </w:r>
    </w:p>
    <w:p w:rsidR="00D5514B" w:rsidRDefault="00A259CE">
      <w:pPr>
        <w:pStyle w:val="ProductList-BodyIndented"/>
      </w:pPr>
      <w:r>
        <w:t xml:space="preserve">Em vigor a partir de 1º de janeiro de 2019, os direitos dispostos nesta seção 2.2.2 não estarão disponíveis para assinaturas novas ou renovadas do Microsoft 365 E3/E5. </w:t>
      </w:r>
      <w:r>
        <w:t>Os Clientes com assinaturas do Microsoft 365 E3/E5 em vigor antes de 1º de janeiro de 2019 poderão continuar a exercer os direitos dispostos nesta seção 2.2.2 até o fim de seu prazo de assinatura do Microsoft 365 E3/E5.</w:t>
      </w:r>
    </w:p>
    <w:p w:rsidR="00D5514B" w:rsidRDefault="00D5514B">
      <w:pPr>
        <w:pStyle w:val="ProductList-BodyIndented"/>
      </w:pPr>
    </w:p>
    <w:p w:rsidR="00D5514B" w:rsidRDefault="00A259CE">
      <w:pPr>
        <w:pStyle w:val="ProductList-SubSubClauseHeading"/>
        <w:outlineLvl w:val="5"/>
      </w:pPr>
      <w:r>
        <w:t>2.2.2.1 SLs de Usuário do Microsoft</w:t>
      </w:r>
      <w:r>
        <w:t xml:space="preserve"> 365 de SA:</w:t>
      </w:r>
    </w:p>
    <w:p w:rsidR="00D5514B" w:rsidRDefault="00A259CE">
      <w:pPr>
        <w:pStyle w:val="ProductList-BodyIndented2"/>
      </w:pPr>
      <w:r>
        <w:t>para cada Usuário Licenciado a quem o cliente atribui uma SL de Usuário do Microsoft 365 de SA, o Cliente pode instalar:</w:t>
      </w:r>
    </w:p>
    <w:p w:rsidR="00D5514B" w:rsidRDefault="00A259CE">
      <w:pPr>
        <w:pStyle w:val="ProductList-Bullet"/>
        <w:numPr>
          <w:ilvl w:val="2"/>
          <w:numId w:val="40"/>
        </w:numPr>
      </w:pPr>
      <w:r>
        <w:t>uma cópia local do Office Professional Plus para uso exclusivo do Usuário Licenciado pela duração da assinatura e</w:t>
      </w:r>
    </w:p>
    <w:p w:rsidR="00D5514B" w:rsidRDefault="00A259CE">
      <w:pPr>
        <w:pStyle w:val="ProductList-Bullet"/>
        <w:numPr>
          <w:ilvl w:val="2"/>
          <w:numId w:val="40"/>
        </w:numPr>
      </w:pPr>
      <w:r>
        <w:t xml:space="preserve">uma cópia local do Office Professional Plus para novas SLs de Usuário adicionadas ao mesmo contrato de licenciamento por volume para o uso exclusivo do Usuário Licenciado pela duração da assinatura. O número de novas SLs de Usuário a quem foram concedidos </w:t>
      </w:r>
      <w:r>
        <w:t>esses direitos de usuário não pode exceder o número de SLs de Usuário de SA inicialmente cobertas pelo contrato.</w:t>
      </w:r>
    </w:p>
    <w:p w:rsidR="00D5514B" w:rsidRDefault="00D5514B">
      <w:pPr>
        <w:pStyle w:val="ProductList-BodyIndented2"/>
      </w:pPr>
    </w:p>
    <w:p w:rsidR="00D5514B" w:rsidRDefault="00A259CE">
      <w:pPr>
        <w:pStyle w:val="ProductList-SubSubClauseHeading"/>
        <w:outlineLvl w:val="5"/>
      </w:pPr>
      <w:r>
        <w:t>2.2.2.2 SLs de Usuário do Microsoft 365 adquiridas em MPSA</w:t>
      </w:r>
    </w:p>
    <w:p w:rsidR="00D5514B" w:rsidRDefault="00A259CE">
      <w:pPr>
        <w:pStyle w:val="ProductList-BodyIndented2"/>
      </w:pPr>
      <w:r>
        <w:t>Para cada Usuário Licenciado com um dispositivo coberto com Software Assurance para</w:t>
      </w:r>
      <w:r>
        <w:t xml:space="preserve"> Office Professional Plus a quem o Cliente atribui uma SL de Usuário do Microsoft 365, o Cliente poderá instalar uma cópia local do Office Professional Plus para o uso exclusivo do Usuário Licenciado para a duração da assinatura.</w:t>
      </w:r>
    </w:p>
    <w:p w:rsidR="00D5514B" w:rsidRDefault="00D5514B">
      <w:pPr>
        <w:pStyle w:val="ProductList-BodyIndented2"/>
      </w:pPr>
    </w:p>
    <w:p w:rsidR="00D5514B" w:rsidRDefault="00A259CE">
      <w:pPr>
        <w:pStyle w:val="ProductList-ClauseHeading"/>
        <w:outlineLvl w:val="3"/>
      </w:pPr>
      <w:r>
        <w:t xml:space="preserve">2.3 Direitos de Uso do </w:t>
      </w:r>
      <w:r>
        <w:t>Microsoft 365 F1 - Windows 10 Enterprise E3</w:t>
      </w:r>
    </w:p>
    <w:p w:rsidR="00D5514B" w:rsidRDefault="00A259CE">
      <w:pPr>
        <w:pStyle w:val="ProductList-Body"/>
      </w:pPr>
      <w:r>
        <w:t>Os Direitos de Uso do componente Windows do Microsoft 365 F1 são os Direitos de Uso do Windows 10 Enterprise E3 modificados da seguinte forma:</w:t>
      </w:r>
    </w:p>
    <w:p w:rsidR="00D5514B" w:rsidRDefault="00A259CE">
      <w:pPr>
        <w:pStyle w:val="ProductList-Bullet"/>
        <w:numPr>
          <w:ilvl w:val="0"/>
          <w:numId w:val="41"/>
        </w:numPr>
      </w:pPr>
      <w:r>
        <w:t xml:space="preserve">O componente Windows do Microsoft 365 F1 opera como Serviço Online e </w:t>
      </w:r>
      <w:r>
        <w:t>não é sucessor de nenhuma versão anterior do sistema operacional Windows Desktop.</w:t>
      </w:r>
    </w:p>
    <w:p w:rsidR="00D5514B" w:rsidRDefault="00A259CE">
      <w:pPr>
        <w:pStyle w:val="ProductList-Bullet"/>
        <w:numPr>
          <w:ilvl w:val="0"/>
          <w:numId w:val="41"/>
        </w:numPr>
      </w:pPr>
      <w:r>
        <w:t>Direitos de usar versões anteriores, versões em idiomas diferentes, versões de plataformas diferentes ou edições anteriores do Windows, inclusive o Windows 10 Enterprise LTSC</w:t>
      </w:r>
      <w:r>
        <w:t>, não são aplicáveis.</w:t>
      </w:r>
    </w:p>
    <w:p w:rsidR="00D5514B" w:rsidRDefault="00A259CE">
      <w:pPr>
        <w:pStyle w:val="ProductList-Bullet"/>
        <w:numPr>
          <w:ilvl w:val="0"/>
          <w:numId w:val="41"/>
        </w:numPr>
      </w:pPr>
      <w:r>
        <w:t>Direitos de acessar e usar instâncias virtualizadas do Windows não são aplicáveis.</w:t>
      </w:r>
    </w:p>
    <w:p w:rsidR="00D5514B" w:rsidRDefault="00A259CE">
      <w:pPr>
        <w:pStyle w:val="ProductList-Bullet"/>
        <w:numPr>
          <w:ilvl w:val="0"/>
          <w:numId w:val="41"/>
        </w:numPr>
      </w:pPr>
      <w:r>
        <w:lastRenderedPageBreak/>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w:t>
      </w:r>
      <w:r>
        <w:t xml:space="preserve">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p>
    <w:p w:rsidR="00D5514B" w:rsidRDefault="00A259CE">
      <w:pPr>
        <w:pStyle w:val="ProductList-Bullet"/>
        <w:numPr>
          <w:ilvl w:val="0"/>
          <w:numId w:val="41"/>
        </w:numPr>
      </w:pPr>
      <w:r>
        <w:t>O cliente deve usar a ativação baseada no Az</w:t>
      </w:r>
      <w:r>
        <w:t>ure Active Directory. Clientes da Nuvem da Comunidade do Governo dos Estados Unidos podem usar ativação do KMS em vez de ativação baseada no Azure AD.</w:t>
      </w:r>
    </w:p>
    <w:p w:rsidR="00D5514B" w:rsidRDefault="00D5514B">
      <w:pPr>
        <w:pStyle w:val="ProductList-Body"/>
      </w:pPr>
    </w:p>
    <w:p w:rsidR="00D5514B" w:rsidRDefault="00A259CE">
      <w:pPr>
        <w:pStyle w:val="ProductList-ClauseHeading"/>
        <w:outlineLvl w:val="3"/>
      </w:pPr>
      <w:r>
        <w:t>2.4 Direitos de Uso do Microsoft 365 Business</w:t>
      </w:r>
    </w:p>
    <w:p w:rsidR="00D5514B" w:rsidRDefault="00A259CE">
      <w:pPr>
        <w:pStyle w:val="ProductList-Body"/>
      </w:pPr>
      <w:r>
        <w:t>O Cliente não pode fornecer mais de 300 licenças de assina</w:t>
      </w:r>
      <w:r>
        <w:t>tura de usuário. Os Direitos de Uso para o componente Windows do Microsoft 365 Business foram modificados da seguinte forma:</w:t>
      </w:r>
    </w:p>
    <w:p w:rsidR="00D5514B" w:rsidRDefault="00A259CE">
      <w:pPr>
        <w:pStyle w:val="ProductList-Bullet"/>
        <w:numPr>
          <w:ilvl w:val="0"/>
          <w:numId w:val="42"/>
        </w:numPr>
      </w:pPr>
      <w:r>
        <w:t>O Windows Business opera como Serviço Online e não é sucessor de nenhuma versão anterior do sistema operacional de desktop Windows.</w:t>
      </w:r>
    </w:p>
    <w:p w:rsidR="00D5514B" w:rsidRDefault="00A259CE">
      <w:pPr>
        <w:pStyle w:val="ProductList-Bullet"/>
        <w:numPr>
          <w:ilvl w:val="0"/>
          <w:numId w:val="42"/>
        </w:numPr>
      </w:pPr>
      <w:r>
        <w:t>Direitos de usar versões anteriores, versões em idiomas diferentes, versões de plataformas diferentes ou edições anteriores do Windows, inclusive o Windows 10 Enterprise LTSC, não são aplicáveis.</w:t>
      </w:r>
    </w:p>
    <w:p w:rsidR="00D5514B" w:rsidRDefault="00A259CE">
      <w:pPr>
        <w:pStyle w:val="ProductList-Bullet"/>
        <w:numPr>
          <w:ilvl w:val="0"/>
          <w:numId w:val="42"/>
        </w:numPr>
      </w:pPr>
      <w:r>
        <w:t>Direitos de acessar e usar instâncias virtualizadas do Wind</w:t>
      </w:r>
      <w:r>
        <w:t xml:space="preserve">ows não são aplicáveis. </w:t>
      </w:r>
    </w:p>
    <w:p w:rsidR="00D5514B" w:rsidRDefault="00D5514B">
      <w:pPr>
        <w:pStyle w:val="ProductList-Body"/>
      </w:pPr>
    </w:p>
    <w:p w:rsidR="00D5514B" w:rsidRDefault="00A259CE">
      <w:pPr>
        <w:pStyle w:val="ProductList-ClauseHeading"/>
        <w:outlineLvl w:val="3"/>
      </w:pPr>
      <w:r>
        <w:t>2.5 Programas Acadêmicos</w:t>
      </w:r>
    </w:p>
    <w:p w:rsidR="00D5514B" w:rsidRDefault="00A259CE">
      <w:pPr>
        <w:pStyle w:val="ProductList-Body"/>
      </w:pPr>
      <w:r>
        <w:t>O seguinte se aplica a clientes nos Programas Acadêmicos de Licenciamento por Volume:</w:t>
      </w:r>
    </w:p>
    <w:p w:rsidR="00D5514B" w:rsidRDefault="00A259CE">
      <w:pPr>
        <w:pStyle w:val="ProductList-SubClauseHeading"/>
        <w:outlineLvl w:val="4"/>
      </w:pPr>
      <w:r>
        <w:t>2.5.1 Microsoft 365 A1 (SL de Dispositivo)</w:t>
      </w:r>
    </w:p>
    <w:p w:rsidR="00D5514B" w:rsidRDefault="00A259CE">
      <w:pPr>
        <w:pStyle w:val="ProductList-SubSubClauseHeading"/>
        <w:outlineLvl w:val="5"/>
      </w:pPr>
      <w:r>
        <w:t>2.5.1.1 Prazo</w:t>
      </w:r>
    </w:p>
    <w:p w:rsidR="00D5514B" w:rsidRDefault="00A259CE">
      <w:pPr>
        <w:pStyle w:val="ProductList-BodyIndented2"/>
      </w:pPr>
      <w:r>
        <w:t>O prazo do Microsoft 365 A1 (SL de Dispositivo) é de seis anos</w:t>
      </w:r>
      <w:r>
        <w:t xml:space="preserve"> contados a partir da data do pedido. Se a licença for além do término do contrato de licenciamento por volume do Cliente sob o qual a M365 A1 (SL de Dispositivo) foi comprada, os termos do referido contrato prevalecerão, conforme necessário, pela duração </w:t>
      </w:r>
      <w:r>
        <w:t>da M365 A1 (SL de Dispositivo).</w:t>
      </w:r>
    </w:p>
    <w:p w:rsidR="00D5514B" w:rsidRDefault="00D5514B">
      <w:pPr>
        <w:pStyle w:val="ProductList-BodyIndented2"/>
      </w:pPr>
    </w:p>
    <w:p w:rsidR="00D5514B" w:rsidRDefault="00A259CE">
      <w:pPr>
        <w:pStyle w:val="ProductList-SubSubClauseHeading"/>
        <w:outlineLvl w:val="5"/>
      </w:pPr>
      <w:r>
        <w:t>2.5.1.2 Cancelamento e Transferência</w:t>
      </w:r>
    </w:p>
    <w:p w:rsidR="00D5514B" w:rsidRDefault="00A259CE">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w:t>
      </w:r>
      <w:r>
        <w:t>spositivo) foi atribuída.</w:t>
      </w:r>
    </w:p>
    <w:p w:rsidR="00D5514B" w:rsidRDefault="00D5514B">
      <w:pPr>
        <w:pStyle w:val="ProductList-BodyIndented2"/>
      </w:pPr>
    </w:p>
    <w:p w:rsidR="00D5514B" w:rsidRDefault="00A259CE">
      <w:pPr>
        <w:pStyle w:val="ProductList-SubSubClauseHeading"/>
        <w:outlineLvl w:val="5"/>
      </w:pPr>
      <w:r>
        <w:t>2.5.1.3 Versões do Windows 10</w:t>
      </w:r>
    </w:p>
    <w:p w:rsidR="00D5514B" w:rsidRDefault="00A259CE">
      <w:pPr>
        <w:pStyle w:val="ProductList-BodyIndented2"/>
      </w:pPr>
      <w:r>
        <w:t>O Microsoft 365 Education A1 inclui uma atualização para o Windows 10 Pro Education para dispositivos licenciados com Windows 7 Professional, Windows 8/8.1 Pro e Windows 10 Pro.</w:t>
      </w:r>
    </w:p>
    <w:p w:rsidR="00D5514B" w:rsidRDefault="00D5514B">
      <w:pPr>
        <w:pStyle w:val="ProductList-BodyIndented2"/>
      </w:pPr>
    </w:p>
    <w:p w:rsidR="00D5514B" w:rsidRDefault="00A259CE">
      <w:pPr>
        <w:pStyle w:val="ProductList-SubClauseHeading"/>
        <w:outlineLvl w:val="4"/>
      </w:pPr>
      <w:r>
        <w:t xml:space="preserve">2.5.2 Microsoft 365 </w:t>
      </w:r>
      <w:r>
        <w:t>A3/A5 (SL de Usuário)</w:t>
      </w:r>
    </w:p>
    <w:p w:rsidR="00D5514B" w:rsidRDefault="00A259CE">
      <w:pPr>
        <w:pStyle w:val="ProductList-SubSubClauseHeading"/>
        <w:outlineLvl w:val="5"/>
      </w:pPr>
      <w:r>
        <w:t>2.5.2.1 Servidores do Office</w:t>
      </w:r>
    </w:p>
    <w:p w:rsidR="00D5514B" w:rsidRDefault="00A259CE">
      <w:pPr>
        <w:pStyle w:val="ProductList-BodyIndented2"/>
      </w:pPr>
      <w:r>
        <w:t>Os clientes que licenciarem todo o corpo docente e funcionários ou os Trabalhadores do Conhecimento com o Microsoft 365 A3/A5 (SL de Usuário) em um Enrollment for Education Solutions (qualquer versão) pode</w:t>
      </w:r>
      <w:r>
        <w:t>m:</w:t>
      </w:r>
    </w:p>
    <w:p w:rsidR="00D5514B" w:rsidRDefault="00A259CE">
      <w:pPr>
        <w:pStyle w:val="ProductList-Bullet"/>
        <w:numPr>
          <w:ilvl w:val="2"/>
          <w:numId w:val="43"/>
        </w:numPr>
      </w:pPr>
      <w:r>
        <w:t>instalar qualquer número de cópias do seguinte software para servidores em qualquer Servidor dedicado ao uso do Cliente: Exchange Server, SharePoint Server e Skype for Business Server e</w:t>
      </w:r>
    </w:p>
    <w:p w:rsidR="00D5514B" w:rsidRDefault="00A259CE">
      <w:pPr>
        <w:pStyle w:val="ProductList-Bullet"/>
        <w:numPr>
          <w:ilvl w:val="2"/>
          <w:numId w:val="43"/>
        </w:numPr>
      </w:pPr>
      <w:r>
        <w:t>o acesso ao software para os servidores acima é exclusivo para aque</w:t>
      </w:r>
      <w:r>
        <w:t xml:space="preserve">les usuários a quem foi atribuída uma SL de Usuário do Microsoft 365 A3/A5 ou </w:t>
      </w:r>
      <w:r>
        <w:fldChar w:fldCharType="begin"/>
      </w:r>
      <w:r>
        <w:instrText xml:space="preserve"> AutoTextList   \s NoStyle \t "Usuários Externos significa os usuários que não são funcionários do Cliente, nem de suas Afiliadas, nem seus prestadores de serviço ou representant</w:instrText>
      </w:r>
      <w:r>
        <w:instrText xml:space="preserve">es locais, nem de suas afiliadas." </w:instrText>
      </w:r>
      <w:r>
        <w:fldChar w:fldCharType="separate"/>
      </w:r>
      <w:r>
        <w:rPr>
          <w:color w:val="0563C1"/>
        </w:rPr>
        <w:t>Usuários Externos</w:t>
      </w:r>
      <w:r>
        <w:fldChar w:fldCharType="end"/>
      </w:r>
      <w:r>
        <w:t>.</w:t>
      </w:r>
    </w:p>
    <w:p w:rsidR="00D5514B" w:rsidRDefault="00A259CE">
      <w:pPr>
        <w:pStyle w:val="ProductList-BodyIndented2"/>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w:instrText>
      </w:r>
      <w:r>
        <w:instrText xml:space="preserve"> que licenciam um Produto qualificado para a Contagem para toda a Organização a fim de licenciar um Produto para seus Alunos na proporção 1:15 ou 1:40 Alunos por Trabalhador do Conhecimento (ou usuário dos funcionários ou do corpo docente) sem custo adicio</w:instrText>
      </w:r>
      <w:r>
        <w:instrText xml:space="preserve">nal." </w:instrText>
      </w:r>
      <w:r>
        <w:fldChar w:fldCharType="separate"/>
      </w:r>
      <w:r>
        <w:rPr>
          <w:color w:val="0563C1"/>
        </w:rPr>
        <w:t>Benefício de Uso do Aluno</w:t>
      </w:r>
      <w:r>
        <w:fldChar w:fldCharType="end"/>
      </w:r>
      <w:r>
        <w:t>.</w:t>
      </w:r>
    </w:p>
    <w:p w:rsidR="00D5514B" w:rsidRDefault="00D5514B">
      <w:pPr>
        <w:pStyle w:val="ProductList-BodyIndented2"/>
      </w:pPr>
    </w:p>
    <w:p w:rsidR="00D5514B" w:rsidRDefault="00A259CE">
      <w:pPr>
        <w:pStyle w:val="ProductList-SubSubClauseHeading"/>
        <w:outlineLvl w:val="5"/>
      </w:pPr>
      <w:r>
        <w:t>2.5.2.2 Microsoft 365 A3 com CAL Principal</w:t>
      </w:r>
    </w:p>
    <w:p w:rsidR="00D5514B" w:rsidRDefault="00A259CE">
      <w:pPr>
        <w:pStyle w:val="ProductList-BodyIndented2"/>
      </w:pPr>
      <w:r>
        <w:t>O Microsoft 365 A3 com CAL Principal está disponível apenas como substituição para o Desktop Educacional com CAL Principal.</w:t>
      </w:r>
    </w:p>
    <w:p w:rsidR="00D5514B" w:rsidRDefault="00D5514B">
      <w:pPr>
        <w:pStyle w:val="ProductList-ClauseHeading"/>
        <w:outlineLvl w:val="3"/>
      </w:pP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7232"/>
      <w:r>
        <w:instrText>Enterprise Mobility + Security</w:instrText>
      </w:r>
      <w:bookmarkEnd w:id="236"/>
      <w:r>
        <w:instrText>" \l 2</w:instrText>
      </w:r>
      <w:r>
        <w:fldChar w:fldCharType="end"/>
      </w:r>
    </w:p>
    <w:p w:rsidR="00D5514B" w:rsidRDefault="00A259CE">
      <w:pPr>
        <w:pStyle w:val="ProductList-Offering1SubSection"/>
        <w:outlineLvl w:val="2"/>
      </w:pPr>
      <w:bookmarkStart w:id="237" w:name="_Sec709"/>
      <w:r>
        <w:t>1. Disponibilidade do Produto</w:t>
      </w:r>
      <w:bookmarkEnd w:id="237"/>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w:instrText>
            </w:r>
            <w:r>
              <w:instrText xml:space="preserve">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w:instrText>
            </w:r>
            <w:r>
              <w:instrText xml:space="preserv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w:t>
            </w:r>
            <w:r>
              <w:t>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w:instrText>
            </w:r>
            <w:r>
              <w:instrText xml:space="preserve">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2"/>
      </w:pPr>
      <w:bookmarkStart w:id="238" w:name="_Sec764"/>
      <w:r>
        <w:lastRenderedPageBreak/>
        <w:t>2. Condições</w:t>
      </w:r>
      <w:r>
        <w:t xml:space="preserve"> do Produto</w:t>
      </w:r>
      <w:bookmarkEnd w:id="238"/>
    </w:p>
    <w:tbl>
      <w:tblPr>
        <w:tblStyle w:val="PURTable"/>
        <w:tblW w:w="0" w:type="dxa"/>
        <w:tblLook w:val="04A0" w:firstRow="1" w:lastRow="0" w:firstColumn="1" w:lastColumn="0" w:noHBand="0" w:noVBand="1"/>
      </w:tblPr>
      <w:tblGrid>
        <w:gridCol w:w="3592"/>
        <w:gridCol w:w="3585"/>
        <w:gridCol w:w="361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w:instrText>
            </w:r>
            <w:r>
              <w:instrText xml:space="preserve">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w:t>
            </w:r>
            <w:r>
              <w:t xml:space="preserve">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w:instrText>
            </w:r>
            <w:r>
              <w:instrText xml:space="preserve">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Consulte o</w:t>
            </w:r>
            <w:r>
              <w:t xml:space="preserve">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 xml:space="preserve">Qualificados para </w:t>
            </w:r>
            <w:r>
              <w:rPr>
                <w:color w:val="0563C1"/>
              </w:rPr>
              <w:t>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w:t>
            </w:r>
            <w:r>
              <w:rPr>
                <w:color w:val="0563C1"/>
              </w:rPr>
              <w:t>s e de SA</w:t>
            </w:r>
            <w:r>
              <w:fldChar w:fldCharType="end"/>
            </w:r>
            <w:r>
              <w:t xml:space="preserve">: Consulte o </w:t>
            </w:r>
            <w:hyperlink w:anchor="_Sec1237">
              <w:r>
                <w:rPr>
                  <w:color w:val="00467F"/>
                  <w:u w:val="single"/>
                </w:rPr>
                <w:t>Apêndice C</w:t>
              </w:r>
            </w:hyperlink>
          </w:p>
        </w:tc>
      </w:tr>
    </w:tbl>
    <w:p w:rsidR="00D5514B" w:rsidRDefault="00D5514B">
      <w:pPr>
        <w:pStyle w:val="ProductList-ClauseHeading"/>
        <w:outlineLvl w:val="3"/>
      </w:pP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NoBorder"/>
        <w:outlineLvl w:val="1"/>
      </w:pPr>
      <w:bookmarkStart w:id="239" w:name="_Sec1246"/>
      <w:r>
        <w:t>Assinaturas do servidor para o Azure</w:t>
      </w:r>
      <w:bookmarkEnd w:id="239"/>
      <w:r>
        <w:fldChar w:fldCharType="begin"/>
      </w:r>
      <w:r>
        <w:instrText xml:space="preserve"> TC "</w:instrText>
      </w:r>
      <w:bookmarkStart w:id="240" w:name="_Toc526087233"/>
      <w:r>
        <w:instrText>Assinaturas do servidor para</w:instrText>
      </w:r>
      <w:r>
        <w:instrText xml:space="preserve"> o Azure</w:instrText>
      </w:r>
      <w:bookmarkEnd w:id="240"/>
      <w:r>
        <w:instrText xml:space="preserve"> " \l 2</w:instrText>
      </w:r>
      <w:r>
        <w:fldChar w:fldCharType="end"/>
      </w:r>
    </w:p>
    <w:p w:rsidR="00D5514B" w:rsidRDefault="00A259CE">
      <w:pPr>
        <w:pStyle w:val="ProductList-Offering1SubSection"/>
        <w:outlineLvl w:val="2"/>
      </w:pPr>
      <w:bookmarkStart w:id="241" w:name="_Sec1247"/>
      <w:r>
        <w:t>1. Disponibilidade do Produto</w:t>
      </w:r>
      <w:bookmarkEnd w:id="241"/>
    </w:p>
    <w:tbl>
      <w:tblPr>
        <w:tblStyle w:val="PURTable"/>
        <w:tblW w:w="0" w:type="dxa"/>
        <w:tblLook w:val="04A0" w:firstRow="1" w:lastRow="0" w:firstColumn="1" w:lastColumn="0" w:noHBand="0" w:noVBand="1"/>
      </w:tblPr>
      <w:tblGrid>
        <w:gridCol w:w="4356"/>
        <w:gridCol w:w="719"/>
        <w:gridCol w:w="701"/>
        <w:gridCol w:w="711"/>
        <w:gridCol w:w="719"/>
        <w:gridCol w:w="731"/>
        <w:gridCol w:w="727"/>
        <w:gridCol w:w="713"/>
        <w:gridCol w:w="706"/>
        <w:gridCol w:w="707"/>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CSP</w:t>
            </w:r>
          </w:p>
        </w:tc>
      </w:tr>
      <w:tr w:rsidR="00D5514B">
        <w:tc>
          <w:tcPr>
            <w:tcW w:w="4660" w:type="dxa"/>
            <w:tcBorders>
              <w:top w:val="single" w:sz="4" w:space="0" w:color="FFFFFF"/>
              <w:left w:val="single" w:sz="4" w:space="0" w:color="FFFFFF"/>
              <w:bottom w:val="dashed" w:sz="4" w:space="0" w:color="BFBFBF"/>
              <w:right w:val="single" w:sz="4" w:space="0" w:color="FFFFFF"/>
            </w:tcBorders>
          </w:tcPr>
          <w:p w:rsidR="00D5514B" w:rsidRDefault="00A259CE">
            <w:pPr>
              <w:pStyle w:val="ProductList-TableBody"/>
            </w:pPr>
            <w:r>
              <w:t>SQL Server Standard (pacotes com 2 Licenças Principais)</w:t>
            </w:r>
          </w:p>
        </w:tc>
        <w:tc>
          <w:tcPr>
            <w:tcW w:w="740" w:type="dxa"/>
            <w:tcBorders>
              <w:top w:val="single" w:sz="4" w:space="0" w:color="FFFFFF"/>
              <w:left w:val="single" w:sz="4" w:space="0" w:color="FFFFFF"/>
              <w:bottom w:val="dashed" w:sz="4" w:space="0" w:color="BFBFBF"/>
              <w:right w:val="single" w:sz="4" w:space="0" w:color="FFFFFF"/>
            </w:tcBorders>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single" w:sz="4" w:space="0" w:color="FFFFFF"/>
              <w:bottom w:val="dashed" w:sz="4" w:space="0" w:color="BFBFBF"/>
              <w:right w:val="single" w:sz="4" w:space="0" w:color="FFFFFF"/>
            </w:tcBorders>
          </w:tcPr>
          <w:p w:rsidR="00D5514B" w:rsidRDefault="00A259CE">
            <w:pPr>
              <w:pStyle w:val="ProductList-TableBody"/>
            </w:pPr>
            <w:r>
              <w:t>SQL Server Enterprise Core (pacote com 2 Licenças Principais)</w:t>
            </w:r>
          </w:p>
        </w:tc>
        <w:tc>
          <w:tcPr>
            <w:tcW w:w="740" w:type="dxa"/>
            <w:tcBorders>
              <w:top w:val="dashed" w:sz="4" w:space="0" w:color="BFBFBF"/>
              <w:left w:val="single" w:sz="4" w:space="0" w:color="FFFFFF"/>
              <w:bottom w:val="dashed" w:sz="4" w:space="0" w:color="BFBFBF"/>
              <w:right w:val="single" w:sz="4" w:space="0" w:color="FFFFFF"/>
            </w:tcBorders>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single" w:sz="4" w:space="0" w:color="FFFFFF"/>
              <w:bottom w:val="dashed" w:sz="4" w:space="0" w:color="BFBFBF"/>
              <w:right w:val="single" w:sz="4" w:space="0" w:color="FFFFFF"/>
            </w:tcBorders>
          </w:tcPr>
          <w:p w:rsidR="00D5514B" w:rsidRDefault="00A259CE">
            <w:pPr>
              <w:pStyle w:val="ProductList-TableBody"/>
            </w:pPr>
            <w:r>
              <w:t>Windows Server Standard (pacote com 8 Licenças Principais)</w:t>
            </w:r>
          </w:p>
        </w:tc>
        <w:tc>
          <w:tcPr>
            <w:tcW w:w="740" w:type="dxa"/>
            <w:tcBorders>
              <w:top w:val="dashed" w:sz="4" w:space="0" w:color="BFBFBF"/>
              <w:left w:val="single" w:sz="4" w:space="0" w:color="FFFFFF"/>
              <w:bottom w:val="dashed" w:sz="4" w:space="0" w:color="BFBFBF"/>
              <w:right w:val="single" w:sz="4" w:space="0" w:color="FFFFFF"/>
            </w:tcBorders>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single" w:sz="4" w:space="0" w:color="FFFFFF"/>
              <w:bottom w:val="dashed" w:sz="4" w:space="0" w:color="BFBFBF"/>
              <w:right w:val="single" w:sz="4" w:space="0" w:color="FFFFFF"/>
            </w:tcBorders>
          </w:tcPr>
          <w:p w:rsidR="00D5514B" w:rsidRDefault="00A259CE">
            <w:pPr>
              <w:pStyle w:val="ProductList-TableBody"/>
            </w:pPr>
            <w:r>
              <w:t>CAL do Windows Server</w:t>
            </w:r>
          </w:p>
        </w:tc>
        <w:tc>
          <w:tcPr>
            <w:tcW w:w="740" w:type="dxa"/>
            <w:tcBorders>
              <w:top w:val="dashed" w:sz="4" w:space="0" w:color="BFBFBF"/>
              <w:left w:val="single" w:sz="4" w:space="0" w:color="FFFFFF"/>
              <w:bottom w:val="dashed" w:sz="4" w:space="0" w:color="BFBFBF"/>
              <w:right w:val="single" w:sz="4" w:space="0" w:color="FFFFFF"/>
            </w:tcBorders>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single" w:sz="4" w:space="0" w:color="FFFFFF"/>
              <w:bottom w:val="dashed" w:sz="4" w:space="0" w:color="BFBFBF"/>
              <w:right w:val="single" w:sz="4" w:space="0" w:color="FFFFFF"/>
            </w:tcBorders>
          </w:tcPr>
          <w:p w:rsidR="00D5514B" w:rsidRDefault="00A259CE">
            <w:pPr>
              <w:pStyle w:val="ProductList-TableBody"/>
            </w:pPr>
            <w:r>
              <w:t>CAL dos Serviços de Gerenciamento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5514B" w:rsidRDefault="00D5514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D5514B">
            <w:pPr>
              <w:pStyle w:val="ProductList-TableBody"/>
              <w:jc w:val="center"/>
            </w:pPr>
          </w:p>
        </w:tc>
      </w:tr>
    </w:tbl>
    <w:p w:rsidR="00D5514B" w:rsidRDefault="00A259CE">
      <w:pPr>
        <w:pStyle w:val="ProductList-Body"/>
      </w:pPr>
      <w:r>
        <w:rPr>
          <w:i/>
        </w:rPr>
        <w:t>As licenças acima estarão adicionalmente disponíveis por meio da Microsoft Store for Business</w:t>
      </w:r>
      <w:r>
        <w:t>.</w:t>
      </w:r>
    </w:p>
    <w:p w:rsidR="00D5514B" w:rsidRDefault="00A259CE">
      <w:pPr>
        <w:pStyle w:val="ProductList-Offering1SubSection"/>
        <w:outlineLvl w:val="2"/>
      </w:pPr>
      <w:bookmarkStart w:id="242" w:name="_Sec1248"/>
      <w:r>
        <w:t>2. Condições do Produto</w:t>
      </w:r>
      <w:bookmarkEnd w:id="242"/>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w:t>
            </w:r>
            <w:r>
              <w:t>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w:t>
            </w:r>
            <w:r>
              <w:rPr>
                <w:color w:val="404040"/>
              </w:rPr>
              <w:t xml:space="preserv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3"/>
      </w:pPr>
      <w:r>
        <w:t>2.1 Direitos de atualização de versão</w:t>
      </w:r>
    </w:p>
    <w:p w:rsidR="00D5514B" w:rsidRDefault="00A259CE">
      <w:pPr>
        <w:pStyle w:val="ProductList-Body"/>
      </w:pPr>
      <w:r>
        <w:t>Os Clientes com Assinaturas do Servidor para o Azure poderão usar novas versões lançadas durante o período de assinatura de acordo com os Direitos de Uso em vigor quando essas versões são lançadas. Da mesma forma, as assinaturas de CAL e External Connector</w:t>
      </w:r>
      <w:r>
        <w:t xml:space="preserve"> License para o Azure permitem o acesso a novas versões do software correspondente liberadas durante o período de assinatura. </w:t>
      </w:r>
    </w:p>
    <w:p w:rsidR="00D5514B" w:rsidRDefault="00D5514B">
      <w:pPr>
        <w:pStyle w:val="ProductList-Body"/>
      </w:pPr>
    </w:p>
    <w:p w:rsidR="00D5514B" w:rsidRDefault="00A259CE">
      <w:pPr>
        <w:pStyle w:val="ProductList-ClauseHeading"/>
        <w:outlineLvl w:val="3"/>
      </w:pPr>
      <w:r>
        <w:t>2.2 Opções de Implantação para o Windows Server</w:t>
      </w:r>
    </w:p>
    <w:p w:rsidR="00D5514B" w:rsidRDefault="00A259CE">
      <w:pPr>
        <w:pStyle w:val="ProductList-SubClauseHeading"/>
        <w:outlineLvl w:val="4"/>
      </w:pPr>
      <w:r>
        <w:t>2.2.1 Usando o software no Microsoft Azure</w:t>
      </w:r>
    </w:p>
    <w:p w:rsidR="00D5514B" w:rsidRDefault="00A259CE">
      <w:pPr>
        <w:pStyle w:val="ProductList-BodyIndented"/>
      </w:pPr>
      <w:r>
        <w:t>Se o Cliente usar Máquinas Virtuais d</w:t>
      </w:r>
      <w:r>
        <w:t>o Windows Server no Microsoft Azure, ele não será cobrado pelo uso do Windows Server, mas deverá pagar somente o custo da computação (a “Instância Básica”). Cada conjunto de 16 licenças principais qualifica o Cliente a usar o Windows Server no Microsoft Az</w:t>
      </w:r>
      <w:r>
        <w:t>ure em até 16 Núcleos Virtuais alocados por duas ou menos Instâncias Básicas do Azure. Cada conjunto adicional de 8 licenças principais qualifica o uso em até 8 Núcleos Virtuais adicionais e uma Instância Básica. O Cliente deve indicar que está usando o Wi</w:t>
      </w:r>
      <w:r>
        <w:t>ndows Server de acordo com o Benefício Híbrido do Azure para Windows Server ao criar ou configurar uma máquina virtual no Azure. Os Termos de Serviços Online regem o uso do Windows Server no Azure.</w:t>
      </w:r>
    </w:p>
    <w:p w:rsidR="00D5514B" w:rsidRDefault="00D5514B">
      <w:pPr>
        <w:pStyle w:val="ProductList-BodyIndented"/>
      </w:pPr>
    </w:p>
    <w:p w:rsidR="00D5514B" w:rsidRDefault="00A259CE">
      <w:pPr>
        <w:pStyle w:val="ProductList-SubClauseHeading"/>
        <w:outlineLvl w:val="4"/>
      </w:pPr>
      <w:r>
        <w:t>2.2.2 Usando o Software nos Servidores do Cliente</w:t>
      </w:r>
    </w:p>
    <w:p w:rsidR="00D5514B" w:rsidRDefault="00A259CE">
      <w:pPr>
        <w:pStyle w:val="ProductList-BodyIndented"/>
      </w:pPr>
      <w:r>
        <w:t>Como al</w:t>
      </w:r>
      <w:r>
        <w:t xml:space="preserve">ternativa, o Cliente pode usar o Windows Server em Servidores dedicados ao uso do Cliente. Nesse caso, a Assinatura do Windows Server Standard para licenças do Azure (licenças principais, CALs e External Connector Licenses) oferecem os mesmos direitos que </w:t>
      </w:r>
      <w:r>
        <w:t>as licenças principais do Windows Server Standard, CALs e External Connector Licensing de licenciamento por volume, sujeitas aos mesmos termos e condições conforme estabelecido em “Direitos de Uso” na entrada do produto do Windows Server da versão mais rec</w:t>
      </w:r>
      <w:r>
        <w:t>ente dos Termos do Produto. Durante o prazo da assinatura, o Cliente recebe direitos adicionais equivalentes aos direitos concedidos a clientes de SA em Auto-Hospedagem, Recuperação de Desastre e versões do Canal Semianual. O uso do software está sujeito a</w:t>
      </w:r>
      <w:r>
        <w:t>os mesmos termos e condições, exceto que o requisito de SA ativa seja dispensado.</w:t>
      </w:r>
    </w:p>
    <w:p w:rsidR="00D5514B" w:rsidRDefault="00D5514B">
      <w:pPr>
        <w:pStyle w:val="ProductList-BodyIndented"/>
      </w:pPr>
    </w:p>
    <w:p w:rsidR="00D5514B" w:rsidRDefault="00A259CE">
      <w:pPr>
        <w:pStyle w:val="ProductList-SubClauseHeading"/>
        <w:outlineLvl w:val="4"/>
      </w:pPr>
      <w:r>
        <w:t>2.2.3 Migração de cargas de trabalho do servidor para o Azure</w:t>
      </w:r>
    </w:p>
    <w:p w:rsidR="00D5514B" w:rsidRDefault="00A259CE">
      <w:pPr>
        <w:pStyle w:val="ProductList-BodyIndented"/>
      </w:pPr>
      <w:r>
        <w:t>O Cliente não pode alocar licenças de Assinatura do Azure para Servidores do Azure e do Cliente, exceto uma úni</w:t>
      </w:r>
      <w:r>
        <w:t>ca vez, por um período de até 31 dias, para permitir que o Cliente migre cargas de trabalho de Servidores dedicados ao uso do Azure pelo Cliente. Licenças são consideradas “atribuídas ao Azure” quando o Cliente usa o software no Azure e não podem ser impla</w:t>
      </w:r>
      <w:r>
        <w:t>ntadas novamente nos Servidores do Cliente por 90 dias.</w:t>
      </w:r>
    </w:p>
    <w:p w:rsidR="00D5514B" w:rsidRDefault="00D5514B">
      <w:pPr>
        <w:pStyle w:val="ProductList-BodyIndented"/>
      </w:pPr>
    </w:p>
    <w:p w:rsidR="00D5514B" w:rsidRDefault="00A259CE">
      <w:pPr>
        <w:pStyle w:val="ProductList-ClauseHeading"/>
        <w:outlineLvl w:val="3"/>
      </w:pPr>
      <w:r>
        <w:lastRenderedPageBreak/>
        <w:t>2.3 Opções de Implantação para o SQL Server</w:t>
      </w:r>
    </w:p>
    <w:p w:rsidR="00D5514B" w:rsidRDefault="00A259CE">
      <w:pPr>
        <w:pStyle w:val="ProductList-SubClauseHeading"/>
        <w:outlineLvl w:val="4"/>
      </w:pPr>
      <w:r>
        <w:t>2.3.1 Usando o software no Microsoft Azure</w:t>
      </w:r>
    </w:p>
    <w:p w:rsidR="00D5514B" w:rsidRDefault="00A259CE">
      <w:pPr>
        <w:pStyle w:val="ProductList-BodyIndented"/>
      </w:pPr>
      <w:r>
        <w:t>O Cliente pode consumir os Serviços de Dados do Microsoft Azure identificados na tabela abaixo nas proporções indicadas. Se um cliente desejar usar a Assinatura para licenças principais do Azure para consumir dois ou mais Serviços de Dados do Microsoft Azu</w:t>
      </w:r>
      <w:r>
        <w:t>re, um conjunto separado de licenças deverá ser alocado para cada serviço.</w:t>
      </w:r>
    </w:p>
    <w:tbl>
      <w:tblPr>
        <w:tblStyle w:val="PURTable0"/>
        <w:tblW w:w="0" w:type="dxa"/>
        <w:tblLook w:val="04A0" w:firstRow="1" w:lastRow="0" w:firstColumn="1" w:lastColumn="0" w:noHBand="0" w:noVBand="1"/>
      </w:tblPr>
      <w:tblGrid>
        <w:gridCol w:w="3095"/>
        <w:gridCol w:w="3722"/>
        <w:gridCol w:w="3623"/>
      </w:tblGrid>
      <w:tr w:rsidR="00D5514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5514B" w:rsidRDefault="00A259CE">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rsidR="00D5514B" w:rsidRDefault="00A259CE">
            <w:pPr>
              <w:pStyle w:val="ProductList-TableBody"/>
            </w:pPr>
            <w:r>
              <w:rPr>
                <w:color w:val="FFFFFF"/>
              </w:rPr>
              <w:t>Serviço de Dados do Microsoft Azure</w:t>
            </w:r>
          </w:p>
        </w:tc>
        <w:tc>
          <w:tcPr>
            <w:tcW w:w="4160" w:type="dxa"/>
            <w:tcBorders>
              <w:left w:val="single" w:sz="4" w:space="0" w:color="6E6E6E"/>
            </w:tcBorders>
            <w:shd w:val="clear" w:color="auto" w:fill="0070C0"/>
          </w:tcPr>
          <w:p w:rsidR="00D5514B" w:rsidRDefault="00A259CE">
            <w:pPr>
              <w:pStyle w:val="ProductList-TableBody"/>
            </w:pPr>
            <w:r>
              <w:rPr>
                <w:color w:val="FFFFFF"/>
              </w:rPr>
              <w:t>Proporção de Licenças Qualificadas para Azure vCores</w:t>
            </w:r>
          </w:p>
        </w:tc>
      </w:tr>
      <w:tr w:rsidR="00D5514B">
        <w:tc>
          <w:tcPr>
            <w:tcW w:w="3540" w:type="dxa"/>
            <w:tcBorders>
              <w:left w:val="single" w:sz="4" w:space="0" w:color="6E6E6E"/>
              <w:bottom w:val="none" w:sz="4" w:space="0" w:color="6E6E6E"/>
              <w:right w:val="single" w:sz="4" w:space="0" w:color="6E6E6E"/>
            </w:tcBorders>
          </w:tcPr>
          <w:p w:rsidR="00D5514B" w:rsidRDefault="00A259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5514B" w:rsidRDefault="00A259CE">
            <w:pPr>
              <w:pStyle w:val="ProductList-TableBody"/>
            </w:pPr>
            <w:r>
              <w:t>Banco de Dados Azure SQL (Instância Gerenciada, Pool Elástico e Banco de Dados Único) – para Fins Gerais</w:t>
            </w:r>
          </w:p>
        </w:tc>
        <w:tc>
          <w:tcPr>
            <w:tcW w:w="4160" w:type="dxa"/>
            <w:tcBorders>
              <w:left w:val="single" w:sz="4" w:space="0" w:color="6E6E6E"/>
              <w:bottom w:val="single" w:sz="4" w:space="0" w:color="6E6E6E"/>
              <w:right w:val="single" w:sz="4" w:space="0" w:color="6E6E6E"/>
            </w:tcBorders>
          </w:tcPr>
          <w:p w:rsidR="00D5514B" w:rsidRDefault="00A259CE">
            <w:pPr>
              <w:pStyle w:val="ProductList-TableBody"/>
            </w:pPr>
            <w:r>
              <w:t>1 Licença de Núcleo: 4 vCores</w:t>
            </w:r>
          </w:p>
        </w:tc>
      </w:tr>
      <w:tr w:rsidR="00D5514B">
        <w:tc>
          <w:tcPr>
            <w:tcW w:w="3540" w:type="dxa"/>
            <w:tcBorders>
              <w:top w:val="none" w:sz="4" w:space="0" w:color="6E6E6E"/>
              <w:left w:val="single" w:sz="4" w:space="0" w:color="6E6E6E"/>
              <w:bottom w:val="none" w:sz="4" w:space="0" w:color="6E6E6E"/>
            </w:tcBorders>
          </w:tcPr>
          <w:p w:rsidR="00D5514B" w:rsidRDefault="00D5514B">
            <w:pPr>
              <w:pStyle w:val="ProductList-TableBody"/>
            </w:pPr>
          </w:p>
        </w:tc>
        <w:tc>
          <w:tcPr>
            <w:tcW w:w="4280" w:type="dxa"/>
          </w:tcPr>
          <w:p w:rsidR="00D5514B" w:rsidRDefault="00A259CE">
            <w:pPr>
              <w:pStyle w:val="ProductList-TableBody"/>
            </w:pPr>
            <w:r>
              <w:t xml:space="preserve">Banco de Dados Azure SQL (Instância Gerenciada, Pool Elástico e Banco de Dados Único) – Essencial para os Negócios </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 1 vCore</w:t>
            </w:r>
          </w:p>
        </w:tc>
      </w:tr>
      <w:tr w:rsidR="00D5514B">
        <w:tc>
          <w:tcPr>
            <w:tcW w:w="3540" w:type="dxa"/>
            <w:tcBorders>
              <w:top w:val="none" w:sz="4" w:space="0" w:color="6E6E6E"/>
              <w:left w:val="single" w:sz="4" w:space="0" w:color="6E6E6E"/>
              <w:bottom w:val="none" w:sz="4" w:space="0" w:color="6E6E6E"/>
            </w:tcBorders>
          </w:tcPr>
          <w:p w:rsidR="00D5514B" w:rsidRDefault="00D5514B">
            <w:pPr>
              <w:pStyle w:val="ProductList-TableBody"/>
            </w:pPr>
          </w:p>
        </w:tc>
        <w:tc>
          <w:tcPr>
            <w:tcW w:w="4280" w:type="dxa"/>
          </w:tcPr>
          <w:p w:rsidR="00D5514B" w:rsidRDefault="00A259C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 1 vCore</w:t>
            </w:r>
          </w:p>
        </w:tc>
      </w:tr>
      <w:tr w:rsidR="00D5514B">
        <w:tc>
          <w:tcPr>
            <w:tcW w:w="3540" w:type="dxa"/>
            <w:tcBorders>
              <w:top w:val="none" w:sz="4" w:space="0" w:color="6E6E6E"/>
              <w:left w:val="single" w:sz="4" w:space="0" w:color="6E6E6E"/>
              <w:bottom w:val="single" w:sz="4" w:space="0" w:color="6E6E6E"/>
            </w:tcBorders>
          </w:tcPr>
          <w:p w:rsidR="00D5514B" w:rsidRDefault="00D5514B">
            <w:pPr>
              <w:pStyle w:val="ProductList-TableBody"/>
            </w:pPr>
          </w:p>
        </w:tc>
        <w:tc>
          <w:tcPr>
            <w:tcW w:w="4280" w:type="dxa"/>
          </w:tcPr>
          <w:p w:rsidR="00D5514B" w:rsidRDefault="00A259CE">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w:t>
            </w:r>
            <w:r>
              <w:rPr>
                <w:vertAlign w:val="superscript"/>
              </w:rPr>
              <w:t>1</w:t>
            </w:r>
            <w:r>
              <w:t>:1 vCore</w:t>
            </w:r>
          </w:p>
        </w:tc>
      </w:tr>
      <w:tr w:rsidR="00D5514B">
        <w:tc>
          <w:tcPr>
            <w:tcW w:w="3540" w:type="dxa"/>
            <w:tcBorders>
              <w:top w:val="single" w:sz="4" w:space="0" w:color="6E6E6E"/>
              <w:left w:val="single" w:sz="4" w:space="0" w:color="6E6E6E"/>
              <w:bottom w:val="none" w:sz="4" w:space="0" w:color="6E6E6E"/>
            </w:tcBorders>
          </w:tcPr>
          <w:p w:rsidR="00D5514B" w:rsidRDefault="00A259CE">
            <w:pPr>
              <w:pStyle w:val="ProductList-TableBody"/>
            </w:pPr>
            <w:r>
              <w:t>SQL Server Standard (Core)</w:t>
            </w:r>
          </w:p>
        </w:tc>
        <w:tc>
          <w:tcPr>
            <w:tcW w:w="4280" w:type="dxa"/>
          </w:tcPr>
          <w:p w:rsidR="00D5514B" w:rsidRDefault="00A259CE">
            <w:pPr>
              <w:pStyle w:val="ProductList-TableBody"/>
            </w:pPr>
            <w:r>
              <w:t>Banco de Dados Azure SQL (Instância Gerenciada, Pool Elástico e Banco de Dados Único) – para Fins Gerais</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 1 vCore</w:t>
            </w:r>
          </w:p>
        </w:tc>
      </w:tr>
      <w:tr w:rsidR="00D5514B">
        <w:tc>
          <w:tcPr>
            <w:tcW w:w="3540" w:type="dxa"/>
            <w:tcBorders>
              <w:top w:val="none" w:sz="4" w:space="0" w:color="6E6E6E"/>
              <w:left w:val="single" w:sz="4" w:space="0" w:color="6E6E6E"/>
              <w:bottom w:val="none" w:sz="4" w:space="0" w:color="6E6E6E"/>
            </w:tcBorders>
          </w:tcPr>
          <w:p w:rsidR="00D5514B" w:rsidRDefault="00D5514B">
            <w:pPr>
              <w:pStyle w:val="ProductList-TableBody"/>
            </w:pPr>
          </w:p>
        </w:tc>
        <w:tc>
          <w:tcPr>
            <w:tcW w:w="4280" w:type="dxa"/>
          </w:tcPr>
          <w:p w:rsidR="00D5514B" w:rsidRDefault="00A259C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 1 vCore</w:t>
            </w:r>
          </w:p>
        </w:tc>
      </w:tr>
      <w:tr w:rsidR="00D5514B">
        <w:tc>
          <w:tcPr>
            <w:tcW w:w="3540" w:type="dxa"/>
            <w:tcBorders>
              <w:top w:val="none" w:sz="4" w:space="0" w:color="6E6E6E"/>
              <w:left w:val="single" w:sz="4" w:space="0" w:color="6E6E6E"/>
              <w:bottom w:val="single" w:sz="4" w:space="0" w:color="6E6E6E"/>
            </w:tcBorders>
          </w:tcPr>
          <w:p w:rsidR="00D5514B" w:rsidRDefault="00D5514B">
            <w:pPr>
              <w:pStyle w:val="ProductList-TableBody"/>
            </w:pPr>
          </w:p>
        </w:tc>
        <w:tc>
          <w:tcPr>
            <w:tcW w:w="4280" w:type="dxa"/>
          </w:tcPr>
          <w:p w:rsidR="00D5514B" w:rsidRDefault="00A259CE">
            <w:pPr>
              <w:pStyle w:val="ProductList-TableBody"/>
            </w:pPr>
            <w:r>
              <w:t>Máquinas Virtuais do SQL Se</w:t>
            </w:r>
            <w:r>
              <w:t>rver Standard</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1 Licença de Núcleo</w:t>
            </w:r>
            <w:r>
              <w:rPr>
                <w:vertAlign w:val="superscript"/>
              </w:rPr>
              <w:t>1</w:t>
            </w:r>
            <w:r>
              <w:t>:1 vCore</w:t>
            </w:r>
          </w:p>
        </w:tc>
      </w:tr>
    </w:tbl>
    <w:p w:rsidR="00D5514B" w:rsidRDefault="00A259CE">
      <w:pPr>
        <w:pStyle w:val="ProductList-BodyIndented"/>
      </w:pPr>
      <w:r>
        <w:rPr>
          <w:vertAlign w:val="superscript"/>
        </w:rPr>
        <w:t>1</w:t>
      </w:r>
      <w:r>
        <w:rPr>
          <w:i/>
        </w:rPr>
        <w:t>Sujeito a, no mínimo, quatro Licenças de Núcleo por Máquina Virtual.</w:t>
      </w:r>
    </w:p>
    <w:p w:rsidR="00D5514B" w:rsidRDefault="00D5514B">
      <w:pPr>
        <w:pStyle w:val="ProductList-BodyIndented"/>
      </w:pPr>
    </w:p>
    <w:p w:rsidR="00D5514B" w:rsidRDefault="00A259CE">
      <w:pPr>
        <w:pStyle w:val="ProductList-BodyIndented"/>
      </w:pPr>
      <w:r>
        <w:t>O cliente não será cobrado pelo uso de um Serviço de Dados do Microsoft Azure, mas ele ainda deverá pagar pelo custo do cálculo (ou seja, a taxa básica), armazenamento e backup, bem como E/S associado ao seu uso dos serviços (conforme aplicável). O Cliente</w:t>
      </w:r>
      <w:r>
        <w:t xml:space="preserve"> deve indicar que está usando o Banco de Dados Azure SQL (Instância Gerenciada, Pool Elástico e Banco de Dados Único), os Azure Data Factory SQL Server Integration Services ou Máquinas Virtuais do SQL Server segundo o Benefício de Uso Híbrido do Azure para</w:t>
      </w:r>
      <w:r>
        <w:t xml:space="preserve"> SQL Server ao configurar as cargas de trabalho do Azure. Os Clientes podem complementar essas cargas de trabalho em execução com serviços do Azure totalmente mensurados.  </w:t>
      </w:r>
    </w:p>
    <w:p w:rsidR="00D5514B" w:rsidRDefault="00D5514B">
      <w:pPr>
        <w:pStyle w:val="ProductList-BodyIndented"/>
      </w:pPr>
    </w:p>
    <w:p w:rsidR="00D5514B" w:rsidRDefault="00A259CE">
      <w:pPr>
        <w:pStyle w:val="ProductList-SubClauseHeading"/>
        <w:outlineLvl w:val="4"/>
      </w:pPr>
      <w:r>
        <w:t>2.3.2 Direitos de Failover</w:t>
      </w:r>
    </w:p>
    <w:p w:rsidR="00D5514B" w:rsidRDefault="00A259CE">
      <w:pPr>
        <w:pStyle w:val="ProductList-BodyIndented"/>
      </w:pPr>
      <w:r>
        <w:t>Ao alocar assinaturas do SQL Server para licenças princ</w:t>
      </w:r>
      <w:r>
        <w:t>ipais do Azure para uso com as Máquinas Virtuais do SQL Server no Azure, o Cliente também poderá executar Instâncias passivas de failover no Microsoft Azure em antecipação a um evento de failover. O número de licenças que de outra forma é exigido para exec</w:t>
      </w:r>
      <w:r>
        <w:t>utar as Instâncias de failover passivas não deve exceder o número de licenças exigidas para executar a Máquina Virtual primária do SQL Server.</w:t>
      </w:r>
    </w:p>
    <w:p w:rsidR="00D5514B" w:rsidRDefault="00D5514B">
      <w:pPr>
        <w:pStyle w:val="ProductList-BodyIndented"/>
      </w:pPr>
    </w:p>
    <w:p w:rsidR="00D5514B" w:rsidRDefault="00A259CE">
      <w:pPr>
        <w:pStyle w:val="ProductList-SubClauseHeading"/>
        <w:outlineLvl w:val="4"/>
      </w:pPr>
      <w:r>
        <w:t>2.3.3 Usando o Software nos Servidores do Cliente</w:t>
      </w:r>
    </w:p>
    <w:p w:rsidR="00D5514B" w:rsidRDefault="00A259CE">
      <w:pPr>
        <w:pStyle w:val="ProductList-BodyIndented"/>
      </w:pPr>
      <w:r>
        <w:t>Como alternativa, o Cliente pode usar o SQL Server em Servidor</w:t>
      </w:r>
      <w:r>
        <w:t>es dedicados ao uso do Cliente. Nesse caso, a Assinatura do SQL Server Standard e SQL Server Enterprise Core para licenças principais oferecem os mesmos direitos que outras licenças principais de licenciamento por volume do SQL Server Standard e do SQL Ser</w:t>
      </w:r>
      <w:r>
        <w:t>ver Enterprise, respectivamente, sujeitas aos mesmos termos e condições conforme estabelecido em “Direitos de Uso” na entrada do produto SQL Server, na versão mais recente dos Termos do Produto. Durante o prazo de sua assinatura, também são concedidos ao C</w:t>
      </w:r>
      <w:r>
        <w:t>liente direitos equivalentes aos franqueados aos clientes do SA em Auto-hospedagem, Recuperação de Desastres, Mobilidade de Licenças entre Farms de Servidores, Direitos de Failover e Virtualização Ilimitada*, bem como direitos de usar o Machine Learning Se</w:t>
      </w:r>
      <w:r>
        <w:t>rver para Windows*, o Machine Learning Server para Linux*, o Machine Learning para Hadoop* e o Power BI Report Server*. O uso do software está sujeito aos mesmos termos e condições, exceto que o requisito de SA ativa seja dispensado.</w:t>
      </w:r>
    </w:p>
    <w:p w:rsidR="00D5514B" w:rsidRDefault="00A259CE">
      <w:pPr>
        <w:pStyle w:val="ProductList-BodyIndented"/>
      </w:pPr>
      <w:r>
        <w:t>*Direitos aplicáveis s</w:t>
      </w:r>
      <w:r>
        <w:t>omente para clientes do SQL Server Enterprise Core.</w:t>
      </w:r>
    </w:p>
    <w:p w:rsidR="00D5514B" w:rsidRDefault="00D5514B">
      <w:pPr>
        <w:pStyle w:val="ProductList-BodyIndented"/>
      </w:pPr>
    </w:p>
    <w:p w:rsidR="00D5514B" w:rsidRDefault="00A259CE">
      <w:pPr>
        <w:pStyle w:val="ProductList-SubClauseHeading"/>
        <w:outlineLvl w:val="4"/>
      </w:pPr>
      <w:r>
        <w:t>2.3.4 Migrando Cargas de Trabalho do Servidor para o Azure</w:t>
      </w:r>
    </w:p>
    <w:p w:rsidR="00D5514B" w:rsidRDefault="00A259CE">
      <w:pPr>
        <w:pStyle w:val="ProductList-BodyIndented"/>
      </w:pPr>
      <w:r>
        <w:t xml:space="preserve">O Cliente não pode alocar licenças para uso no Azure e, simultaneamente, atribuir a mesma licença a um Servidor dedicado ao seu uso, exceto uma </w:t>
      </w:r>
      <w:r>
        <w:t xml:space="preserve">única vez, por um período de até 180 dias, para migrar essas cargas de trabalho para o Azure. </w:t>
      </w:r>
    </w:p>
    <w:p w:rsidR="00D5514B" w:rsidRDefault="00D5514B">
      <w:pPr>
        <w:pStyle w:val="ProductList-BodyIndented"/>
      </w:pPr>
    </w:p>
    <w:p w:rsidR="00D5514B" w:rsidRDefault="00A259CE">
      <w:pPr>
        <w:pStyle w:val="ProductList-SubClauseHeading"/>
        <w:outlineLvl w:val="4"/>
      </w:pPr>
      <w:r>
        <w:t>2.3.5 Cessão da Licença</w:t>
      </w:r>
    </w:p>
    <w:p w:rsidR="00D5514B" w:rsidRDefault="00A259CE">
      <w:pPr>
        <w:pStyle w:val="ProductList-BodyIndented"/>
      </w:pPr>
      <w:r>
        <w:t>O Cliente pode ceder licenças para uso no Azure a Servidores dedicados ao Cliente, desde que as licenças permaneçam alocadas para uso no</w:t>
      </w:r>
      <w:r>
        <w:t xml:space="preserve"> ambiente determinado por, no mínimo, 90 dias após a migração de uma carga de trabalho. </w:t>
      </w:r>
    </w:p>
    <w:p w:rsidR="00D5514B" w:rsidRDefault="00D5514B">
      <w:pPr>
        <w:pStyle w:val="ProductList-BodyIndented"/>
        <w:jc w:val="right"/>
      </w:pPr>
    </w:p>
    <w:tbl>
      <w:tblPr>
        <w:tblStyle w:val="PURTable0"/>
        <w:tblW w:w="0" w:type="dxa"/>
        <w:tblLook w:val="04A0" w:firstRow="1" w:lastRow="0" w:firstColumn="1" w:lastColumn="0" w:noHBand="0" w:noVBand="1"/>
      </w:tblPr>
      <w:tblGrid>
        <w:gridCol w:w="1044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Indented"/>
      </w:pPr>
    </w:p>
    <w:p w:rsidR="00D5514B" w:rsidRDefault="00A259CE">
      <w:pPr>
        <w:pStyle w:val="ProductList-Offering1HeadingNoBorder"/>
        <w:outlineLvl w:val="1"/>
      </w:pPr>
      <w:bookmarkStart w:id="243" w:name="_Sec1151"/>
      <w:r>
        <w:t>Serviços do Microsoft Dynamics 365</w:t>
      </w:r>
      <w:bookmarkEnd w:id="243"/>
      <w:r>
        <w:fldChar w:fldCharType="begin"/>
      </w:r>
      <w:r>
        <w:instrText xml:space="preserve"> TC "</w:instrText>
      </w:r>
      <w:bookmarkStart w:id="244" w:name="_Toc526087234"/>
      <w:r>
        <w:instrText>Serviços do Microsoft Dynamics 365</w:instrText>
      </w:r>
      <w:bookmarkEnd w:id="244"/>
      <w:r>
        <w:instrText>" \l 2</w:instrText>
      </w:r>
      <w:r>
        <w:fldChar w:fldCharType="end"/>
      </w:r>
    </w:p>
    <w:p w:rsidR="00D5514B" w:rsidRDefault="00A259CE">
      <w:pPr>
        <w:pStyle w:val="ProductList-Offering1SubSection"/>
        <w:outlineLvl w:val="2"/>
      </w:pPr>
      <w:bookmarkStart w:id="245" w:name="_Sec1152"/>
      <w:r>
        <w:t>1. Disponibilidade do Produto</w:t>
      </w:r>
      <w:bookmarkEnd w:id="245"/>
    </w:p>
    <w:tbl>
      <w:tblPr>
        <w:tblStyle w:val="PURTable"/>
        <w:tblW w:w="0" w:type="dxa"/>
        <w:tblLook w:val="04A0" w:firstRow="1" w:lastRow="0" w:firstColumn="1" w:lastColumn="0" w:noHBand="0" w:noVBand="1"/>
      </w:tblPr>
      <w:tblGrid>
        <w:gridCol w:w="4266"/>
        <w:gridCol w:w="699"/>
        <w:gridCol w:w="663"/>
        <w:gridCol w:w="781"/>
        <w:gridCol w:w="698"/>
        <w:gridCol w:w="722"/>
        <w:gridCol w:w="813"/>
        <w:gridCol w:w="687"/>
        <w:gridCol w:w="681"/>
        <w:gridCol w:w="774"/>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w:instrText>
            </w:r>
            <w:r>
              <w:instrText xml:space="preserve">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lastRenderedPageBreak/>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de Engajamento de Clientes do Dynamics 365</w:t>
            </w:r>
            <w:r>
              <w:fldChar w:fldCharType="begin"/>
            </w:r>
            <w:r>
              <w:instrText xml:space="preserve"> XE "</w:instrText>
            </w:r>
            <w:r>
              <w:instrText xml:space="preserve">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w:instrText>
            </w:r>
            <w:r>
              <w:instrText xml:space="preserve">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Plano de Engajamento de Clientes do Dynamics 365</w:t>
            </w:r>
            <w:r>
              <w:fldChar w:fldCharType="begin"/>
            </w:r>
            <w:r>
              <w:instrText xml:space="preserve"> XE "Complemento do Plano de Engajamento de Clientes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de Engajamento de Clientes do Dynamics 365 de SA</w:t>
            </w:r>
            <w:r>
              <w:fldChar w:fldCharType="begin"/>
            </w:r>
            <w:r>
              <w:instrText xml:space="preserve"> XE "Plano de Engajamento de Clientes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do Dynamics 365</w:t>
            </w:r>
            <w:r>
              <w:fldChar w:fldCharType="begin"/>
            </w:r>
            <w:r>
              <w:instrText xml:space="preserve"> XE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Plano do Dynamics 365</w:t>
            </w:r>
            <w:r>
              <w:fldChar w:fldCharType="begin"/>
            </w:r>
            <w:r>
              <w:instrText xml:space="preserve"> XE "Complemento do Plano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do Dynamics 365 de SA</w:t>
            </w:r>
            <w:r>
              <w:fldChar w:fldCharType="begin"/>
            </w:r>
            <w:r>
              <w:instrText xml:space="preserve"> XE "Plano do Dynamics 365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de Operações Unificadas do Dynamics 365</w:t>
            </w:r>
            <w:r>
              <w:fldChar w:fldCharType="begin"/>
            </w:r>
            <w:r>
              <w:instrText xml:space="preserve"> XE "Plano 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Plano de Operações Unificadas do Dynamics 365</w:t>
            </w:r>
            <w:r>
              <w:fldChar w:fldCharType="begin"/>
            </w:r>
            <w:r>
              <w:instrText xml:space="preserve"> XE "Complemento do Plano </w:instrText>
            </w:r>
            <w:r>
              <w:instrText xml:space="preserve">de Operações Unificadas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de Operações Unificadas de SA do Dynamics 365</w:t>
            </w:r>
            <w:r>
              <w:fldChar w:fldCharType="begin"/>
            </w:r>
            <w:r>
              <w:instrText xml:space="preserve"> XE "Plano de Operações Unificadas de SA do Dynamics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w:instrText>
            </w:r>
            <w:r>
              <w:instrText xml:space="preserve">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Field Service</w:t>
            </w:r>
            <w:r>
              <w:fldChar w:fldCharType="begin"/>
            </w:r>
            <w:r>
              <w:instrText xml:space="preserve"> XE "Dynamics 365 for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w:instrText>
            </w:r>
            <w:r>
              <w:instrText xml:space="preserve">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Dynamics 365 for Operations Device</w:t>
            </w:r>
            <w:r>
              <w:fldChar w:fldCharType="begin"/>
            </w:r>
            <w:r>
              <w:instrText xml:space="preserve"> XE "</w:instrText>
            </w:r>
            <w:r>
              <w:instrText xml:space="preserve">Complemento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Dynamics 365 for Operations Device de SA </w:t>
            </w:r>
            <w:r>
              <w:fldChar w:fldCharType="begin"/>
            </w:r>
            <w:r>
              <w:instrText xml:space="preserve"> XE "Dynamics 365 for Operations Device de SA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Project Service Automation</w:t>
            </w:r>
            <w:r>
              <w:fldChar w:fldCharType="begin"/>
            </w:r>
            <w:r>
              <w:instrText xml:space="preserve"> XE "Dynamics 365 for Project Service Automation"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Retail</w:t>
            </w:r>
            <w:r>
              <w:fldChar w:fldCharType="begin"/>
            </w:r>
            <w:r>
              <w:instrText xml:space="preserve"> XE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Dynamics 365 for Retail</w:t>
            </w:r>
            <w:r>
              <w:fldChar w:fldCharType="begin"/>
            </w:r>
            <w:r>
              <w:instrText xml:space="preserve"> XE "Complemento do Dynamics 365 for Retail"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Retail de SA</w:t>
            </w:r>
            <w:r>
              <w:fldChar w:fldCharType="begin"/>
            </w:r>
            <w:r>
              <w:instrText xml:space="preserve"> XE "Dynamics 365 for Retail de SA</w:instrText>
            </w:r>
            <w:r>
              <w:instrText xml:space="preserv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Sales Enterprise</w:t>
            </w:r>
            <w:r>
              <w:fldChar w:fldCharType="begin"/>
            </w:r>
            <w:r>
              <w:instrText xml:space="preserve"> XE "</w:instrText>
            </w:r>
            <w:r>
              <w:instrText xml:space="preserve">Dynamics 365 for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w:instrText>
            </w:r>
            <w:r>
              <w:instrText xml:space="preserve">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w:instrText>
            </w:r>
            <w:r>
              <w:instrText xml:space="preserve">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Sales Professional</w:t>
            </w:r>
            <w:r>
              <w:fldChar w:fldCharType="begin"/>
            </w:r>
            <w:r>
              <w:instrText xml:space="preserve"> XE "Dynamics 365 for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Talent</w:t>
            </w:r>
            <w:r>
              <w:fldChar w:fldCharType="begin"/>
            </w:r>
            <w:r>
              <w:instrText xml:space="preserve"> XE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Dynamics 365 for Talent</w:t>
            </w:r>
            <w:r>
              <w:fldChar w:fldCharType="begin"/>
            </w:r>
            <w:r>
              <w:instrText xml:space="preserve"> XE "Complemento do Dynamics 365 for Talent"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Talent de SA</w:t>
            </w:r>
            <w:r>
              <w:fldChar w:fldCharType="begin"/>
            </w:r>
            <w:r>
              <w:instrText xml:space="preserve"> XE "Dynamics 365 for Talent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Team Members</w:t>
            </w:r>
            <w:r>
              <w:fldChar w:fldCharType="begin"/>
            </w:r>
            <w:r>
              <w:instrText xml:space="preserve"> XE "Dynamics 365 for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Dynamics 365 for Team Members</w:t>
            </w:r>
            <w:r>
              <w:fldChar w:fldCharType="begin"/>
            </w:r>
            <w:r>
              <w:instrText xml:space="preserve"> XE "Complemento do Dynamics 365 for Team </w:instrText>
            </w:r>
            <w:r>
              <w:instrText xml:space="preserve">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Team Members de SA</w:t>
            </w:r>
            <w:r>
              <w:fldChar w:fldCharType="begin"/>
            </w:r>
            <w:r>
              <w:instrText xml:space="preserve"> XE "</w:instrText>
            </w:r>
            <w:r>
              <w:instrText xml:space="preserve">Dynamics 365 for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 Visualizações da Página do Portal do Compromisso Adicional do Cliente</w:t>
            </w:r>
            <w:r>
              <w:fldChar w:fldCharType="begin"/>
            </w:r>
            <w:r>
              <w:instrText xml:space="preserve"> XE "Dynamics 365 - Visualizações da Página do Portal do Co</w:instrText>
            </w:r>
            <w:r>
              <w:instrText xml:space="preserve">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w:instrText>
            </w:r>
            <w:r>
              <w:instrText xml:space="preserve">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 Armazenamento do Banco de Dados do Compromisso Adicional do Cliente</w:t>
            </w:r>
            <w:r>
              <w:fldChar w:fldCharType="begin"/>
            </w:r>
            <w:r>
              <w:instrText xml:space="preserve"> XE "Dynamics 365 - Armazenamento do Banco de Dados do Compro</w:instrText>
            </w:r>
            <w:r>
              <w:instrText xml:space="preserve">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 Postagens Sociais do Comprom</w:t>
            </w:r>
            <w:r>
              <w:t>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de Operações Unificadas do Dynamics 365 - Armazenamento Adicional do Banco de Dados</w:t>
            </w:r>
            <w:r>
              <w:fldChar w:fldCharType="begin"/>
            </w:r>
            <w:r>
              <w:instrText xml:space="preserve"> XE "Plano de Operações Unificadas do Dynamics 365 - A</w:instrText>
            </w:r>
            <w:r>
              <w:instrText xml:space="preserve">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Plano de Operações Unificadas do Dynamics 365 - Armazenamento Adicional de Arquivos</w:t>
            </w:r>
            <w:r>
              <w:fldChar w:fldCharType="begin"/>
            </w:r>
            <w:r>
              <w:instrText xml:space="preserve"> XE "</w:instrText>
            </w:r>
            <w:r>
              <w:instrText xml:space="preserve">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lastRenderedPageBreak/>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Suporte Aprimorado do Dynamics 365</w:t>
            </w:r>
            <w:r>
              <w:fldChar w:fldCharType="begin"/>
            </w:r>
            <w:r>
              <w:instrText xml:space="preserve"> XE "Suporte Aprimorado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w:instrText>
            </w:r>
            <w:r>
              <w:instrText xml:space="preserve">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Solução/Plus Microsoft Relationship Sales</w:t>
            </w:r>
            <w:r>
              <w:fldChar w:fldCharType="begin"/>
            </w:r>
            <w:r>
              <w:instrText xml:space="preserve"> XE "Solução/Plus Microsoft Relationship Sales</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2"/>
      </w:pPr>
      <w:bookmarkStart w:id="246" w:name="_Sec1153"/>
      <w:r>
        <w:t>2. Condições do Produto</w:t>
      </w:r>
      <w:bookmarkEnd w:id="246"/>
    </w:p>
    <w:tbl>
      <w:tblPr>
        <w:tblStyle w:val="PURTable"/>
        <w:tblW w:w="0" w:type="dxa"/>
        <w:tblLook w:val="04A0" w:firstRow="1" w:lastRow="0" w:firstColumn="1" w:lastColumn="0" w:noHBand="0" w:noVBand="1"/>
      </w:tblPr>
      <w:tblGrid>
        <w:gridCol w:w="3573"/>
        <w:gridCol w:w="3621"/>
        <w:gridCol w:w="359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w:instrText>
            </w:r>
            <w:r>
              <w:instrText xml:space="preserve">,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w:instrText>
            </w:r>
            <w:r>
              <w:instrText xml:space="preserve">se Subscription." </w:instrText>
            </w:r>
            <w:r>
              <w:fldChar w:fldCharType="separate"/>
            </w:r>
            <w:r>
              <w:rPr>
                <w:color w:val="0563C1"/>
              </w:rPr>
              <w:t>Qualificados para Vigência Estendida</w:t>
            </w:r>
            <w:r>
              <w:fldChar w:fldCharType="end"/>
            </w:r>
            <w:r>
              <w:t>: Todos, exceto o Microsoft Relationship Sales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Indicam que determinadas condições adicionais sejam atendidas para a compra de</w:instrText>
            </w:r>
            <w:r>
              <w:instrText xml:space="preserve"> licenças do Produto." </w:instrText>
            </w:r>
            <w:r>
              <w:fldChar w:fldCharType="separate"/>
            </w:r>
            <w:r>
              <w:rPr>
                <w:color w:val="0563C1"/>
              </w:rPr>
              <w:t>Pré-requisitos</w:t>
            </w:r>
            <w:r>
              <w:fldChar w:fldCharType="end"/>
            </w:r>
            <w:r>
              <w:t>: SLs do Team Member, SLs de Usuário de SA, SLs de Usuário Complementares,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w:instrText>
            </w:r>
            <w:r>
              <w:instrText xml:space="preserve">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o Microsoft Relationship Sales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 Complementos de Serviços On</w:instrText>
            </w:r>
            <w:r>
              <w:instrText xml:space="preserve">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3"/>
      </w:pPr>
      <w:r>
        <w:t>2.1 Unified Service Desk (USD)</w:t>
      </w:r>
    </w:p>
    <w:p w:rsidR="00D5514B" w:rsidRDefault="00A259CE">
      <w:pPr>
        <w:pStyle w:val="ProductList-Body"/>
      </w:pPr>
      <w:r>
        <w:t xml:space="preserve">Os Clientes com assinaturas ativas do Plano de Engajamento de Clientes do Dynamics 365, Plano de Operações </w:t>
      </w:r>
      <w:r>
        <w:t>Unificadas do Dynamics 365 ou Plano do Dynamics 365 podem instalar e usar o software USD para cada usuário.</w:t>
      </w:r>
    </w:p>
    <w:p w:rsidR="00D5514B" w:rsidRDefault="00D5514B">
      <w:pPr>
        <w:pStyle w:val="ProductList-Body"/>
      </w:pPr>
    </w:p>
    <w:p w:rsidR="00D5514B" w:rsidRDefault="00A259CE">
      <w:pPr>
        <w:pStyle w:val="ProductList-ClauseHeading"/>
        <w:outlineLvl w:val="3"/>
      </w:pPr>
      <w:r>
        <w:t>2.2 Dynamics CustomerSource</w:t>
      </w:r>
    </w:p>
    <w:p w:rsidR="00D5514B" w:rsidRDefault="00A259CE">
      <w:pPr>
        <w:pStyle w:val="ProductList-Body"/>
      </w:pPr>
      <w:r>
        <w:t xml:space="preserve">Os Clientes com assinaturas ativas do Dynamics 365 podem acessar e usar o CustomerSource. </w:t>
      </w:r>
    </w:p>
    <w:p w:rsidR="00D5514B" w:rsidRDefault="00D5514B">
      <w:pPr>
        <w:pStyle w:val="ProductList-Body"/>
      </w:pPr>
    </w:p>
    <w:p w:rsidR="00D5514B" w:rsidRDefault="00A259CE">
      <w:pPr>
        <w:pStyle w:val="ProductList-ClauseHeading"/>
        <w:outlineLvl w:val="3"/>
      </w:pPr>
      <w:r>
        <w:t>2.3 Elegibilidade para Ofer</w:t>
      </w:r>
      <w:r>
        <w:t>tas Qualificadas</w:t>
      </w:r>
    </w:p>
    <w:p w:rsidR="00D5514B" w:rsidRDefault="00A259CE">
      <w:pPr>
        <w:pStyle w:val="ProductList-Body"/>
      </w:pPr>
      <w:r>
        <w:t>Os Clientes sujeitos a um contrato ativo, segundo o qual adquiriram, antes de 1º de novembro de 2016, uma assinatura dos Serviços Online, o Software Assurance ou o Plano de Melhoria do Dynamics para os Produtos Qualificados na tabela abaix</w:t>
      </w:r>
      <w:r>
        <w:t>o podem adquirir a Oferta Qualificada Correspondente dos Serviços Online do Dynamics 365 até 1º de novembro de 2019. Os clientes de Licenciamento por Volume e da Lista de Preços do Dynamics (DPL) estão qualificados para essa oferta ao licenciar o serviço d</w:t>
      </w:r>
      <w:r>
        <w:t>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D551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5514B" w:rsidRDefault="00A259CE">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5514B" w:rsidRDefault="00A259CE">
            <w:pPr>
              <w:pStyle w:val="ProductList-TableBody"/>
            </w:pPr>
            <w:r>
              <w:rPr>
                <w:color w:val="FFFFFF"/>
              </w:rPr>
              <w:t>Oferta Qualificada Correspondente dos Serviços Online do Dynamics 365</w:t>
            </w:r>
          </w:p>
        </w:tc>
      </w:tr>
      <w:tr w:rsidR="00D5514B">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Oferta Qualificada do Dynamics 365</w:t>
            </w:r>
            <w:r>
              <w:br/>
            </w:r>
          </w:p>
        </w:tc>
      </w:tr>
      <w:tr w:rsidR="00D5514B">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Oferta Qualificada de SA do Dynamics 365*</w:t>
            </w:r>
            <w:r>
              <w:br/>
              <w:t>Complemento da Oferta Qualificada do Dynamics 365*</w:t>
            </w:r>
          </w:p>
        </w:tc>
      </w:tr>
      <w:tr w:rsidR="00D5514B">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AX</w:t>
            </w:r>
          </w:p>
          <w:p w:rsidR="00D5514B" w:rsidRDefault="00A259CE">
            <w:pPr>
              <w:pStyle w:val="ProductList-TableBody"/>
            </w:pPr>
            <w:r>
              <w:t>Dynamics NAV</w:t>
            </w:r>
            <w:r>
              <w:br/>
              <w:t>Dynamics GP</w:t>
            </w:r>
            <w:r>
              <w:br/>
              <w:t>SL do Dynamics</w:t>
            </w: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Oferta Qualificada da Business Central do Dynam</w:t>
            </w:r>
            <w:r>
              <w:t>ics 365</w:t>
            </w:r>
            <w:r>
              <w:br/>
            </w:r>
          </w:p>
        </w:tc>
      </w:tr>
    </w:tbl>
    <w:p w:rsidR="00D5514B" w:rsidRDefault="00A259CE">
      <w:pPr>
        <w:pStyle w:val="ProductList-Body"/>
      </w:pPr>
      <w:r>
        <w:rPr>
          <w:i/>
        </w:rPr>
        <w:t xml:space="preserve">*As licenças qualificadas e SLs de Usuário De SA e SLs de Usuário Complementares correspondentes estão listadas no </w:t>
      </w:r>
      <w:hyperlink w:anchor="_Sec1237">
        <w:r>
          <w:rPr>
            <w:i/>
            <w:color w:val="00467F"/>
            <w:u w:val="single"/>
          </w:rPr>
          <w:t>Apêndice C – Complementos e Outras Licenças de Transição</w:t>
        </w:r>
      </w:hyperlink>
      <w:r>
        <w:rPr>
          <w:i/>
        </w:rPr>
        <w:t xml:space="preserve">. </w:t>
      </w:r>
    </w:p>
    <w:p w:rsidR="00D5514B" w:rsidRDefault="00D5514B">
      <w:pPr>
        <w:pStyle w:val="ProductList-Body"/>
      </w:pPr>
    </w:p>
    <w:p w:rsidR="00D5514B" w:rsidRDefault="00A259CE">
      <w:pPr>
        <w:pStyle w:val="ProductList-ClauseHeading"/>
        <w:outlineLvl w:val="3"/>
      </w:pPr>
      <w:r>
        <w:t>2.4 Dynamics 365 para Government</w:t>
      </w:r>
    </w:p>
    <w:p w:rsidR="00D5514B" w:rsidRDefault="00A259CE">
      <w:pPr>
        <w:pStyle w:val="ProductList-Body"/>
      </w:pPr>
      <w:r>
        <w:t>O Plano</w:t>
      </w:r>
      <w:r>
        <w:t xml:space="preserve"> de Operações Unificadas do Dynamics 365, Dynamics 365 for Retail, e Dynamics 365 for Talent não estão disponíveis no Plano do Microsoft 365 para Government.</w:t>
      </w:r>
    </w:p>
    <w:p w:rsidR="00D5514B" w:rsidRDefault="00D5514B">
      <w:pPr>
        <w:pStyle w:val="ProductList-Body"/>
      </w:pPr>
    </w:p>
    <w:p w:rsidR="00D5514B" w:rsidRDefault="00A259CE">
      <w:pPr>
        <w:pStyle w:val="ProductList-ClauseHeading"/>
        <w:outlineLvl w:val="3"/>
      </w:pPr>
      <w:r>
        <w:t xml:space="preserve">2.5 Plano de Engajamento de Clientes do Dynamics 365 e Aplicativos de Engajamento de Clientes </w:t>
      </w:r>
      <w:r>
        <w:t>para Government e Academic</w:t>
      </w:r>
    </w:p>
    <w:p w:rsidR="00D5514B" w:rsidRDefault="00A259CE">
      <w:pPr>
        <w:pStyle w:val="ProductList-Body"/>
      </w:pPr>
      <w:r>
        <w:t xml:space="preserve">O Plano de Engajamento de Clientes do Dynamics 365 e seus serviços individuais, conforme definido no Anexo 2 – Pacotes de Licença de Assinatura do documento </w:t>
      </w:r>
      <w:hyperlink r:id="rId121">
        <w:r>
          <w:rPr>
            <w:color w:val="00467F"/>
            <w:u w:val="single"/>
          </w:rPr>
          <w:t>Termos dos Se</w:t>
        </w:r>
        <w:r>
          <w:rPr>
            <w:color w:val="00467F"/>
            <w:u w:val="single"/>
          </w:rPr>
          <w:t>rviços Online</w:t>
        </w:r>
      </w:hyperlink>
      <w:r>
        <w:t xml:space="preserve"> estão disponíveis para Government e Academic nos programas de Open License, Open Value e Open Value Subscription.</w:t>
      </w:r>
    </w:p>
    <w:p w:rsidR="00D5514B" w:rsidRDefault="00D5514B">
      <w:pPr>
        <w:pStyle w:val="ProductList-Body"/>
      </w:pPr>
    </w:p>
    <w:p w:rsidR="00D5514B" w:rsidRDefault="00A259CE">
      <w:pPr>
        <w:pStyle w:val="ProductList-ClauseHeading"/>
        <w:outlineLvl w:val="3"/>
      </w:pPr>
      <w:r>
        <w:t>2.6 Edições incorporadas dos Serviços do Dynamics 365</w:t>
      </w:r>
    </w:p>
    <w:p w:rsidR="00D5514B" w:rsidRDefault="00A259CE">
      <w:pPr>
        <w:pStyle w:val="ProductList-Body"/>
      </w:pPr>
      <w:r>
        <w:t>As edições incorporadas de determinados serviços do Dynamics 365 estão di</w:t>
      </w:r>
      <w:r>
        <w:t xml:space="preserve">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w:instrText>
      </w:r>
      <w:r>
        <w:instrText xml:space="preserve">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rsidR="00D5514B" w:rsidRDefault="00D5514B">
      <w:pPr>
        <w:pStyle w:val="ProductList-Body"/>
      </w:pPr>
    </w:p>
    <w:p w:rsidR="00D5514B" w:rsidRDefault="00A259CE">
      <w:pPr>
        <w:pStyle w:val="ProductList-ClauseHeading"/>
        <w:outlineLvl w:val="3"/>
      </w:pPr>
      <w:r>
        <w:t>2.7 Pré-requisitos para SLs do Dynamics 365 para Membros da Equipe</w:t>
      </w:r>
    </w:p>
    <w:p w:rsidR="00D5514B" w:rsidRDefault="00A259CE">
      <w:pPr>
        <w:pStyle w:val="ProductList-Body"/>
      </w:pPr>
      <w:r>
        <w:t>Somente clientes licenciados para o Plano do Dynamics 365, o Plano de Engajamento de Clientes do Dynamics 365, o Plano do Dynamics 365, o Plano de Ope</w:t>
      </w:r>
      <w:r>
        <w:t>rações Unificadas do Dynamics 365 ou os aplicativos dos componentes dos planos podem adquirir as SLs do Microsoft Dynamics 365 Team Members.</w:t>
      </w:r>
    </w:p>
    <w:p w:rsidR="00D5514B" w:rsidRDefault="00D5514B">
      <w:pPr>
        <w:pStyle w:val="ProductList-Body"/>
      </w:pPr>
    </w:p>
    <w:p w:rsidR="00D5514B" w:rsidRDefault="00A259CE">
      <w:pPr>
        <w:pStyle w:val="ProductList-ClauseHeading"/>
        <w:outlineLvl w:val="3"/>
      </w:pPr>
      <w:r>
        <w:lastRenderedPageBreak/>
        <w:t>2.8 Pré-requisitos para o Dynamics 365 for Marketing Attach</w:t>
      </w:r>
    </w:p>
    <w:p w:rsidR="00D5514B" w:rsidRDefault="00A259CE">
      <w:pPr>
        <w:pStyle w:val="ProductList-Body"/>
      </w:pPr>
      <w:r>
        <w:t>Somente clientes licenciados para o Microsoft Relation</w:t>
      </w:r>
      <w:r>
        <w:t>ship Sales, Plano de Engajamento de Clientes do Dynamics 365, ou componentes do Plano de Engajamento de Clientes do Dynamics 365 podem adquirir uma licença do Dynamics 365 for Marketing Attach.</w:t>
      </w:r>
    </w:p>
    <w:p w:rsidR="00D5514B" w:rsidRDefault="00D5514B">
      <w:pPr>
        <w:pStyle w:val="ProductList-Body"/>
      </w:pPr>
    </w:p>
    <w:p w:rsidR="00D5514B" w:rsidRDefault="00A259CE">
      <w:pPr>
        <w:pStyle w:val="ProductList-ClauseHeading"/>
        <w:outlineLvl w:val="3"/>
      </w:pPr>
      <w:r>
        <w:t>2.9 Recursos de Licença do Team Members para Clientes Existen</w:t>
      </w:r>
      <w:r>
        <w:t>tes</w:t>
      </w:r>
    </w:p>
    <w:p w:rsidR="00D5514B" w:rsidRDefault="00A259CE">
      <w:pPr>
        <w:pStyle w:val="ProductList-Body"/>
      </w:pPr>
      <w:r>
        <w:t>Os clientes existentes com licenças do Team Members adquiridas antes de 1º de outubro de 2018 poderão usar licenças existentes e recém-adquiridas do Team Members de acordo com a descrição do serviço no Apêndice H do Guia de Licenciamento do Dynamics 36</w:t>
      </w:r>
      <w:r>
        <w:t>5 (</w:t>
      </w:r>
      <w:hyperlink r:id="rId122">
        <w:r>
          <w:rPr>
            <w:color w:val="00467F"/>
            <w:u w:val="single"/>
          </w:rPr>
          <w:t>https://go.microsoft.com/fwlink/?LinkId=866544&amp;clcid=0x409</w:t>
        </w:r>
      </w:hyperlink>
      <w:r>
        <w:t>) pela duração do prazo de assinatura existente e todo o prazo de assinatura subsequente iniciado antes de 1º de julh</w:t>
      </w:r>
      <w:r>
        <w:t>o de 2020, ou até 30 de junho de 2023, o que for anterior.</w:t>
      </w:r>
    </w:p>
    <w:p w:rsidR="00D5514B" w:rsidRDefault="00D5514B">
      <w:pPr>
        <w:pStyle w:val="ProductList-Body"/>
      </w:pPr>
    </w:p>
    <w:p w:rsidR="00D5514B" w:rsidRDefault="00A259CE">
      <w:pPr>
        <w:pStyle w:val="ProductList-ClauseHeading"/>
        <w:outlineLvl w:val="3"/>
      </w:pPr>
      <w:r>
        <w:t>2.10 Dynamics 365 for Talent Comprehensive Hiring</w:t>
      </w:r>
    </w:p>
    <w:p w:rsidR="00D5514B" w:rsidRDefault="00A259CE">
      <w:pPr>
        <w:pStyle w:val="ProductList-Body"/>
      </w:pPr>
      <w:r>
        <w:t>O número mínimo de licenças do Dynamics 365 for Talent Comprehensive Hiring adquiridas deve incluir direitos do funcionário suficientes para cumpr</w:t>
      </w:r>
      <w:r>
        <w:t>ir ou exceder a quantidade de funcionários na folha de pagamento do Cliente e de todas as suas afiliadas participantes.</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247" w:name="_Sec632"/>
      <w:r>
        <w:t>Serviços do Office</w:t>
      </w:r>
      <w:r>
        <w:t xml:space="preserve"> 365</w:t>
      </w:r>
      <w:bookmarkEnd w:id="247"/>
      <w:r>
        <w:fldChar w:fldCharType="begin"/>
      </w:r>
      <w:r>
        <w:instrText xml:space="preserve"> TC "</w:instrText>
      </w:r>
      <w:bookmarkStart w:id="248" w:name="_Toc526087235"/>
      <w:r>
        <w:instrText>Serviços do Office 365</w:instrText>
      </w:r>
      <w:bookmarkEnd w:id="248"/>
      <w:r>
        <w:instrText>" \l 2</w:instrText>
      </w:r>
      <w:r>
        <w:fldChar w:fldCharType="end"/>
      </w:r>
    </w:p>
    <w:p w:rsidR="00D5514B" w:rsidRDefault="00A259CE">
      <w:pPr>
        <w:pStyle w:val="ProductList-Offering2HeadingNoBorder"/>
        <w:outlineLvl w:val="2"/>
      </w:pPr>
      <w:bookmarkStart w:id="249" w:name="_Sec633"/>
      <w:r>
        <w:t>Aplicativos do Office 365</w:t>
      </w:r>
      <w:bookmarkEnd w:id="249"/>
      <w:r>
        <w:fldChar w:fldCharType="begin"/>
      </w:r>
      <w:r>
        <w:instrText xml:space="preserve"> TC "</w:instrText>
      </w:r>
      <w:bookmarkStart w:id="250" w:name="_Toc526087236"/>
      <w:r>
        <w:instrText>Aplicativos do Office 365</w:instrText>
      </w:r>
      <w:bookmarkEnd w:id="250"/>
      <w:r>
        <w:instrText>" \l 3</w:instrText>
      </w:r>
      <w:r>
        <w:fldChar w:fldCharType="end"/>
      </w:r>
    </w:p>
    <w:p w:rsidR="00D5514B" w:rsidRDefault="00A259CE">
      <w:pPr>
        <w:pStyle w:val="ProductList-Offering1SubSection"/>
        <w:outlineLvl w:val="3"/>
      </w:pPr>
      <w:bookmarkStart w:id="251" w:name="_Sec719"/>
      <w:r>
        <w:t>1. Disponibilidade do Produto</w:t>
      </w:r>
      <w:bookmarkEnd w:id="251"/>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w:instrText>
            </w:r>
            <w:r>
              <w:instrText xml:space="preserve">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w:instrText>
            </w:r>
            <w:r>
              <w:instrText xml:space="preserve">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w:instrText>
            </w:r>
            <w:r>
              <w:instrText xml:space="preserve">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ProPlus de SA</w:t>
            </w:r>
            <w:r>
              <w:fldChar w:fldCharType="begin"/>
            </w:r>
            <w:r>
              <w:instrText xml:space="preserve"> XE "Office 365 ProPlus de S</w:instrText>
            </w:r>
            <w:r>
              <w:instrText xml:space="preserve">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w:instrText>
            </w:r>
            <w:r>
              <w:instrText xml:space="preserve">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 xml:space="preserve">, </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de SA do Visio Online Plano 1 e 2</w:t>
            </w:r>
            <w:r>
              <w:fldChar w:fldCharType="begin"/>
            </w:r>
            <w:r>
              <w:instrText xml:space="preserve"> XE "de SA do Visio Online Plano 1 e 2"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252" w:name="_Sec774"/>
      <w:r>
        <w:t>2. Condições do Produto</w:t>
      </w:r>
      <w:bookmarkEnd w:id="252"/>
    </w:p>
    <w:tbl>
      <w:tblPr>
        <w:tblStyle w:val="PURTable"/>
        <w:tblW w:w="0" w:type="dxa"/>
        <w:tblLook w:val="04A0" w:firstRow="1" w:lastRow="0" w:firstColumn="1" w:lastColumn="0" w:noHBand="0" w:noVBand="1"/>
      </w:tblPr>
      <w:tblGrid>
        <w:gridCol w:w="3583"/>
        <w:gridCol w:w="3602"/>
        <w:gridCol w:w="360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w:instrText>
            </w:r>
            <w:r>
              <w:instrText xml:space="preserve">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Vigência</w:instrText>
            </w:r>
            <w:r>
              <w:instrText xml:space="preserve">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w:t>
            </w:r>
            <w:r>
              <w:rPr>
                <w:color w:val="404040"/>
              </w:rPr>
              <w:t>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w:instrText>
            </w:r>
            <w:r>
              <w:instrText xml:space="preserve">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(SCE): Produtos para os quais um cliente de Registro para Servidor e Nuvem</w:instrText>
            </w:r>
            <w:r>
              <w:instrText xml:space="preserve"> pode relatar uma redução nas licenças de assinatura ou um Compromisso Anual Alocado depois de 12 meses consecutivos." </w:instrText>
            </w:r>
            <w:r>
              <w:fldChar w:fldCharType="separate"/>
            </w:r>
            <w:r>
              <w:rPr>
                <w:color w:val="0563C1"/>
              </w:rPr>
              <w:t>Qualificados para Redução (SCE)</w:t>
            </w:r>
            <w:r>
              <w:fldChar w:fldCharType="end"/>
            </w:r>
            <w:r>
              <w:t>: Visio Online</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w:instrText>
            </w:r>
            <w:r>
              <w:instrText xml:space="preserve">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w:instrText>
            </w:r>
            <w:r>
              <w:instrText xml:space="preserve">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w:t>
            </w:r>
            <w:r>
              <w:t>ceto De SA)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Consul</w:t>
            </w:r>
            <w:r>
              <w:t xml:space="preserve">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4"/>
      </w:pPr>
      <w:r>
        <w:t>2.1 Qualificação de Mídia para Office 365 Pro Plus com Direitos do Windows To Go</w:t>
      </w:r>
    </w:p>
    <w:p w:rsidR="00D5514B" w:rsidRDefault="00A259CE">
      <w:pPr>
        <w:pStyle w:val="ProductList-Body"/>
      </w:pPr>
      <w:r>
        <w:t>Se um usuário a quem o Cliente cedeu uma Licença do Office 365 ProPlus invocar o direito de usar o software sob os Direitos do</w:t>
      </w:r>
      <w:r>
        <w:t xml:space="preserve"> Windows to Go, em vez de instalar uma cópia do software fornecido com o Office 365 ProPlus em um dos cinco dispositivos permitidos de acordo com os termos de serviço para Office 365 ProPlus, esse usuário poderá 1) instalar uma cópia do software Office Pro</w:t>
      </w:r>
      <w:r>
        <w:t>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w:t>
      </w:r>
      <w:r>
        <w:t>fice 365 ProPlus do Cliente, ele deverá desinstalar o software Office Professional Plus 2013 da unidade USB.</w:t>
      </w:r>
    </w:p>
    <w:p w:rsidR="00D5514B" w:rsidRDefault="00D5514B">
      <w:pPr>
        <w:pStyle w:val="ProductList-Body"/>
      </w:pPr>
    </w:p>
    <w:p w:rsidR="00D5514B" w:rsidRDefault="00A259CE">
      <w:pPr>
        <w:pStyle w:val="ProductList-ClauseHeading"/>
        <w:outlineLvl w:val="4"/>
      </w:pPr>
      <w:r>
        <w:t>2.2 Período de Migração do Open Value Subscription</w:t>
      </w:r>
    </w:p>
    <w:p w:rsidR="00D5514B" w:rsidRDefault="00A259CE">
      <w:pPr>
        <w:pStyle w:val="ProductList-Body"/>
      </w:pPr>
      <w:r>
        <w:t>Para cada unidade de SLs de Usuário do Office 365 ProPlus, Enterprise E3/E5 ou A3/A5 que um Cli</w:t>
      </w:r>
      <w:r>
        <w:t>ente ativa ao término do seu contrato Open Value Subscription ou antes (a “Data do Término”), o Cliente pode continuar a usar a cópia do Office Standard ou Professional Plus licenciada para ele de acordo com o contrato Open Value Subscription. Este direito</w:t>
      </w:r>
      <w:r>
        <w:t xml:space="preserve">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rsidR="00D5514B" w:rsidRDefault="00D5514B">
      <w:pPr>
        <w:pStyle w:val="ProductList-Body"/>
      </w:pPr>
    </w:p>
    <w:p w:rsidR="00D5514B" w:rsidRDefault="00A259CE">
      <w:pPr>
        <w:pStyle w:val="ProductList-ClauseHeading"/>
        <w:outlineLvl w:val="4"/>
      </w:pPr>
      <w:r>
        <w:t>2.3 Direitos de Impla</w:t>
      </w:r>
      <w:r>
        <w:t>ntação para o Visio</w:t>
      </w:r>
    </w:p>
    <w:p w:rsidR="00D5514B" w:rsidRDefault="00A259CE">
      <w:pPr>
        <w:pStyle w:val="ProductList-Body"/>
      </w:pPr>
      <w:r>
        <w:t>Os usuários do Visio Online Plano 2 podem instalar e usar uma única cópia do software Visio Standard 2016, Visio Professional 2016 ou uma versão anterior do Visio da seguinte forma:</w:t>
      </w:r>
    </w:p>
    <w:p w:rsidR="00D5514B" w:rsidRDefault="00A259CE">
      <w:pPr>
        <w:pStyle w:val="ProductList-Bullet"/>
        <w:numPr>
          <w:ilvl w:val="0"/>
          <w:numId w:val="44"/>
        </w:numPr>
      </w:pPr>
      <w:r>
        <w:t>se o usuário for licenciado para Office Standard ou Of</w:t>
      </w:r>
      <w:r>
        <w:t>fice Professional Plus</w:t>
      </w:r>
      <w:r>
        <w:rPr>
          <w:vertAlign w:val="superscript"/>
        </w:rPr>
        <w:t>1</w:t>
      </w:r>
      <w:r>
        <w:t xml:space="preserve"> e</w:t>
      </w:r>
    </w:p>
    <w:p w:rsidR="00D5514B" w:rsidRDefault="00A259CE">
      <w:pPr>
        <w:pStyle w:val="ProductList-Bullet"/>
        <w:numPr>
          <w:ilvl w:val="0"/>
          <w:numId w:val="44"/>
        </w:numPr>
      </w:pPr>
      <w:r>
        <w:t>somente no dispositivo no qual o Office está instalado.</w:t>
      </w:r>
    </w:p>
    <w:p w:rsidR="00D5514B" w:rsidRDefault="00A259CE">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rsidR="00D5514B" w:rsidRDefault="00D5514B">
      <w:pPr>
        <w:pStyle w:val="ProductList-Body"/>
      </w:pPr>
    </w:p>
    <w:p w:rsidR="00D5514B" w:rsidRDefault="00A259CE">
      <w:pPr>
        <w:pStyle w:val="ProductList-ClauseHeading"/>
        <w:outlineLvl w:val="4"/>
      </w:pPr>
      <w:r>
        <w:t>2.4 Recursos Multi-Geo no Office 365</w:t>
      </w:r>
    </w:p>
    <w:p w:rsidR="00D5514B" w:rsidRDefault="00A259CE">
      <w:pPr>
        <w:pStyle w:val="ProductList-Body"/>
      </w:pPr>
      <w:r>
        <w:t>Os Recursos Multi-Geo em assinaturas</w:t>
      </w:r>
      <w:r>
        <w:t xml:space="preserve"> do Office 365 estão sujeitos às seguintes limitações:</w:t>
      </w:r>
    </w:p>
    <w:p w:rsidR="00D5514B" w:rsidRDefault="00A259CE">
      <w:pPr>
        <w:pStyle w:val="ProductList-Bullet"/>
        <w:numPr>
          <w:ilvl w:val="0"/>
          <w:numId w:val="45"/>
        </w:numPr>
      </w:pPr>
      <w:r>
        <w:t xml:space="preserve">Mínimo de 5.000 assinaturas do Office 365 Services por Cliente; </w:t>
      </w:r>
    </w:p>
    <w:p w:rsidR="00D5514B" w:rsidRDefault="00A259CE">
      <w:pPr>
        <w:pStyle w:val="ProductList-Bullet"/>
        <w:numPr>
          <w:ilvl w:val="0"/>
          <w:numId w:val="45"/>
        </w:numPr>
      </w:pPr>
      <w:r>
        <w:t>No mínimo 5% das assinaturas dos Serviços do Office 365 dentro de um locatário possuem uma assinatura correspondente aos Recursos Multi-</w:t>
      </w:r>
      <w:r>
        <w:t xml:space="preserve">Geo no Office 365; </w:t>
      </w:r>
    </w:p>
    <w:p w:rsidR="00D5514B" w:rsidRDefault="00A259CE">
      <w:pPr>
        <w:pStyle w:val="ProductList-Bullet"/>
        <w:numPr>
          <w:ilvl w:val="0"/>
          <w:numId w:val="45"/>
        </w:numPr>
      </w:pPr>
      <w:r>
        <w:t xml:space="preserve">Com exceção do fornecimento inicial de uma assinatura aos Recursos Multi-Geo no Office 365, as mudanças Geo mensais estão limitadas a menos de (i) 4.000 ou (ii) 5% dos Recursos Multi-Geo do Cliente nas assinaturas do Office 365; e </w:t>
      </w:r>
    </w:p>
    <w:p w:rsidR="00D5514B" w:rsidRDefault="00A259CE">
      <w:pPr>
        <w:pStyle w:val="ProductList-Bullet"/>
        <w:numPr>
          <w:ilvl w:val="0"/>
          <w:numId w:val="45"/>
        </w:numPr>
      </w:pPr>
      <w:r>
        <w:t>O cl</w:t>
      </w:r>
      <w:r>
        <w:t>iente deve ter um endereço de cobrança na Índia para ceder os Recursos Multi-Geo em assinaturas do Office 365 para usuários na Índia.</w:t>
      </w:r>
    </w:p>
    <w:p w:rsidR="00D5514B" w:rsidRDefault="00A259CE">
      <w:pPr>
        <w:pStyle w:val="ProductList-Body"/>
      </w:pPr>
      <w:r>
        <w:t xml:space="preserve">No que se refere a esta cláusula, Serviços do Office 365 significam Serviços Online que incluem uma das seguintes opções; </w:t>
      </w:r>
      <w:r>
        <w:t>versões F1, E1, E3 e E5 do Office 365 ou Microsoft 365 ou Planos 1 ou 2 do Exchange Online, OneDrive for Business ou SharePoint Online.</w:t>
      </w:r>
    </w:p>
    <w:p w:rsidR="00D5514B" w:rsidRDefault="00D5514B">
      <w:pPr>
        <w:pStyle w:val="ProductList-Body"/>
      </w:pPr>
    </w:p>
    <w:p w:rsidR="00D5514B" w:rsidRDefault="00A259CE">
      <w:pPr>
        <w:pStyle w:val="ProductList-ClauseHeading"/>
        <w:outlineLvl w:val="4"/>
      </w:pPr>
      <w:r>
        <w:t>2.5 Programas Acadêmicos</w:t>
      </w:r>
    </w:p>
    <w:p w:rsidR="00D5514B" w:rsidRDefault="00A259CE">
      <w:pPr>
        <w:pStyle w:val="ProductList-Body"/>
      </w:pPr>
      <w:r>
        <w:t>O seguinte se aplica a clientes nos Programas Acadêmicos de Licenciamento por Volume:</w:t>
      </w:r>
    </w:p>
    <w:p w:rsidR="00D5514B" w:rsidRDefault="00D5514B">
      <w:pPr>
        <w:pStyle w:val="ProductList-Body"/>
      </w:pPr>
    </w:p>
    <w:p w:rsidR="00D5514B" w:rsidRDefault="00A259CE">
      <w:pPr>
        <w:pStyle w:val="ProductList-SubClauseHeading"/>
        <w:outlineLvl w:val="5"/>
      </w:pPr>
      <w:r>
        <w:t>2.5.1 D</w:t>
      </w:r>
      <w:r>
        <w:t>ireitos de Uso Estendido</w:t>
      </w:r>
    </w:p>
    <w:p w:rsidR="00D5514B" w:rsidRDefault="00A259CE">
      <w:pPr>
        <w:pStyle w:val="ProductList-BodyIndented"/>
      </w:pPr>
      <w:r>
        <w:rPr>
          <w:b/>
        </w:rPr>
        <w:t>2.5.1.1 Office Professional Plus</w:t>
      </w:r>
    </w:p>
    <w:p w:rsidR="00D5514B" w:rsidRDefault="00A259CE">
      <w:pPr>
        <w:pStyle w:val="ProductList-BodyIndented"/>
      </w:pPr>
      <w:r>
        <w:t xml:space="preserve">As Instituições com SLs de Usuário do Office 365 ProPlus atribuídas a todo o corpo docente/funcionários ou </w:t>
      </w:r>
      <w:r>
        <w:fldChar w:fldCharType="begin"/>
      </w:r>
      <w:r>
        <w:instrText xml:space="preserve"> AutoTextList   \s NoStyle \t "Qualquer funcionário (incluindo um funcionário Aluno), prest</w:instrText>
      </w:r>
      <w:r>
        <w:instrText xml:space="preserve">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w:t>
      </w:r>
      <w:r>
        <w:t xml:space="preserve">nstalar uma cópia local do Office Professional Plus para uso exclusivo do Usuário Licenciado pela duração da assinatura. Esta cláusula não se aplica às SLs de Usuário adquiridas de acordo com o Contrato do Microsoft Cloud ou na forma do </w:t>
      </w:r>
      <w:r>
        <w:fldChar w:fldCharType="begin"/>
      </w:r>
      <w:r>
        <w:instrText xml:space="preserve"> AutoTextList   \s </w:instrText>
      </w:r>
      <w:r>
        <w:instrText>NoStyle \t "Benefício de Uso do Aluno: A opção para Instituições que licenciam um Produto qualificado para a Contagem para toda a Organização a fim de licenciar um Produto para seus Alunos na proporção 1:15 ou 1:40 Alunos por Trabalhador do Conhecimento (o</w:instrText>
      </w:r>
      <w:r>
        <w:instrText xml:space="preserve">u usuário dos funcionários ou do corpo docente) sem custo adicional." </w:instrText>
      </w:r>
      <w:r>
        <w:fldChar w:fldCharType="separate"/>
      </w:r>
      <w:r>
        <w:rPr>
          <w:color w:val="0563C1"/>
        </w:rPr>
        <w:t>Benefício de Uso do Aluno</w:t>
      </w:r>
      <w:r>
        <w:fldChar w:fldCharType="end"/>
      </w:r>
      <w:r>
        <w:t xml:space="preserve">. </w:t>
      </w:r>
    </w:p>
    <w:p w:rsidR="00D5514B" w:rsidRDefault="00D5514B">
      <w:pPr>
        <w:pStyle w:val="ProductList-BodyIndented"/>
      </w:pPr>
    </w:p>
    <w:p w:rsidR="00D5514B" w:rsidRDefault="00A259CE">
      <w:pPr>
        <w:pStyle w:val="ProductList-BodyIndented"/>
      </w:pPr>
      <w:r>
        <w:rPr>
          <w:b/>
        </w:rPr>
        <w:t xml:space="preserve">2.5.1.2 Office 365 ProPlus </w:t>
      </w:r>
    </w:p>
    <w:p w:rsidR="00D5514B" w:rsidRDefault="00A259CE">
      <w:pPr>
        <w:pStyle w:val="ProductList-BodyIndented"/>
      </w:pPr>
      <w:r>
        <w:t>As instituições com SLs de Usuário do Office 365 ProPlus atribuídas a todo o corpo docente/funcionários em sua Organização def</w:t>
      </w:r>
      <w:r>
        <w:t>inida de acordo com um Contrato Open Value Subscription para Education Solutions, Contrato School ou um Enrollment for Education Solutions (antes de 2017), a Instituição está qualificada a comprar Licenças para Office 365 ProPlus para os alunos de meio per</w:t>
      </w:r>
      <w:r>
        <w:t xml:space="preserve">íodo ou período integral matriculados em qualquer instituição educacional que faça parte da Organização definida pela Instituição, sem custo adicional para a Instituição. As Licenças compradas sem custo por meio desta oferta não poderão ser contabilizadas </w:t>
      </w:r>
      <w:r>
        <w:t xml:space="preserve">em relação ao atendimento dos requisitos mínimos de pedido da Instituição. </w:t>
      </w:r>
    </w:p>
    <w:p w:rsidR="00D5514B" w:rsidRDefault="00D5514B">
      <w:pPr>
        <w:pStyle w:val="ProductList-BodyIndented"/>
      </w:pPr>
    </w:p>
    <w:p w:rsidR="00D5514B" w:rsidRDefault="00A259CE">
      <w:pPr>
        <w:pStyle w:val="ProductList-SubClauseHeading"/>
        <w:outlineLvl w:val="5"/>
      </w:pPr>
      <w:r>
        <w:t>2.5.2 Uso em Laboratório e Biblioteca</w:t>
      </w:r>
    </w:p>
    <w:p w:rsidR="00D5514B" w:rsidRDefault="00A259CE">
      <w:pPr>
        <w:pStyle w:val="ProductList-BodyIndented"/>
      </w:pPr>
      <w:r>
        <w:t>As Instituições com SLs de Usuário do Office 365 ProPlus cedidas para todo o corpo docente/funcionários ou trabalhadores do conhecimento pode</w:t>
      </w:r>
      <w:r>
        <w:t xml:space="preserve">m instalar o software Office Professional Plus em qualquer laboratório de acesso aberto ou biblioteca da Organização da Instituição. O uso do software está sujeito aos termos de Licença para o Office Professional Plus. Esta cláusula não se aplica a SLs de </w:t>
      </w:r>
      <w:r>
        <w:t>Usuário de acordo com o Contrato do Microsoft Cloud.</w:t>
      </w:r>
    </w:p>
    <w:p w:rsidR="00D5514B" w:rsidRDefault="00D5514B">
      <w:pPr>
        <w:pStyle w:val="ProductList-BodyIndented"/>
        <w:jc w:val="right"/>
      </w:pPr>
    </w:p>
    <w:tbl>
      <w:tblPr>
        <w:tblStyle w:val="PURTable0"/>
        <w:tblW w:w="0" w:type="dxa"/>
        <w:tblLook w:val="04A0" w:firstRow="1" w:lastRow="0" w:firstColumn="1" w:lastColumn="0" w:noHBand="0" w:noVBand="1"/>
      </w:tblPr>
      <w:tblGrid>
        <w:gridCol w:w="1044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Indented"/>
      </w:pPr>
    </w:p>
    <w:p w:rsidR="00D5514B" w:rsidRDefault="00A259CE">
      <w:pPr>
        <w:pStyle w:val="ProductList-Offering2HeadingNoBorder"/>
        <w:outlineLvl w:val="2"/>
      </w:pPr>
      <w:bookmarkStart w:id="253" w:name="_Sec634"/>
      <w:r>
        <w:t>Pacotes do Office 365</w:t>
      </w:r>
      <w:bookmarkEnd w:id="253"/>
      <w:r>
        <w:fldChar w:fldCharType="begin"/>
      </w:r>
      <w:r>
        <w:instrText xml:space="preserve"> TC "</w:instrText>
      </w:r>
      <w:bookmarkStart w:id="254" w:name="_Toc526087237"/>
      <w:r>
        <w:instrText>Pacotes do Office 365</w:instrText>
      </w:r>
      <w:bookmarkEnd w:id="254"/>
      <w:r>
        <w:instrText>" \l 3</w:instrText>
      </w:r>
      <w:r>
        <w:fldChar w:fldCharType="end"/>
      </w:r>
    </w:p>
    <w:p w:rsidR="00D5514B" w:rsidRDefault="00A259CE">
      <w:pPr>
        <w:pStyle w:val="ProductList-Offering1SubSection"/>
        <w:outlineLvl w:val="3"/>
      </w:pPr>
      <w:bookmarkStart w:id="255" w:name="_Sec720"/>
      <w:r>
        <w:t>1. Disponibilidade do Produto</w:t>
      </w:r>
      <w:bookmarkEnd w:id="255"/>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w:instrText>
            </w:r>
            <w:r>
              <w:instrText xml:space="preserv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Office 365 A5</w:t>
            </w:r>
            <w:r>
              <w:fldChar w:fldCharType="begin"/>
            </w:r>
            <w:r>
              <w:instrText xml:space="preserve"> XE "</w:instrText>
            </w:r>
            <w:r>
              <w:instrText xml:space="preserve">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Enterprise E1 e E3</w:t>
            </w:r>
            <w:r>
              <w:fldChar w:fldCharType="begin"/>
            </w:r>
            <w:r>
              <w:instrText xml:space="preserve"> XE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w:instrText>
            </w:r>
            <w:r>
              <w:instrText xml:space="preserve">"Mínimo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Office 365 Enterprise E1 e E3</w:t>
            </w:r>
            <w:r>
              <w:fldChar w:fldCharType="begin"/>
            </w:r>
            <w:r>
              <w:instrText xml:space="preserve"> XE "Complemento do Office 365 Enterprise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w:instrText>
            </w:r>
            <w:r>
              <w:instrText xml:space="preserve">"Serviço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Enterprise E1 e E3 de SA</w:t>
            </w:r>
            <w:r>
              <w:fldChar w:fldCharType="begin"/>
            </w:r>
            <w:r>
              <w:instrText xml:space="preserve"> XE "Office 365 Enterprise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single" w:sz="4" w:space="0" w:color="FFFFF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256" w:name="_Sec775"/>
      <w:r>
        <w:lastRenderedPageBreak/>
        <w:t>2. Condições do Produto</w:t>
      </w:r>
      <w:bookmarkEnd w:id="256"/>
    </w:p>
    <w:tbl>
      <w:tblPr>
        <w:tblStyle w:val="PURTable"/>
        <w:tblW w:w="0" w:type="dxa"/>
        <w:tblLook w:val="04A0" w:firstRow="1" w:lastRow="0" w:firstColumn="1" w:lastColumn="0" w:noHBand="0" w:noVBand="1"/>
      </w:tblPr>
      <w:tblGrid>
        <w:gridCol w:w="3583"/>
        <w:gridCol w:w="3602"/>
        <w:gridCol w:w="360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Todos os Aplicati</w:t>
            </w:r>
            <w:r>
              <w:t>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Vigência Estendida: Os serviços online que estão qualificados para um prazo estendido conforme descrito no contrato de licenc</w:instrText>
            </w:r>
            <w:r>
              <w:instrText xml:space="preserve">iamento Enterprise e Enterprise Subscription." </w:instrText>
            </w:r>
            <w:r>
              <w:fldChar w:fldCharType="separate"/>
            </w:r>
            <w:r>
              <w:rPr>
                <w:color w:val="0563C1"/>
              </w:rPr>
              <w:t>Qualificados para Vigência Estendida</w:t>
            </w:r>
            <w:r>
              <w:fldChar w:fldCharType="end"/>
            </w:r>
            <w:r>
              <w:t>: Enterprise, A3/A5, Government, F</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Indica que determinadas condições adicionais sejam atendidas </w:instrText>
            </w:r>
            <w:r>
              <w:instrText xml:space="preserve">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aplicável a usuários que acessam os Pr</w:instrText>
            </w:r>
            <w:r>
              <w:instrText xml:space="preserve">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w:instrText>
            </w:r>
            <w:r>
              <w:instrText xml:space="preserve">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w:t>
            </w:r>
            <w:r>
              <w:t>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w:instrText>
            </w:r>
            <w:r>
              <w:instrText xml:space="preserve">." </w:instrText>
            </w:r>
            <w:r>
              <w:fldChar w:fldCharType="separate"/>
            </w:r>
            <w:r>
              <w:rPr>
                <w:color w:val="0563C1"/>
              </w:rPr>
              <w:t>Qualificados para Redução (SCE)</w:t>
            </w:r>
            <w:r>
              <w:fldChar w:fldCharType="end"/>
            </w:r>
            <w:r>
              <w:t>: F1</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w:instrText>
            </w:r>
            <w:r>
              <w:instrText xml:space="preserve">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w:instrText>
            </w:r>
            <w:r>
              <w:instrText xml:space="preserve">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Enterpris</w:t>
            </w:r>
            <w:r>
              <w:t>e (exceto de SA), F</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4"/>
      </w:pPr>
      <w:r>
        <w:t>2.1 Programas Acadêmicos</w:t>
      </w:r>
    </w:p>
    <w:p w:rsidR="00D5514B" w:rsidRDefault="00A259CE">
      <w:pPr>
        <w:pStyle w:val="ProductList-Body"/>
      </w:pPr>
      <w:r>
        <w:t>O seguinte se aplica a clientes nos Programas Acadêmicos de Licenciamento por Volume.</w:t>
      </w:r>
    </w:p>
    <w:p w:rsidR="00D5514B" w:rsidRDefault="00D5514B">
      <w:pPr>
        <w:pStyle w:val="ProductList-Body"/>
      </w:pPr>
    </w:p>
    <w:p w:rsidR="00D5514B" w:rsidRDefault="00A259CE">
      <w:pPr>
        <w:pStyle w:val="ProductList-SubClauseHeading"/>
        <w:outlineLvl w:val="5"/>
      </w:pPr>
      <w:r>
        <w:t>2.1.1 Direitos de Uso Estendido para Office Professional Plus</w:t>
      </w:r>
    </w:p>
    <w:p w:rsidR="00D5514B" w:rsidRDefault="00A259CE">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w:t>
      </w:r>
      <w:r>
        <w:t xml:space="preserve">xclusivo do Usuário Licenciado enquanto durar a assinatura. Esta cláusula não se aplica às SLs de Usuário adquiridas de acordo com o Contrato do Microsoft Cloud ou na forma do </w:t>
      </w:r>
      <w:r>
        <w:fldChar w:fldCharType="begin"/>
      </w:r>
      <w:r>
        <w:instrText xml:space="preserve"> AutoTextList   \s NoStyle \t "Benefício de Uso do Aluno: A opção para Instituiç</w:instrText>
      </w:r>
      <w:r>
        <w:instrText>ões que licenciam um Produto qualificado para a Contagem para toda a Organização a fim de licenciar um Produto para seus Alunos na proporção 1:15 ou 1:40 Alunos por Trabalhador do Conhecimento (ou usuário dos funcionários ou do corpo docente) sem custo adi</w:instrText>
      </w:r>
      <w:r>
        <w:instrText xml:space="preserve">cional." </w:instrText>
      </w:r>
      <w:r>
        <w:fldChar w:fldCharType="separate"/>
      </w:r>
      <w:r>
        <w:rPr>
          <w:color w:val="0563C1"/>
        </w:rPr>
        <w:t>Benefício de Uso do Aluno</w:t>
      </w:r>
      <w:r>
        <w:fldChar w:fldCharType="end"/>
      </w:r>
      <w:r>
        <w:t>.</w:t>
      </w:r>
    </w:p>
    <w:p w:rsidR="00D5514B" w:rsidRDefault="00D5514B">
      <w:pPr>
        <w:pStyle w:val="ProductList-BodyIndented"/>
      </w:pPr>
    </w:p>
    <w:p w:rsidR="00D5514B" w:rsidRDefault="00A259CE">
      <w:pPr>
        <w:pStyle w:val="ProductList-SubClauseHeading"/>
        <w:outlineLvl w:val="5"/>
      </w:pPr>
      <w:r>
        <w:t>2.1.2 Direitos de Uso Estendido para Office 365 ProPlus</w:t>
      </w:r>
    </w:p>
    <w:p w:rsidR="00D5514B" w:rsidRDefault="00A259CE">
      <w:pPr>
        <w:pStyle w:val="ProductList-BodyIndented"/>
      </w:pPr>
      <w:r>
        <w:t xml:space="preserve">As Instituições com Software Assurance do Office Professional Plus cedidas a todo o corpo docente e funcionários estão qualificadas a comprar </w:t>
      </w:r>
      <w:r>
        <w:fldChar w:fldCharType="begin"/>
      </w:r>
      <w:r>
        <w:instrText xml:space="preserve"> AutoTextList   \s</w:instrText>
      </w:r>
      <w:r>
        <w:instrText xml:space="preserve">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w:t>
      </w:r>
      <w:r>
        <w:t xml:space="preserv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w:t>
      </w:r>
      <w:r>
        <w:t xml:space="preserve"> da Instituição. </w:t>
      </w:r>
    </w:p>
    <w:p w:rsidR="00D5514B" w:rsidRDefault="00D5514B">
      <w:pPr>
        <w:pStyle w:val="ProductList-BodyIndented"/>
      </w:pPr>
    </w:p>
    <w:p w:rsidR="00D5514B" w:rsidRDefault="00A259CE">
      <w:pPr>
        <w:pStyle w:val="ProductList-SubClauseHeading"/>
        <w:outlineLvl w:val="5"/>
      </w:pPr>
      <w:r>
        <w:t>2.1.3 Uso em Laboratório e Biblioteca</w:t>
      </w:r>
    </w:p>
    <w:p w:rsidR="00D5514B" w:rsidRDefault="00A259CE">
      <w:pPr>
        <w:pStyle w:val="ProductList-BodyIndented"/>
      </w:pPr>
      <w:r>
        <w:t>As Instituições com SLs de Usuário do Office 365 A3/A5 cedidas para todo o corpo docente/funcionários ou trabalhadores do conhecimento</w:t>
      </w:r>
      <w:r>
        <w:t xml:space="preserve"> podem instalar o software Office Professional Plus em qualquer laboratório de acesso aberto ou biblioteca da Organização da Instituição. O uso do software está sujeito aos termos de Licença para o Office Professional Plus. Esta cláusula não se aplica a SL</w:t>
      </w:r>
      <w:r>
        <w:t>s de Usuário de acordo com o Contrato do Microsoft Cloud.</w:t>
      </w:r>
    </w:p>
    <w:p w:rsidR="00D5514B" w:rsidRDefault="00D5514B">
      <w:pPr>
        <w:pStyle w:val="ProductList-BodyIndented"/>
        <w:jc w:val="right"/>
      </w:pPr>
    </w:p>
    <w:tbl>
      <w:tblPr>
        <w:tblStyle w:val="PURTable0"/>
        <w:tblW w:w="0" w:type="dxa"/>
        <w:tblLook w:val="04A0" w:firstRow="1" w:lastRow="0" w:firstColumn="1" w:lastColumn="0" w:noHBand="0" w:noVBand="1"/>
      </w:tblPr>
      <w:tblGrid>
        <w:gridCol w:w="1044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Indented"/>
      </w:pPr>
    </w:p>
    <w:p w:rsidR="00D5514B" w:rsidRDefault="00A259CE">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7238"/>
      <w:r>
        <w:instrText>Office 365 Cloud App Security</w:instrText>
      </w:r>
      <w:bookmarkEnd w:id="258"/>
      <w:r>
        <w:instrText>" \l 3</w:instrText>
      </w:r>
      <w:r>
        <w:fldChar w:fldCharType="end"/>
      </w:r>
    </w:p>
    <w:p w:rsidR="00D5514B" w:rsidRDefault="00A259CE">
      <w:pPr>
        <w:pStyle w:val="ProductList-Offering1SubSection"/>
        <w:outlineLvl w:val="3"/>
      </w:pPr>
      <w:bookmarkStart w:id="259" w:name="_Sec919"/>
      <w:r>
        <w:t>1. Dispo</w:t>
      </w:r>
      <w:r>
        <w:t>nibilidade do Produto</w:t>
      </w:r>
      <w:bookmarkEnd w:id="259"/>
    </w:p>
    <w:tbl>
      <w:tblPr>
        <w:tblStyle w:val="PURTable"/>
        <w:tblW w:w="0" w:type="dxa"/>
        <w:tblLook w:val="04A0" w:firstRow="1" w:lastRow="0" w:firstColumn="1" w:lastColumn="0" w:noHBand="0" w:noVBand="1"/>
      </w:tblPr>
      <w:tblGrid>
        <w:gridCol w:w="4138"/>
        <w:gridCol w:w="709"/>
        <w:gridCol w:w="690"/>
        <w:gridCol w:w="800"/>
        <w:gridCol w:w="708"/>
        <w:gridCol w:w="726"/>
        <w:gridCol w:w="824"/>
        <w:gridCol w:w="700"/>
        <w:gridCol w:w="695"/>
        <w:gridCol w:w="794"/>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w:instrText>
            </w:r>
            <w:r>
              <w:instrText xml:space="preserve">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w:instrText>
            </w:r>
            <w:r>
              <w:instrText xml:space="preserve">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w:instrText>
            </w:r>
            <w:r>
              <w:instrText xml:space="preserve">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none" w:sz="4" w:space="0" w:color="A5A5A5"/>
              <w:right w:val="none" w:sz="4" w:space="0" w:color="6E6E6E"/>
            </w:tcBorders>
          </w:tcPr>
          <w:p w:rsidR="00D5514B" w:rsidRDefault="00A259CE">
            <w:pPr>
              <w:pStyle w:val="ProductList-TableBody"/>
            </w:pPr>
            <w:r>
              <w:rPr>
                <w:color w:val="000000"/>
              </w:rPr>
              <w:t>Office 365 Cloud App Security (SL de Usuário)</w:t>
            </w:r>
            <w:r>
              <w:fldChar w:fldCharType="begin"/>
            </w:r>
            <w:r>
              <w:instrText xml:space="preserve"> XE "Office 365 Cloud App Security (SL de Usuário)"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260" w:name="_Sec920"/>
      <w:r>
        <w:t>2. Condições do Produto</w:t>
      </w:r>
      <w:bookmarkEnd w:id="260"/>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w:instrText>
            </w:r>
            <w:r>
              <w:instrText xml:space="preserve">rprise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w:instrText>
            </w:r>
            <w:r>
              <w:instrText xml:space="preserve">ças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w:instrText>
            </w:r>
            <w:r>
              <w:instrText xml:space="preserve">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Consulte o</w:t>
            </w:r>
            <w:r>
              <w:t xml:space="preserve">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w:instrText>
            </w:r>
            <w:r>
              <w:instrText xml:space="preserve">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61" w:name="_Sec877"/>
      <w:r>
        <w:t xml:space="preserve">Microsoft </w:t>
      </w:r>
      <w:r>
        <w:t>MyAnalytics</w:t>
      </w:r>
      <w:bookmarkEnd w:id="261"/>
      <w:r>
        <w:fldChar w:fldCharType="begin"/>
      </w:r>
      <w:r>
        <w:instrText xml:space="preserve"> TC "</w:instrText>
      </w:r>
      <w:bookmarkStart w:id="262" w:name="_Toc526087239"/>
      <w:r>
        <w:instrText>Microsoft MyAnalytics</w:instrText>
      </w:r>
      <w:bookmarkEnd w:id="262"/>
      <w:r>
        <w:instrText>" \l 3</w:instrText>
      </w:r>
      <w:r>
        <w:fldChar w:fldCharType="end"/>
      </w:r>
    </w:p>
    <w:p w:rsidR="00D5514B" w:rsidRDefault="00A259CE">
      <w:pPr>
        <w:pStyle w:val="ProductList-Offering1SubSection"/>
        <w:outlineLvl w:val="3"/>
      </w:pPr>
      <w:bookmarkStart w:id="263" w:name="_Sec878"/>
      <w:r>
        <w:t>1. Disponibilidade do Produto</w:t>
      </w:r>
      <w:bookmarkEnd w:id="263"/>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w:instrText>
            </w:r>
            <w:r>
              <w:instrText xml:space="preserve">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w:t>
            </w:r>
            <w:r>
              <w:rPr>
                <w:color w:val="FFFFFF"/>
              </w:rPr>
              <w:t>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w:instrText>
            </w:r>
            <w:r>
              <w:instrText xml:space="preserve">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264" w:name="_Sec879"/>
      <w:r>
        <w:t>2. Condições do Produto</w:t>
      </w:r>
      <w:bookmarkEnd w:id="264"/>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aplicável a usuários q</w:instrText>
            </w:r>
            <w:r>
              <w:instrText xml:space="preserve">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w:instrText>
            </w:r>
            <w:r>
              <w:instrText xml:space="preserve">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w:t>
            </w:r>
            <w:r>
              <w:rPr>
                <w:color w:val="404040"/>
              </w:rPr>
              <w:t>icados para Redução (SCE):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7240"/>
      <w:r>
        <w:instrText>Office 365 Advanced Compliance</w:instrText>
      </w:r>
      <w:bookmarkEnd w:id="266"/>
      <w:r>
        <w:instrText>" \l 3</w:instrText>
      </w:r>
      <w:r>
        <w:fldChar w:fldCharType="end"/>
      </w:r>
    </w:p>
    <w:p w:rsidR="00D5514B" w:rsidRDefault="00A259CE">
      <w:pPr>
        <w:pStyle w:val="ProductList-Offering1SubSection"/>
        <w:outlineLvl w:val="3"/>
      </w:pPr>
      <w:bookmarkStart w:id="267" w:name="_Sec881"/>
      <w:r>
        <w:t>1. Disponibilidade do Produto</w:t>
      </w:r>
      <w:bookmarkEnd w:id="267"/>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w:instrText>
            </w:r>
            <w:r>
              <w:instrText xml:space="preserve">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w:instrText>
            </w:r>
            <w:r>
              <w:instrText xml:space="preserv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w:instrText>
            </w:r>
            <w:r>
              <w:instrText xml:space="preserve">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268" w:name="_Sec882"/>
      <w:r>
        <w:t>2. Condições do Produto</w:t>
      </w:r>
      <w:bookmarkEnd w:id="268"/>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w:instrText>
            </w:r>
            <w:r>
              <w:instrText xml:space="preserve">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69" w:name="_Sec665"/>
      <w:r>
        <w:t>Exchange Online</w:t>
      </w:r>
      <w:bookmarkEnd w:id="269"/>
      <w:r>
        <w:fldChar w:fldCharType="begin"/>
      </w:r>
      <w:r>
        <w:instrText xml:space="preserve"> TC "</w:instrText>
      </w:r>
      <w:bookmarkStart w:id="270" w:name="_Toc526087241"/>
      <w:r>
        <w:instrText>Exchange Online</w:instrText>
      </w:r>
      <w:bookmarkEnd w:id="270"/>
      <w:r>
        <w:instrText>" \l 3</w:instrText>
      </w:r>
      <w:r>
        <w:fldChar w:fldCharType="end"/>
      </w:r>
    </w:p>
    <w:p w:rsidR="00D5514B" w:rsidRDefault="00A259CE">
      <w:pPr>
        <w:pStyle w:val="ProductList-Offering1SubSection"/>
        <w:outlineLvl w:val="3"/>
      </w:pPr>
      <w:bookmarkStart w:id="271" w:name="_Sec721"/>
      <w:r>
        <w:t xml:space="preserve">1. </w:t>
      </w:r>
      <w:r>
        <w:t>Disponibilidade do Produto</w:t>
      </w:r>
      <w:bookmarkEnd w:id="271"/>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w:instrText>
            </w:r>
            <w:r>
              <w:instrText xml:space="preserve">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w:instrText>
            </w:r>
            <w:r>
              <w:instrText xml:space="preserve">"Não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w:instrText>
            </w:r>
            <w:r>
              <w:instrText xml:space="preserve">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Arquivamento do Exchange Online para Exchange Online</w:t>
            </w:r>
            <w:r>
              <w:fldChar w:fldCharType="begin"/>
            </w:r>
            <w:r>
              <w:instrText xml:space="preserve"> XE "</w:instrText>
            </w:r>
            <w:r>
              <w:instrText xml:space="preserve">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w:instrText>
            </w:r>
            <w:r>
              <w:instrText xml:space="preserve">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Prevenção</w:t>
            </w:r>
            <w:r>
              <w:t xml:space="preserve">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272" w:name="_Sec776"/>
      <w:r>
        <w:t>2. Condições do Produto</w:t>
      </w:r>
      <w:bookmarkEnd w:id="272"/>
    </w:p>
    <w:tbl>
      <w:tblPr>
        <w:tblStyle w:val="PURTable"/>
        <w:tblW w:w="0" w:type="dxa"/>
        <w:tblLook w:val="04A0" w:firstRow="1" w:lastRow="0" w:firstColumn="1" w:lastColumn="0" w:noHBand="0" w:noVBand="1"/>
      </w:tblPr>
      <w:tblGrid>
        <w:gridCol w:w="3606"/>
        <w:gridCol w:w="3578"/>
        <w:gridCol w:w="3606"/>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w:instrText>
            </w:r>
            <w:r>
              <w:instrText xml:space="preserve">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w:t>
            </w:r>
            <w:r>
              <w:t xml:space="preserve">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w:instrText>
            </w:r>
            <w:r>
              <w:instrText xml:space="preserve">rodutos, conforme indicado. (Consulte o Glossário para obter a definição completa)" </w:instrText>
            </w:r>
            <w:r>
              <w:fldChar w:fldCharType="separate"/>
            </w:r>
            <w:r>
              <w:rPr>
                <w:color w:val="0563C1"/>
              </w:rPr>
              <w:t xml:space="preserve"> </w:t>
            </w:r>
            <w:r>
              <w:fldChar w:fldCharType="end"/>
            </w:r>
            <w:r>
              <w:t xml:space="preserve">: </w:t>
            </w:r>
            <w:hyperlink r:id="rId12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w:instrText>
            </w:r>
            <w:r>
              <w:instrText xml:space="preserve">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w:instrText>
            </w:r>
            <w:r>
              <w:instrText>xtList   \s NoStyle \t "Qualificados para Redução: Um Serviço Online para o qual um cliente com Registro Enterprise, Registro Enterprise Subscription, Registro Enterprise do Microsoft Azure ou Enrollment for Education Solutions pode reportar uma redução na</w:instrText>
            </w:r>
            <w:r>
              <w:instrText xml:space="preserve">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w:instrText>
            </w:r>
            <w:r>
              <w:instrText xml:space="preserve">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w:instrText>
            </w:r>
            <w:r>
              <w:instrText xml:space="preserve">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Adequação (“True-Up”): Uma Licença </w:instrText>
            </w:r>
            <w:r>
              <w:instrText xml:space="preserve">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w:instrText>
            </w:r>
            <w:r>
              <w:instrText xml:space="preserve">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4"/>
      </w:pPr>
      <w:r>
        <w:t>2.1 Exchange Online Archiving para Exchange Server</w:t>
      </w:r>
    </w:p>
    <w:p w:rsidR="00D5514B" w:rsidRDefault="00A259CE">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D5514B" w:rsidRDefault="00D5514B">
      <w:pPr>
        <w:pStyle w:val="ProductList-Body"/>
      </w:pPr>
    </w:p>
    <w:p w:rsidR="00D5514B" w:rsidRDefault="00A259CE">
      <w:pPr>
        <w:pStyle w:val="ProductList-ClauseHeading"/>
        <w:outlineLvl w:val="4"/>
      </w:pPr>
      <w:r>
        <w:t>2.2 Arquivamento do Exchan</w:t>
      </w:r>
      <w:r>
        <w:t>ge Online para Exchange Server A</w:t>
      </w:r>
    </w:p>
    <w:p w:rsidR="00D5514B" w:rsidRDefault="00A259CE">
      <w:pPr>
        <w:pStyle w:val="ProductList-Body"/>
      </w:pPr>
      <w:r>
        <w:t>Instituições Acadêmicas sob o Enrollment for Education Solutions e o Contrato Open Value Subscription para Education Solutions, licenciadas para o Pacote de CALs Empresariais</w:t>
      </w:r>
      <w:r>
        <w:fldChar w:fldCharType="begin"/>
      </w:r>
      <w:r>
        <w:instrText xml:space="preserve"> XE "CALs Empresariais" </w:instrText>
      </w:r>
      <w:r>
        <w:fldChar w:fldCharType="end"/>
      </w:r>
      <w:r>
        <w:t xml:space="preserve"> Suite para contagem pa</w:t>
      </w:r>
      <w:r>
        <w:t>ra Toda a Organização e Contagem de Alunos, têm autorização para um número correspondente de SLs de Usuário de Arquivamento do Exchange Online para Exchange Server A para todos os usuários cobertos pela contagem para Toda a Organização e Contagem de Alunos</w:t>
      </w:r>
      <w:r>
        <w:t xml:space="preserve">. </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73" w:name="_Sec666"/>
      <w:r>
        <w:t>OneDrive for Business</w:t>
      </w:r>
      <w:bookmarkEnd w:id="273"/>
      <w:r>
        <w:fldChar w:fldCharType="begin"/>
      </w:r>
      <w:r>
        <w:instrText xml:space="preserve"> TC "</w:instrText>
      </w:r>
      <w:bookmarkStart w:id="274" w:name="_Toc526087242"/>
      <w:r>
        <w:instrText>OneDrive for Business</w:instrText>
      </w:r>
      <w:bookmarkEnd w:id="274"/>
      <w:r>
        <w:instrText>" \l 3</w:instrText>
      </w:r>
      <w:r>
        <w:fldChar w:fldCharType="end"/>
      </w:r>
    </w:p>
    <w:p w:rsidR="00D5514B" w:rsidRDefault="00A259CE">
      <w:pPr>
        <w:pStyle w:val="ProductList-Offering1SubSection"/>
        <w:outlineLvl w:val="3"/>
      </w:pPr>
      <w:bookmarkStart w:id="275" w:name="_Sec722"/>
      <w:r>
        <w:t>1. Disponibilidade do Produto</w:t>
      </w:r>
      <w:bookmarkEnd w:id="275"/>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w:instrText>
            </w:r>
            <w:r>
              <w:instrText xml:space="preserve">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single" w:sz="4" w:space="0" w:color="FFFFFF"/>
              <w:right w:val="none" w:sz="4" w:space="0" w:color="6E6E6E"/>
            </w:tcBorders>
          </w:tcPr>
          <w:p w:rsidR="00D5514B" w:rsidRDefault="00A259CE">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single" w:sz="4" w:space="0" w:color="FFFFF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276" w:name="_Sec777"/>
      <w:r>
        <w:t>2. Condições do Produto</w:t>
      </w:r>
      <w:bookmarkEnd w:id="276"/>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w:instrText>
            </w:r>
            <w:r>
              <w:instrText xml:space="preserve">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w:t>
            </w:r>
            <w:r>
              <w:t xml:space="preserve">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w:instrText>
            </w:r>
            <w:r>
              <w:instrText xml:space="preserve">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w:instrText>
            </w:r>
            <w:r>
              <w:instrText xml:space="preserve">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77" w:name="_Sec667"/>
      <w:r>
        <w:t>Project Online</w:t>
      </w:r>
      <w:bookmarkEnd w:id="277"/>
      <w:r>
        <w:fldChar w:fldCharType="begin"/>
      </w:r>
      <w:r>
        <w:instrText xml:space="preserve"> TC "</w:instrText>
      </w:r>
      <w:bookmarkStart w:id="278" w:name="_Toc526087243"/>
      <w:r>
        <w:instrText>Project Online</w:instrText>
      </w:r>
      <w:bookmarkEnd w:id="278"/>
      <w:r>
        <w:instrText>" \l 3</w:instrText>
      </w:r>
      <w:r>
        <w:fldChar w:fldCharType="end"/>
      </w:r>
    </w:p>
    <w:p w:rsidR="00D5514B" w:rsidRDefault="00A259CE">
      <w:pPr>
        <w:pStyle w:val="ProductList-Offering1SubSection"/>
        <w:outlineLvl w:val="3"/>
      </w:pPr>
      <w:bookmarkStart w:id="279" w:name="_Sec723"/>
      <w:r>
        <w:t>1. Disponibil</w:t>
      </w:r>
      <w:r>
        <w:t>idade do Produto</w:t>
      </w:r>
      <w:bookmarkEnd w:id="279"/>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w:instrText>
            </w:r>
            <w:r>
              <w:instrText xml:space="preserv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w:instrText>
            </w:r>
            <w:r>
              <w:instrText xml:space="preserve">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w:instrText>
            </w:r>
            <w:r>
              <w:instrText xml:space="preserve">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Complemento do Project Online Premium</w:t>
            </w:r>
            <w:r>
              <w:fldChar w:fldCharType="begin"/>
            </w:r>
            <w:r>
              <w:instrText xml:space="preserve"> XE "</w:instrText>
            </w:r>
            <w:r>
              <w:instrText xml:space="preserve">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Project Online Premium de SA</w:t>
            </w:r>
            <w:r>
              <w:fldChar w:fldCharType="begin"/>
            </w:r>
            <w:r>
              <w:instrText xml:space="preserve"> XE "</w:instrText>
            </w:r>
            <w:r>
              <w:instrText xml:space="preserve">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280" w:name="_Sec778"/>
      <w:r>
        <w:t>2. Condições do Produto</w:t>
      </w:r>
      <w:bookmarkEnd w:id="280"/>
    </w:p>
    <w:tbl>
      <w:tblPr>
        <w:tblStyle w:val="PURTable"/>
        <w:tblW w:w="0" w:type="dxa"/>
        <w:tblLook w:val="04A0" w:firstRow="1" w:lastRow="0" w:firstColumn="1" w:lastColumn="0" w:noHBand="0" w:noVBand="1"/>
      </w:tblPr>
      <w:tblGrid>
        <w:gridCol w:w="3583"/>
        <w:gridCol w:w="3602"/>
        <w:gridCol w:w="360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w:instrText>
            </w:r>
            <w:r>
              <w:instrText xml:space="preserve">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w:instrText>
            </w:r>
            <w:r>
              <w:instrText xml:space="preserve">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w:t>
              </w:r>
              <w:r>
                <w:rPr>
                  <w:color w:val="00467F"/>
                  <w:u w:val="single"/>
                </w:rPr>
                <w:t>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w:instrText>
            </w:r>
            <w:r>
              <w:instrText xml:space="preserve">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(SCE): Produtos para os quais um cliente de Regi</w:instrText>
            </w:r>
            <w:r>
              <w:instrText xml:space="preserve">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 Complementos</w:instrText>
            </w:r>
            <w:r>
              <w:instrText xml:space="preserve">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jc w:val="right"/>
      </w:pPr>
    </w:p>
    <w:p w:rsidR="00D5514B" w:rsidRDefault="00A259CE">
      <w:pPr>
        <w:pStyle w:val="ProductList-ClauseHeading"/>
        <w:outlineLvl w:val="4"/>
      </w:pPr>
      <w:r>
        <w:t>2.1 Direitos de Implantação para o Project</w:t>
      </w:r>
    </w:p>
    <w:p w:rsidR="00D5514B" w:rsidRDefault="00A259CE">
      <w:pPr>
        <w:pStyle w:val="ProductList-Body"/>
      </w:pPr>
      <w:r>
        <w:t>Os usuários do Project Online Professional ou Project Online Premium podem insta</w:t>
      </w:r>
      <w:r>
        <w:t>lar e usar uma única cópia do software Project Standard 2016, Project Professional 2016 ou uma versão anterior do Project da seguinte forma:</w:t>
      </w:r>
    </w:p>
    <w:p w:rsidR="00D5514B" w:rsidRDefault="00A259CE">
      <w:pPr>
        <w:pStyle w:val="ProductList-Bullet"/>
        <w:numPr>
          <w:ilvl w:val="0"/>
          <w:numId w:val="46"/>
        </w:numPr>
      </w:pPr>
      <w:r>
        <w:t>se o usuário for licenciado para Office Standard ou Office Professional Plus</w:t>
      </w:r>
      <w:r>
        <w:rPr>
          <w:vertAlign w:val="superscript"/>
        </w:rPr>
        <w:t>1</w:t>
      </w:r>
      <w:r>
        <w:t xml:space="preserve"> e</w:t>
      </w:r>
    </w:p>
    <w:p w:rsidR="00D5514B" w:rsidRDefault="00A259CE">
      <w:pPr>
        <w:pStyle w:val="ProductList-Bullet"/>
        <w:numPr>
          <w:ilvl w:val="0"/>
          <w:numId w:val="46"/>
        </w:numPr>
      </w:pPr>
      <w:r>
        <w:t>somente no dispositivo no qual o Of</w:t>
      </w:r>
      <w:r>
        <w:t>fice está instalado.</w:t>
      </w:r>
    </w:p>
    <w:p w:rsidR="00D5514B" w:rsidRDefault="00A259CE">
      <w:pPr>
        <w:pStyle w:val="ProductList-Body"/>
      </w:pPr>
      <w:r>
        <w:rPr>
          <w:vertAlign w:val="superscript"/>
        </w:rPr>
        <w:t>1</w:t>
      </w:r>
      <w:r>
        <w:t>Os usuários licenciados para o Office Professional Plus sob a SL de Usuário do Microsoft 365 de SA que começaram antes de 1º de janeiro de 2019 estão qualificados para este direito.</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81" w:name="_Sec668"/>
      <w:r>
        <w:t>SharePoint Online</w:t>
      </w:r>
      <w:bookmarkEnd w:id="281"/>
      <w:r>
        <w:fldChar w:fldCharType="begin"/>
      </w:r>
      <w:r>
        <w:instrText xml:space="preserve"> TC "</w:instrText>
      </w:r>
      <w:bookmarkStart w:id="282" w:name="_Toc526087244"/>
      <w:r>
        <w:instrText>SharePoint Online</w:instrText>
      </w:r>
      <w:bookmarkEnd w:id="282"/>
      <w:r>
        <w:instrText>" \l 3</w:instrText>
      </w:r>
      <w:r>
        <w:fldChar w:fldCharType="end"/>
      </w:r>
    </w:p>
    <w:p w:rsidR="00D5514B" w:rsidRDefault="00A259CE">
      <w:pPr>
        <w:pStyle w:val="ProductList-Offering1SubSection"/>
        <w:outlineLvl w:val="3"/>
      </w:pPr>
      <w:bookmarkStart w:id="283" w:name="_Sec724"/>
      <w:r>
        <w:t>1. Disponibilidade do Produto</w:t>
      </w:r>
      <w:bookmarkEnd w:id="283"/>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w:instrText>
            </w:r>
            <w:r>
              <w:instrText xml:space="preserve">\t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7F7F7F"/>
              <w:right w:val="none" w:sz="4" w:space="0" w:color="6E6E6E"/>
            </w:tcBorders>
          </w:tcPr>
          <w:p w:rsidR="00D5514B" w:rsidRDefault="00A259CE">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7F7F7F"/>
              <w:left w:val="none" w:sz="4" w:space="0" w:color="6E6E6E"/>
              <w:bottom w:val="dashed" w:sz="4" w:space="0" w:color="7F7F7F"/>
              <w:right w:val="none" w:sz="4" w:space="0" w:color="6E6E6E"/>
            </w:tcBorders>
          </w:tcPr>
          <w:p w:rsidR="00D5514B" w:rsidRDefault="00A259CE">
            <w:pPr>
              <w:pStyle w:val="ProductList-TableBody"/>
            </w:pPr>
            <w:r>
              <w:lastRenderedPageBreak/>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7F7F7F"/>
              <w:left w:val="none" w:sz="4" w:space="0" w:color="6E6E6E"/>
              <w:bottom w:val="none" w:sz="4" w:space="0" w:color="BFBFBF"/>
              <w:right w:val="none" w:sz="4" w:space="0" w:color="6E6E6E"/>
            </w:tcBorders>
          </w:tcPr>
          <w:p w:rsidR="00D5514B" w:rsidRDefault="00A259CE">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284" w:name="_Sec779"/>
      <w:r>
        <w:t xml:space="preserve">2. </w:t>
      </w:r>
      <w:r>
        <w:t>Condições do Produto</w:t>
      </w:r>
      <w:bookmarkEnd w:id="284"/>
    </w:p>
    <w:tbl>
      <w:tblPr>
        <w:tblStyle w:val="PURTable"/>
        <w:tblW w:w="0" w:type="dxa"/>
        <w:tblLook w:val="04A0" w:firstRow="1" w:lastRow="0" w:firstColumn="1" w:lastColumn="0" w:noHBand="0" w:noVBand="1"/>
      </w:tblPr>
      <w:tblGrid>
        <w:gridCol w:w="3583"/>
        <w:gridCol w:w="3602"/>
        <w:gridCol w:w="360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w:instrText>
            </w:r>
            <w:r>
              <w:instrText xml:space="preserve">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w:instrText>
            </w:r>
            <w:r>
              <w:instrText xml:space="preserve">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w:instrText>
            </w:r>
            <w:r>
              <w:instrText xml:space="preserve">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w:instrText>
            </w:r>
            <w:r>
              <w:instrText xml:space="preserve">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w:instrText>
            </w:r>
            <w:r>
              <w:instrText xml:space="preserve">enças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 Complementos de Serviços On</w:instrText>
            </w:r>
            <w:r>
              <w:instrText xml:space="preserve">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85" w:name="_Sec669"/>
      <w:r>
        <w:t>Serviços de Áudio</w:t>
      </w:r>
      <w:bookmarkEnd w:id="285"/>
      <w:r>
        <w:fldChar w:fldCharType="begin"/>
      </w:r>
      <w:r>
        <w:instrText xml:space="preserve"> TC "</w:instrText>
      </w:r>
      <w:bookmarkStart w:id="286" w:name="_Toc526087245"/>
      <w:r>
        <w:instrText>Serviços de Áudio</w:instrText>
      </w:r>
      <w:bookmarkEnd w:id="286"/>
      <w:r>
        <w:instrText>" \l 3</w:instrText>
      </w:r>
      <w:r>
        <w:fldChar w:fldCharType="end"/>
      </w:r>
    </w:p>
    <w:p w:rsidR="00D5514B" w:rsidRDefault="00A259CE">
      <w:pPr>
        <w:pStyle w:val="ProductList-Offering1SubSection"/>
        <w:outlineLvl w:val="3"/>
      </w:pPr>
      <w:bookmarkStart w:id="287" w:name="_Sec725"/>
      <w:r>
        <w:t>1. Disponibilidade do Produto</w:t>
      </w:r>
      <w:bookmarkEnd w:id="287"/>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w:instrText>
            </w:r>
            <w:r>
              <w:instrText xml:space="preserv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w:instrText>
            </w:r>
            <w:r>
              <w:instrText xml:space="preserve">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A5A5A5"/>
              <w:right w:val="none" w:sz="4" w:space="0" w:color="6E6E6E"/>
            </w:tcBorders>
          </w:tcPr>
          <w:p w:rsidR="00D5514B" w:rsidRDefault="00A259CE">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w:instrText>
            </w:r>
            <w:r>
              <w:instrText xml:space="preserve">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A5A5A5"/>
              <w:left w:val="none" w:sz="4" w:space="0" w:color="6E6E6E"/>
              <w:bottom w:val="dashed" w:sz="4" w:space="0" w:color="A5A5A5"/>
              <w:right w:val="none" w:sz="4" w:space="0" w:color="6E6E6E"/>
            </w:tcBorders>
          </w:tcPr>
          <w:p w:rsidR="00D5514B" w:rsidRDefault="00A259CE">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A5A5A5"/>
              <w:left w:val="none" w:sz="4" w:space="0" w:color="6E6E6E"/>
              <w:bottom w:val="dashed" w:sz="4" w:space="0" w:color="A5A5A5"/>
              <w:right w:val="none" w:sz="4" w:space="0" w:color="6E6E6E"/>
            </w:tcBorders>
          </w:tcPr>
          <w:p w:rsidR="00D5514B" w:rsidRDefault="00A259CE">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A5A5A5"/>
              <w:left w:val="none" w:sz="4" w:space="0" w:color="6E6E6E"/>
              <w:bottom w:val="dashed" w:sz="4" w:space="0" w:color="A5A5A5"/>
              <w:right w:val="none" w:sz="4" w:space="0" w:color="6E6E6E"/>
            </w:tcBorders>
          </w:tcPr>
          <w:p w:rsidR="00D5514B" w:rsidRDefault="00A259CE">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w:instrText>
            </w:r>
            <w:r>
              <w:instrText xml:space="preserve">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A5A5A5"/>
              <w:left w:val="none" w:sz="4" w:space="0" w:color="6E6E6E"/>
              <w:bottom w:val="dashed" w:sz="4" w:space="0" w:color="A5A5A5"/>
              <w:right w:val="none" w:sz="4" w:space="0" w:color="6E6E6E"/>
            </w:tcBorders>
          </w:tcPr>
          <w:p w:rsidR="00D5514B" w:rsidRDefault="00A259CE">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A5A5A5"/>
              <w:left w:val="none" w:sz="4" w:space="0" w:color="6E6E6E"/>
              <w:bottom w:val="none" w:sz="4" w:space="0" w:color="A5A5A5"/>
              <w:right w:val="none" w:sz="4" w:space="0" w:color="6E6E6E"/>
            </w:tcBorders>
          </w:tcPr>
          <w:p w:rsidR="00D5514B" w:rsidRDefault="00A259CE">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288" w:name="_Sec780"/>
      <w:r>
        <w:t>2. Condições do Produto</w:t>
      </w:r>
      <w:bookmarkEnd w:id="288"/>
    </w:p>
    <w:tbl>
      <w:tblPr>
        <w:tblStyle w:val="PURTable"/>
        <w:tblW w:w="0" w:type="dxa"/>
        <w:tblLook w:val="04A0" w:firstRow="1" w:lastRow="0" w:firstColumn="1" w:lastColumn="0" w:noHBand="0" w:noVBand="1"/>
      </w:tblPr>
      <w:tblGrid>
        <w:gridCol w:w="3583"/>
        <w:gridCol w:w="3602"/>
        <w:gridCol w:w="360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 xml:space="preserve">Termos de </w:t>
            </w:r>
            <w:r>
              <w:rPr>
                <w:color w:val="0563C1"/>
              </w:rPr>
              <w:t>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w:instrText>
            </w:r>
            <w:r>
              <w:instrText xml:space="preserve">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w:instrText>
            </w:r>
            <w:r>
              <w:instrText xml:space="preserve">ise e Enterprise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w:t>
            </w:r>
            <w:r>
              <w:rPr>
                <w:color w:val="0563C1"/>
              </w:rPr>
              <w:t>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w:instrText>
            </w:r>
            <w:r>
              <w:instrText xml:space="preserve">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para Créditos de C</w:t>
            </w:r>
            <w:r>
              <w:t xml:space="preserve">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w:instrText>
            </w:r>
            <w:r>
              <w:instrText xml:space="preserve">ivos." </w:instrText>
            </w:r>
            <w:r>
              <w:fldChar w:fldCharType="separate"/>
            </w:r>
            <w:r>
              <w:rPr>
                <w:color w:val="0563C1"/>
              </w:rPr>
              <w:t>Qualificados para Redução (SCE)</w:t>
            </w:r>
            <w:r>
              <w:fldChar w:fldCharType="end"/>
            </w:r>
            <w:r>
              <w:t>: Todos (exceto para Créditos de Comunicação)</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w:instrText>
            </w:r>
            <w:r>
              <w:instrText xml:space="preserve">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4"/>
      </w:pPr>
      <w:r>
        <w:t>2.1 Skype Mac</w:t>
      </w:r>
    </w:p>
    <w:p w:rsidR="00D5514B" w:rsidRDefault="00A259CE">
      <w:pPr>
        <w:pStyle w:val="ProductList-Body"/>
      </w:pPr>
      <w:r>
        <w:t xml:space="preserve">O Skype for Business Online Plano 2 exige a compra e instalação separada do Skype for </w:t>
      </w:r>
      <w:r>
        <w:t>Business 2019 para acessar o conjunto completo de recursos do Skype for Business Online Plano 2.</w:t>
      </w:r>
    </w:p>
    <w:p w:rsidR="00D5514B" w:rsidRDefault="00D5514B">
      <w:pPr>
        <w:pStyle w:val="ProductList-Body"/>
      </w:pPr>
    </w:p>
    <w:p w:rsidR="00D5514B" w:rsidRDefault="00A259CE">
      <w:pPr>
        <w:pStyle w:val="ProductList-ClauseHeading"/>
        <w:outlineLvl w:val="4"/>
      </w:pPr>
      <w:r>
        <w:t>2.2 Créditos de Comunicação</w:t>
      </w:r>
    </w:p>
    <w:p w:rsidR="00D5514B" w:rsidRDefault="00A259CE">
      <w:pPr>
        <w:pStyle w:val="ProductList-Body"/>
      </w:pPr>
      <w:r>
        <w:t>Os Créditos de Comunicação requerem um pagamento inicial por meio do Portal de Administração do Office 365. A Microsoft faturará o</w:t>
      </w:r>
      <w:r>
        <w:t xml:space="preserve"> Cliente ou seu revendedor imediatamente para cada transação, incluindo, se a renovação automática estiver habilitada, sempre que o saldo mínimo for atingido. Todos esses fundos não utilizados em até 12 meses a partir da data da transação serão perdidos. </w:t>
      </w:r>
    </w:p>
    <w:p w:rsidR="00D5514B" w:rsidRDefault="00D5514B">
      <w:pPr>
        <w:pStyle w:val="ProductList-Body"/>
      </w:pPr>
    </w:p>
    <w:p w:rsidR="00D5514B" w:rsidRDefault="00A259CE">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w:t>
      </w:r>
      <w:r>
        <w:t>ume aplicável.</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7246"/>
      <w:r>
        <w:instrText>Workplace Analytics</w:instrText>
      </w:r>
      <w:bookmarkEnd w:id="290"/>
      <w:r>
        <w:instrText>" \l 3</w:instrText>
      </w:r>
      <w:r>
        <w:fldChar w:fldCharType="end"/>
      </w:r>
    </w:p>
    <w:p w:rsidR="00D5514B" w:rsidRDefault="00A259CE">
      <w:pPr>
        <w:pStyle w:val="ProductList-Offering1SubSection"/>
        <w:outlineLvl w:val="3"/>
      </w:pPr>
      <w:bookmarkStart w:id="291" w:name="_Sec1218"/>
      <w:r>
        <w:t>Disponibilidade do Produto</w:t>
      </w:r>
      <w:bookmarkEnd w:id="291"/>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D551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14B" w:rsidRDefault="00A259C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w:instrText>
            </w:r>
            <w:r>
              <w:instrText xml:space="preserve">Microsoft Cloud (Provedor de Soluções na Nuvem)" </w:instrText>
            </w:r>
            <w:r>
              <w:fldChar w:fldCharType="separate"/>
            </w:r>
            <w:r>
              <w:rPr>
                <w:color w:val="FFFFFF"/>
              </w:rPr>
              <w:t>CSP</w:t>
            </w:r>
            <w:r>
              <w:fldChar w:fldCharType="end"/>
            </w:r>
          </w:p>
        </w:tc>
      </w:tr>
      <w:tr w:rsidR="00D5514B">
        <w:tc>
          <w:tcPr>
            <w:tcW w:w="4520" w:type="dxa"/>
            <w:tcBorders>
              <w:top w:val="none" w:sz="4" w:space="0" w:color="BFBFBF"/>
              <w:left w:val="none" w:sz="4" w:space="0" w:color="000000"/>
              <w:bottom w:val="none" w:sz="4" w:space="0" w:color="7F7F7F"/>
              <w:right w:val="none" w:sz="4" w:space="0" w:color="000000"/>
            </w:tcBorders>
          </w:tcPr>
          <w:p w:rsidR="00D5514B" w:rsidRDefault="00A259CE">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292" w:name="_Sec1219"/>
      <w:r>
        <w:lastRenderedPageBreak/>
        <w:t>Condições do Produto</w:t>
      </w:r>
      <w:bookmarkEnd w:id="292"/>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w:instrText>
            </w:r>
            <w:r>
              <w:instrText xml:space="preserve">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w:instrText>
            </w:r>
            <w:r>
              <w:instrText xml:space="preserve">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 xml:space="preserve">Isenção de Usuários </w:t>
            </w:r>
            <w:r>
              <w:rPr>
                <w:color w:val="0563C1"/>
              </w:rPr>
              <w:t>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w:instrText>
            </w:r>
            <w:r>
              <w:instrText xml:space="preserve">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w:instrText>
            </w:r>
            <w:r>
              <w:instrText xml:space="preserve">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293" w:name="_Sec635"/>
      <w:r>
        <w:t>Outros Serviços Online</w:t>
      </w:r>
      <w:bookmarkEnd w:id="293"/>
      <w:r>
        <w:fldChar w:fldCharType="begin"/>
      </w:r>
      <w:r>
        <w:instrText xml:space="preserve"> TC "</w:instrText>
      </w:r>
      <w:bookmarkStart w:id="294" w:name="_Toc526087247"/>
      <w:r>
        <w:instrText>Outros Serviços Online</w:instrText>
      </w:r>
      <w:bookmarkEnd w:id="294"/>
      <w:r>
        <w:instrText>" \l 2</w:instrText>
      </w:r>
      <w:r>
        <w:fldChar w:fldCharType="end"/>
      </w:r>
    </w:p>
    <w:p w:rsidR="00D5514B" w:rsidRDefault="00A259CE">
      <w:pPr>
        <w:pStyle w:val="ProductList-Offering2HeadingNoBorder"/>
        <w:outlineLvl w:val="2"/>
      </w:pPr>
      <w:bookmarkStart w:id="295" w:name="_Sec670"/>
      <w:r>
        <w:t>Bing Mapas</w:t>
      </w:r>
      <w:bookmarkEnd w:id="295"/>
      <w:r>
        <w:fldChar w:fldCharType="begin"/>
      </w:r>
      <w:r>
        <w:instrText xml:space="preserve"> TC "</w:instrText>
      </w:r>
      <w:bookmarkStart w:id="296" w:name="_Toc526087248"/>
      <w:r>
        <w:instrText>Bing Mapas</w:instrText>
      </w:r>
      <w:bookmarkEnd w:id="296"/>
      <w:r>
        <w:instrText>" \l 3</w:instrText>
      </w:r>
      <w:r>
        <w:fldChar w:fldCharType="end"/>
      </w:r>
    </w:p>
    <w:p w:rsidR="00D5514B" w:rsidRDefault="00A259CE">
      <w:pPr>
        <w:pStyle w:val="ProductList-Offering1SubSection"/>
        <w:outlineLvl w:val="3"/>
      </w:pPr>
      <w:bookmarkStart w:id="297" w:name="_Sec726"/>
      <w:r>
        <w:t>1. Disponibilidade do Produto</w:t>
      </w:r>
      <w:bookmarkEnd w:id="297"/>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w:instrText>
            </w:r>
            <w:r>
              <w:instrText xml:space="preserve">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Plataforma de Gerenciamento de Ativos Móveis</w:t>
            </w:r>
            <w:r>
              <w:fldChar w:fldCharType="begin"/>
            </w:r>
            <w:r>
              <w:instrText xml:space="preserve"> XE "Plataforma de Gerenciamento de Ativos Móveis"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100 Mil Transações de Uso de Site Interno do Bing Mapas (SL)</w:t>
            </w:r>
            <w:r>
              <w:fldChar w:fldCharType="begin"/>
            </w:r>
            <w:r>
              <w:instrText xml:space="preserve"> XE "100 Mil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500 Mil (e valores superiores) Transações de Uso de Site Interno do Bing Mapas (SL)</w:t>
            </w:r>
            <w:r>
              <w:fldChar w:fldCharType="begin"/>
            </w:r>
            <w:r>
              <w:instrText xml:space="preserve"> XE "</w:instrText>
            </w:r>
            <w:r>
              <w:instrText xml:space="preserve">500 Mil (e valores superiores) Transações de Uso de Site Interno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Usuário Conhecido do Bing Mapas (SL)</w:t>
            </w:r>
            <w:r>
              <w:fldChar w:fldCharType="begin"/>
            </w:r>
            <w:r>
              <w:instrText xml:space="preserve"> XE "Usuário Conhecido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Roteamento de Caminhões de Gerenciamento de Ativos Móveis por Ativo</w:t>
            </w:r>
            <w:r>
              <w:fldChar w:fldCharType="begin"/>
            </w:r>
            <w:r>
              <w:instrText xml:space="preserve"> XE "</w:instrText>
            </w:r>
            <w:r>
              <w:instrText xml:space="preserve">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rPr>
                <w:color w:val="000000"/>
              </w:rPr>
              <w:t>100 mil Transações de Uso de Site Público do Bing Mapas (SL)</w:t>
            </w:r>
            <w:r>
              <w:fldChar w:fldCharType="begin"/>
            </w:r>
            <w:r>
              <w:instrText xml:space="preserve"> XE "100 mil Transações de Uso de Site Público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500 Mil (e valores superiores) Transações de Uso de Site Público do Bing Mapas (SL)</w:t>
            </w:r>
            <w:r>
              <w:fldChar w:fldCharType="begin"/>
            </w:r>
            <w:r>
              <w:instrText xml:space="preserve"> XE "</w:instrText>
            </w:r>
            <w:r>
              <w:instrText xml:space="preserve">500 Mil (e valores superiores) Transações de Uso de Site Público do Bing Mapas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298" w:name="_Sec781"/>
      <w:r>
        <w:t xml:space="preserve">2. Condições do </w:t>
      </w:r>
      <w:r>
        <w:t>Produto</w:t>
      </w:r>
      <w:bookmarkEnd w:id="298"/>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w:t>
            </w:r>
            <w:r>
              <w:rPr>
                <w:color w:val="404040"/>
              </w:rPr>
              <w:t>ficados para Vigência Estendida: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 xml:space="preserve">Qualificados para </w:t>
            </w:r>
            <w:r>
              <w:rPr>
                <w:color w:val="404040"/>
              </w:rPr>
              <w:t>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Transações Faturáveis</w:t>
      </w:r>
    </w:p>
    <w:p w:rsidR="00D5514B" w:rsidRDefault="00A259CE">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w:t>
      </w:r>
      <w:r>
        <w:t>tro ou da assinatura, todas as Transações Faturáveis não usadas e compradas serão perdidas.</w:t>
      </w:r>
    </w:p>
    <w:p w:rsidR="00D5514B" w:rsidRDefault="00D5514B">
      <w:pPr>
        <w:pStyle w:val="ProductList-Body"/>
      </w:pPr>
    </w:p>
    <w:p w:rsidR="00D5514B" w:rsidRDefault="00A259CE">
      <w:pPr>
        <w:pStyle w:val="ProductList-Body"/>
      </w:pPr>
      <w:r>
        <w:t>Se um cliente exceder o número total de Transações Faturáveis compradas, em 30 dias do envio da notificação da Microsoft, o cliente deverá comprar ofertas adiciona</w:t>
      </w:r>
      <w:r>
        <w:t>is de SL Complementar de Uso de Site Público do Bing Mapas ou SL Complementar de Uso de Site Interno do Bing Mapas para cobrir as Transações Faturáveis excedidas e as Transações Faturáveis futuras estimadas para o restante do prazo de registro, ou a Micros</w:t>
      </w:r>
      <w:r>
        <w:t>oft poderá encerrar o acesso do cliente ao Bing Mapas.</w:t>
      </w:r>
    </w:p>
    <w:p w:rsidR="00D5514B" w:rsidRDefault="00D5514B">
      <w:pPr>
        <w:pStyle w:val="ProductList-Body"/>
      </w:pPr>
    </w:p>
    <w:p w:rsidR="00D5514B" w:rsidRDefault="00A259CE">
      <w:pPr>
        <w:pStyle w:val="ProductList-ClauseHeading"/>
        <w:outlineLvl w:val="4"/>
      </w:pPr>
      <w:r>
        <w:t>2.2 Requisitos de Gerenciamento de Ativos Móveis por Ativos</w:t>
      </w:r>
    </w:p>
    <w:p w:rsidR="00D5514B" w:rsidRDefault="00A259CE">
      <w:pPr>
        <w:pStyle w:val="ProductList-Body"/>
      </w:pPr>
      <w:r>
        <w:t xml:space="preserve">As seguintes ofertas exigem uma licença para Assinatura Mensal de Gerenciamento de Ativos Móveis por Ativos: </w:t>
      </w:r>
    </w:p>
    <w:p w:rsidR="00D5514B" w:rsidRDefault="00A259CE">
      <w:pPr>
        <w:pStyle w:val="ProductList-Bullet"/>
        <w:numPr>
          <w:ilvl w:val="0"/>
          <w:numId w:val="47"/>
        </w:numPr>
      </w:pPr>
      <w:r>
        <w:t xml:space="preserve">Matriz de Distância por Ativo </w:t>
      </w:r>
      <w:r>
        <w:t>Automático</w:t>
      </w:r>
    </w:p>
    <w:p w:rsidR="00D5514B" w:rsidRDefault="00A259CE">
      <w:pPr>
        <w:pStyle w:val="ProductList-Bullet"/>
        <w:numPr>
          <w:ilvl w:val="0"/>
          <w:numId w:val="47"/>
        </w:numPr>
      </w:pPr>
      <w:r>
        <w:t>Matriz de Distância por Manual do Ativo</w:t>
      </w:r>
    </w:p>
    <w:p w:rsidR="00D5514B" w:rsidRDefault="00A259CE">
      <w:pPr>
        <w:pStyle w:val="ProductList-Bullet"/>
        <w:numPr>
          <w:ilvl w:val="0"/>
          <w:numId w:val="47"/>
        </w:numPr>
      </w:pPr>
      <w:r>
        <w:t>Roteamento de Caminhões por Ativo</w:t>
      </w:r>
    </w:p>
    <w:p w:rsidR="00D5514B" w:rsidRDefault="00A259CE">
      <w:pPr>
        <w:pStyle w:val="ProductList-Bullet"/>
        <w:numPr>
          <w:ilvl w:val="0"/>
          <w:numId w:val="47"/>
        </w:numPr>
      </w:pPr>
      <w:r>
        <w:lastRenderedPageBreak/>
        <w:t>Análise da Unidade por Ativo</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299" w:name="_Sec674"/>
      <w:r>
        <w:t xml:space="preserve">Plataforma de </w:t>
      </w:r>
      <w:r>
        <w:t>Aplicativos Comerciais</w:t>
      </w:r>
      <w:bookmarkEnd w:id="299"/>
      <w:r>
        <w:fldChar w:fldCharType="begin"/>
      </w:r>
      <w:r>
        <w:instrText xml:space="preserve"> TC "</w:instrText>
      </w:r>
      <w:bookmarkStart w:id="300" w:name="_Toc526087249"/>
      <w:r>
        <w:instrText>Plataforma de Aplicativos Comerciais</w:instrText>
      </w:r>
      <w:bookmarkEnd w:id="300"/>
      <w:r>
        <w:instrText>" \l 3</w:instrText>
      </w:r>
      <w:r>
        <w:fldChar w:fldCharType="end"/>
      </w:r>
    </w:p>
    <w:p w:rsidR="00D5514B" w:rsidRDefault="00A259CE">
      <w:pPr>
        <w:pStyle w:val="ProductList-Offering1SubSection"/>
        <w:outlineLvl w:val="3"/>
      </w:pPr>
      <w:bookmarkStart w:id="301" w:name="_Sec730"/>
      <w:r>
        <w:t>1. Disponibilidade do Produto</w:t>
      </w:r>
      <w:bookmarkEnd w:id="301"/>
    </w:p>
    <w:tbl>
      <w:tblPr>
        <w:tblStyle w:val="PURTable"/>
        <w:tblW w:w="0" w:type="dxa"/>
        <w:tblLook w:val="04A0" w:firstRow="1" w:lastRow="0" w:firstColumn="1" w:lastColumn="0" w:noHBand="0" w:noVBand="1"/>
      </w:tblPr>
      <w:tblGrid>
        <w:gridCol w:w="4148"/>
        <w:gridCol w:w="705"/>
        <w:gridCol w:w="683"/>
        <w:gridCol w:w="792"/>
        <w:gridCol w:w="704"/>
        <w:gridCol w:w="724"/>
        <w:gridCol w:w="819"/>
        <w:gridCol w:w="694"/>
        <w:gridCol w:w="730"/>
        <w:gridCol w:w="785"/>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w:t>
            </w:r>
            <w:r>
              <w:rPr>
                <w:color w:val="FFFFFF"/>
              </w:rPr>
              <w: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w:instrText>
            </w:r>
            <w:r>
              <w:instrText xml:space="preser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2B2B2"/>
              <w:right w:val="none" w:sz="4" w:space="0" w:color="6E6E6E"/>
            </w:tcBorders>
          </w:tcPr>
          <w:p w:rsidR="00D5514B" w:rsidRDefault="00A259CE">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2B2B2"/>
              <w:right w:val="none" w:sz="4" w:space="0" w:color="6E6E6E"/>
            </w:tcBorders>
          </w:tcPr>
          <w:p w:rsidR="00D5514B" w:rsidRDefault="00A259C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2B2B2"/>
              <w:left w:val="none" w:sz="4" w:space="0" w:color="6E6E6E"/>
              <w:bottom w:val="dashed" w:sz="4" w:space="0" w:color="BFBFBF"/>
              <w:right w:val="none" w:sz="4" w:space="0" w:color="6E6E6E"/>
            </w:tcBorders>
          </w:tcPr>
          <w:p w:rsidR="00D5514B" w:rsidRDefault="00A259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w:instrText>
            </w:r>
            <w:r>
              <w:instrText xml:space="preserve">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302" w:name="_Sec785"/>
      <w:r>
        <w:t>2. Condições do Produto</w:t>
      </w:r>
      <w:bookmarkEnd w:id="302"/>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w:instrText>
            </w:r>
            <w:r>
              <w:instrText xml:space="preserve">,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w:instrText>
            </w:r>
            <w:r>
              <w:instrText xml:space="preserve">se Subscription." </w:instrText>
            </w:r>
            <w:r>
              <w:fldChar w:fldCharType="separate"/>
            </w:r>
            <w:r>
              <w:rPr>
                <w:color w:val="0563C1"/>
              </w:rPr>
              <w:t>Qualificados para Vigência Estendida</w:t>
            </w:r>
            <w:r>
              <w:fldChar w:fldCharType="end"/>
            </w:r>
            <w:r>
              <w:t>: Flow, PowerApps, Stream</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w:t>
            </w:r>
            <w:r>
              <w:t xml:space="preserve"> BI Pro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w:instrText>
            </w:r>
            <w:r>
              <w:instrText xml:space="preserve">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w:instrText>
            </w:r>
            <w:r>
              <w:instrText xml:space="preserve">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Adequação (“True-Up”): Uma Licença de assin</w:instrText>
            </w:r>
            <w:r>
              <w:instrText xml:space="preserve">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xml:space="preserve">: Flow, PowerApps, </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Power BI Report Server – Instâncias em Execução</w:t>
      </w:r>
    </w:p>
    <w:p w:rsidR="00D5514B" w:rsidRDefault="00A259CE">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w:t>
      </w:r>
      <w:r>
        <w:t xml:space="preserve">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w:instrText>
      </w:r>
      <w:r>
        <w:instrText xml:space="preserve">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w:instrText>
      </w:r>
      <w:r>
        <w:instrText xml:space="preserve">"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w:t>
      </w:r>
      <w:r>
        <w:rPr>
          <w:color w:val="0563C1"/>
        </w:rPr>
        <w:t>onal Virtual</w:t>
      </w:r>
      <w:r>
        <w:fldChar w:fldCharType="end"/>
      </w:r>
      <w:r>
        <w:t xml:space="preserve"> em servidores compartilhados somente em Serviços do Microsoft Azure. O Cliente poderá executar o software do Servidor de Relatório do Power BI em um Ambiente de Sistema Operacional Físico ou </w:t>
      </w:r>
      <w:r>
        <w:fldChar w:fldCharType="begin"/>
      </w:r>
      <w:r>
        <w:instrText xml:space="preserve"> AutoTextList   \s NoStyle \t "OSE Virtual signif</w:instrText>
      </w:r>
      <w:r>
        <w:instrText xml:space="preserve">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w:instrText>
      </w:r>
      <w:r>
        <w:instrText xml:space="preserve">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w:instrText>
      </w:r>
      <w:r>
        <w:instrText xml:space="preserve">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w:instrText>
      </w:r>
      <w:r>
        <w:instrText xml:space="preserve">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w:instrText>
      </w:r>
      <w:r>
        <w:instrText xml:space="preserve">hardware." </w:instrText>
      </w:r>
      <w:r>
        <w:fldChar w:fldCharType="separate"/>
      </w:r>
      <w:r>
        <w:rPr>
          <w:color w:val="0563C1"/>
        </w:rPr>
        <w:t>Núcleo Virtual</w:t>
      </w:r>
      <w:r>
        <w:fldChar w:fldCharType="end"/>
      </w:r>
      <w:r>
        <w:t xml:space="preserve">.  </w:t>
      </w:r>
    </w:p>
    <w:p w:rsidR="00D5514B" w:rsidRDefault="00D5514B">
      <w:pPr>
        <w:pStyle w:val="ProductList-Body"/>
      </w:pPr>
    </w:p>
    <w:p w:rsidR="00D5514B" w:rsidRDefault="00A259CE">
      <w:pPr>
        <w:pStyle w:val="ProductList-ClauseHeading"/>
        <w:outlineLvl w:val="4"/>
      </w:pPr>
      <w:r>
        <w:t>2.2 Power BI Report Server – Compartilhamento de Conteúdo</w:t>
      </w:r>
    </w:p>
    <w:p w:rsidR="00D5514B" w:rsidRDefault="00A259CE">
      <w:pPr>
        <w:pStyle w:val="ProductList-Body"/>
      </w:pPr>
      <w:r>
        <w:t xml:space="preserve">É necessária uma SL de Usuário do Power BI Pro para publicar relatórios compartilhados do Power BI usando o Power BI Report Server.  </w:t>
      </w:r>
    </w:p>
    <w:p w:rsidR="00D5514B" w:rsidRDefault="00D5514B">
      <w:pPr>
        <w:pStyle w:val="ProductList-Body"/>
      </w:pPr>
    </w:p>
    <w:p w:rsidR="00D5514B" w:rsidRDefault="00A259CE">
      <w:pPr>
        <w:pStyle w:val="ProductList-ClauseHeading"/>
        <w:outlineLvl w:val="4"/>
      </w:pPr>
      <w:r>
        <w:t>2.3 Tecnologia SQL Server</w:t>
      </w:r>
    </w:p>
    <w:p w:rsidR="00D5514B" w:rsidRDefault="00A259CE">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w:instrText>
      </w:r>
      <w:r>
        <w:instrText xml:space="preserve">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w:t>
      </w:r>
      <w:r>
        <w:t xml:space="preserve">lua o software de banco de dados SQL Server.  </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7250"/>
      <w:r>
        <w:instrText>Microsoft Kaizala Pro</w:instrText>
      </w:r>
      <w:bookmarkEnd w:id="304"/>
      <w:r>
        <w:instrText>" \l 3</w:instrText>
      </w:r>
      <w:r>
        <w:fldChar w:fldCharType="end"/>
      </w:r>
    </w:p>
    <w:p w:rsidR="00D5514B" w:rsidRDefault="00A259CE">
      <w:pPr>
        <w:pStyle w:val="ProductList-Offering1SubSection"/>
        <w:outlineLvl w:val="3"/>
      </w:pPr>
      <w:bookmarkStart w:id="305" w:name="_Sec1210"/>
      <w:r>
        <w:t>1. Disponibilidade do Produto</w:t>
      </w:r>
      <w:bookmarkEnd w:id="305"/>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D551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14B" w:rsidRDefault="00A259C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w:instrText>
            </w:r>
            <w:r>
              <w:instrText xml:space="preserve">\t "Contrato de Microsoft Cloud (Provedor de Soluções na Nuvem)" </w:instrText>
            </w:r>
            <w:r>
              <w:fldChar w:fldCharType="separate"/>
            </w:r>
            <w:r>
              <w:rPr>
                <w:color w:val="FFFFFF"/>
              </w:rPr>
              <w:t>CSP</w:t>
            </w:r>
            <w:r>
              <w:fldChar w:fldCharType="end"/>
            </w:r>
          </w:p>
        </w:tc>
      </w:tr>
      <w:tr w:rsidR="00D5514B">
        <w:tc>
          <w:tcPr>
            <w:tcW w:w="4520" w:type="dxa"/>
            <w:tcBorders>
              <w:top w:val="none" w:sz="4" w:space="0" w:color="BFBFBF"/>
              <w:left w:val="none" w:sz="4" w:space="0" w:color="000000"/>
              <w:bottom w:val="none" w:sz="4" w:space="0" w:color="7F7F7F"/>
              <w:right w:val="none" w:sz="4" w:space="0" w:color="000000"/>
            </w:tcBorders>
          </w:tcPr>
          <w:p w:rsidR="00D5514B" w:rsidRDefault="00A259CE">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306" w:name="_Sec1211"/>
      <w:r>
        <w:t>2. Condições do Produto</w:t>
      </w:r>
      <w:bookmarkEnd w:id="306"/>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w:instrText>
            </w:r>
            <w:r>
              <w:instrText xml:space="preserve">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w:t>
            </w:r>
            <w:r>
              <w:rPr>
                <w:color w:val="404040"/>
              </w:rPr>
              <w:t>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w:instrText>
            </w:r>
            <w:r>
              <w:instrText xml:space="preserve">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(SCE): Produtos para os qua</w:instrText>
            </w:r>
            <w:r>
              <w:instrText xml:space="preserve">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Disponibilidade Geográfica</w:t>
      </w:r>
    </w:p>
    <w:p w:rsidR="00D5514B" w:rsidRDefault="00A259CE">
      <w:pPr>
        <w:pStyle w:val="ProductList-Body"/>
      </w:pPr>
      <w:r>
        <w:t xml:space="preserve">O Kaizala só está disponível em Argentina, Bangladesh, Brasil, Camboja, Chile, Colômbia, Egito, Etiópia, Índia, Indonésia, Israel, Jordânia, </w:t>
      </w:r>
      <w:r>
        <w:t>Quênia, Líbano, Malásia, México, Marrocos, Nigéria, Filipinas, Ruanda, Arábia Saudita, Singapura, África do Sul, Tanzânia, Tailândia, Turquia, Uganda e Vietnã.</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7251"/>
      <w:r>
        <w:instrText>Microsoft Cloud App Security</w:instrText>
      </w:r>
      <w:bookmarkEnd w:id="308"/>
      <w:r>
        <w:instrText>" \l 3</w:instrText>
      </w:r>
      <w:r>
        <w:fldChar w:fldCharType="end"/>
      </w:r>
    </w:p>
    <w:p w:rsidR="00D5514B" w:rsidRDefault="00A259CE">
      <w:pPr>
        <w:pStyle w:val="ProductList-Offering1SubSection"/>
        <w:outlineLvl w:val="3"/>
      </w:pPr>
      <w:bookmarkStart w:id="309" w:name="_Sec1207"/>
      <w:r>
        <w:t>1. Disponibilidade do Produto</w:t>
      </w:r>
      <w:bookmarkEnd w:id="309"/>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D551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14B" w:rsidRDefault="00A259C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w:instrText>
            </w:r>
            <w:r>
              <w:instrText xml:space="preserve">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w:instrText>
            </w:r>
            <w:r>
              <w:instrText xml:space="preserve">\t "Contrato de Microsoft Cloud (Provedor de Soluções na Nuvem)" </w:instrText>
            </w:r>
            <w:r>
              <w:fldChar w:fldCharType="separate"/>
            </w:r>
            <w:r>
              <w:rPr>
                <w:color w:val="FFFFFF"/>
              </w:rPr>
              <w:t>CSP</w:t>
            </w:r>
            <w:r>
              <w:fldChar w:fldCharType="end"/>
            </w:r>
          </w:p>
        </w:tc>
      </w:tr>
      <w:tr w:rsidR="00D5514B">
        <w:tc>
          <w:tcPr>
            <w:tcW w:w="4520" w:type="dxa"/>
            <w:tcBorders>
              <w:top w:val="none" w:sz="4" w:space="0" w:color="BFBFBF"/>
              <w:left w:val="none" w:sz="4" w:space="0" w:color="000000"/>
              <w:bottom w:val="dashed" w:sz="4" w:space="0" w:color="7F7F7F"/>
              <w:right w:val="none" w:sz="4" w:space="0" w:color="000000"/>
            </w:tcBorders>
          </w:tcPr>
          <w:p w:rsidR="00D5514B" w:rsidRDefault="00A259CE">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D5514B">
      <w:pPr>
        <w:pStyle w:val="ProductList-Body"/>
      </w:pPr>
    </w:p>
    <w:p w:rsidR="00D5514B" w:rsidRDefault="00A259CE">
      <w:pPr>
        <w:pStyle w:val="ProductList-Offering1SubSection"/>
        <w:outlineLvl w:val="3"/>
      </w:pPr>
      <w:bookmarkStart w:id="310" w:name="_Sec1208"/>
      <w:r>
        <w:t>2. Condições do Produto</w:t>
      </w:r>
      <w:bookmarkEnd w:id="310"/>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w:instrText>
            </w:r>
            <w:r>
              <w:instrText xml:space="preserve">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w:instrText>
            </w:r>
            <w:r>
              <w:instrText xml:space="preserv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Redução (SCE): Produtos para os quais um cliente de Registro para Servidor e Nuvem pode relatar uma redução nas licenç</w:instrText>
            </w:r>
            <w:r>
              <w:instrText xml:space="preserve">as de assinatura ou um Compromisso Anual Alocado depois de 12 meses consecutivos." </w:instrText>
            </w:r>
            <w:r>
              <w:fldChar w:fldCharType="separate"/>
            </w:r>
            <w:r>
              <w:rPr>
                <w:color w:val="0563C1"/>
              </w:rPr>
              <w:t>Qualificados para Redução (SCE)</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w:instrText>
            </w:r>
            <w:r>
              <w:instrText xml:space="preserve">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A259CE">
            <w:pPr>
              <w:pStyle w:val="ProductList-TableBody"/>
            </w:pPr>
            <w:r>
              <w:fldChar w:fldCharType="begin"/>
            </w:r>
            <w:r>
              <w:instrText xml:space="preserve"> AutoTextList   \s NoStyle \t "Qualificados para Adequação (“True-Up”): Uma Licença </w:instrText>
            </w:r>
            <w:r>
              <w:instrText xml:space="preserve">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311" w:name="_Sec630"/>
      <w:r>
        <w:t>Microsoft Intune</w:t>
      </w:r>
      <w:bookmarkEnd w:id="311"/>
      <w:r>
        <w:fldChar w:fldCharType="begin"/>
      </w:r>
      <w:r>
        <w:instrText xml:space="preserve"> TC "</w:instrText>
      </w:r>
      <w:bookmarkStart w:id="312" w:name="_Toc526087252"/>
      <w:r>
        <w:instrText>Microsoft Intune</w:instrText>
      </w:r>
      <w:bookmarkEnd w:id="312"/>
      <w:r>
        <w:instrText>" \l 3</w:instrText>
      </w:r>
      <w:r>
        <w:fldChar w:fldCharType="end"/>
      </w:r>
    </w:p>
    <w:p w:rsidR="00D5514B" w:rsidRDefault="00A259CE">
      <w:pPr>
        <w:pStyle w:val="ProductList-Offering1SubSection"/>
        <w:outlineLvl w:val="3"/>
      </w:pPr>
      <w:bookmarkStart w:id="313" w:name="_Sec714"/>
      <w:r>
        <w:t>1. Disponibilidade do Produto</w:t>
      </w:r>
      <w:bookmarkEnd w:id="313"/>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D5514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5514B" w:rsidRDefault="00A259CE">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D5514B">
        <w:tc>
          <w:tcPr>
            <w:tcW w:w="4520" w:type="dxa"/>
            <w:tcBorders>
              <w:top w:val="none" w:sz="4" w:space="0" w:color="BFBFBF"/>
              <w:left w:val="none" w:sz="4" w:space="0" w:color="000000"/>
              <w:bottom w:val="dashed" w:sz="4" w:space="0" w:color="7F7F7F"/>
              <w:right w:val="none" w:sz="4" w:space="0" w:color="000000"/>
            </w:tcBorders>
          </w:tcPr>
          <w:p w:rsidR="00D5514B" w:rsidRDefault="00A259CE">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520" w:type="dxa"/>
            <w:tcBorders>
              <w:top w:val="dashed" w:sz="4" w:space="0" w:color="7F7F7F"/>
              <w:left w:val="none" w:sz="4" w:space="0" w:color="6E6E6E"/>
              <w:bottom w:val="dashed" w:sz="4" w:space="0" w:color="7F7F7F"/>
              <w:right w:val="none" w:sz="4" w:space="0" w:color="6E6E6E"/>
            </w:tcBorders>
          </w:tcPr>
          <w:p w:rsidR="00D5514B" w:rsidRDefault="00A259CE">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520" w:type="dxa"/>
            <w:tcBorders>
              <w:top w:val="dashed" w:sz="4" w:space="0" w:color="7F7F7F"/>
              <w:left w:val="none" w:sz="4" w:space="0" w:color="6E6E6E"/>
              <w:bottom w:val="dashed" w:sz="4" w:space="0" w:color="949494"/>
              <w:right w:val="none" w:sz="4" w:space="0" w:color="6E6E6E"/>
            </w:tcBorders>
          </w:tcPr>
          <w:p w:rsidR="00D5514B" w:rsidRDefault="00A259CE">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520" w:type="dxa"/>
            <w:tcBorders>
              <w:top w:val="dashed" w:sz="4" w:space="0" w:color="949494"/>
              <w:left w:val="none" w:sz="4" w:space="0" w:color="6E6E6E"/>
              <w:bottom w:val="dashed" w:sz="4" w:space="0" w:color="949494"/>
              <w:right w:val="none" w:sz="4" w:space="0" w:color="6E6E6E"/>
            </w:tcBorders>
          </w:tcPr>
          <w:p w:rsidR="00D5514B" w:rsidRDefault="00A259CE">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520" w:type="dxa"/>
            <w:tcBorders>
              <w:top w:val="dashed" w:sz="4" w:space="0" w:color="949494"/>
              <w:left w:val="none" w:sz="4" w:space="0" w:color="6E6E6E"/>
              <w:bottom w:val="dashed" w:sz="4" w:space="0" w:color="B7B7B7"/>
              <w:right w:val="none" w:sz="4" w:space="0" w:color="6E6E6E"/>
            </w:tcBorders>
          </w:tcPr>
          <w:p w:rsidR="00D5514B" w:rsidRDefault="00A259CE">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r w:rsidR="00D5514B">
        <w:tc>
          <w:tcPr>
            <w:tcW w:w="4520" w:type="dxa"/>
            <w:tcBorders>
              <w:top w:val="dashed" w:sz="4" w:space="0" w:color="B7B7B7"/>
              <w:left w:val="none" w:sz="4" w:space="0" w:color="6E6E6E"/>
              <w:bottom w:val="none" w:sz="4" w:space="0" w:color="BFBFBF"/>
              <w:right w:val="none" w:sz="4" w:space="0" w:color="6E6E6E"/>
            </w:tcBorders>
          </w:tcPr>
          <w:p w:rsidR="00D5514B" w:rsidRDefault="00A259CE">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314" w:name="_Sec769"/>
      <w:r>
        <w:t>2. Condições do Produto</w:t>
      </w:r>
      <w:bookmarkEnd w:id="314"/>
    </w:p>
    <w:tbl>
      <w:tblPr>
        <w:tblStyle w:val="PURTable"/>
        <w:tblW w:w="0" w:type="dxa"/>
        <w:tblLook w:val="04A0" w:firstRow="1" w:lastRow="0" w:firstColumn="1" w:lastColumn="0" w:noHBand="0" w:noVBand="1"/>
      </w:tblPr>
      <w:tblGrid>
        <w:gridCol w:w="3591"/>
        <w:gridCol w:w="3586"/>
        <w:gridCol w:w="3613"/>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w:instrText>
            </w:r>
            <w:r>
              <w:instrText xml:space="preserve">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Vigência</w:instrText>
            </w:r>
            <w:r>
              <w:instrText xml:space="preserve">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w:instrText>
            </w:r>
            <w:r>
              <w:instrText xml:space="preserve">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lastRenderedPageBreak/>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w:instrText>
            </w:r>
            <w:r>
              <w:instrText xml:space="preserve">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w:instrText>
            </w:r>
            <w:r>
              <w:instrText xml:space="preserve">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"Indica que o Produto está disponível como um Complemento e/ou de SA. Para obter informações, consulte o Apêndice C – Complementos de Serviços On</w:instrText>
            </w:r>
            <w:r>
              <w:instrText xml:space="preserve">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rsidR="00D5514B" w:rsidRDefault="00D5514B">
      <w:pPr>
        <w:pStyle w:val="ProductList-Body"/>
      </w:pPr>
    </w:p>
    <w:p w:rsidR="00D5514B" w:rsidRDefault="00A259CE">
      <w:pPr>
        <w:pStyle w:val="ProductList-ClauseHeading"/>
        <w:outlineLvl w:val="4"/>
      </w:pPr>
      <w:r>
        <w:t>2.1 Microsoft Intune para EDU (SL de Dispositivo)</w:t>
      </w:r>
    </w:p>
    <w:p w:rsidR="00D5514B" w:rsidRDefault="00A259CE">
      <w:pPr>
        <w:pStyle w:val="ProductList-SubClauseHeading"/>
        <w:outlineLvl w:val="5"/>
      </w:pPr>
      <w:r>
        <w:t>2.1.1 Prazo</w:t>
      </w:r>
    </w:p>
    <w:p w:rsidR="00D5514B" w:rsidRDefault="00A259CE">
      <w:pPr>
        <w:pStyle w:val="ProductList-BodyIndented"/>
      </w:pPr>
      <w:r>
        <w:t xml:space="preserve">O prazo da assinatura do Microsoft Intune para EDU (SL de Dispositivo) (“SL </w:t>
      </w:r>
      <w:r>
        <w:t>de Dispositivo do Intune”) é de seis anos contados a partir da data da ordem. Se uma SL de Dispositivo do Intune for além do término do contrato de licenciamento por volume do Cliente sob o qual a SL de Dispositivo do Intune foi comprada, os termos do refe</w:t>
      </w:r>
      <w:r>
        <w:t>rido contrato sobreviverão, conforme necessário, pela duração da SL de Dispositivo do Intune.</w:t>
      </w:r>
    </w:p>
    <w:p w:rsidR="00D5514B" w:rsidRDefault="00D5514B">
      <w:pPr>
        <w:pStyle w:val="ProductList-BodyIndented"/>
      </w:pPr>
    </w:p>
    <w:p w:rsidR="00D5514B" w:rsidRDefault="00A259CE">
      <w:pPr>
        <w:pStyle w:val="ProductList-SubClauseHeading"/>
        <w:outlineLvl w:val="5"/>
      </w:pPr>
      <w:r>
        <w:t>2.1.2 Cancelamento e Transferência</w:t>
      </w:r>
    </w:p>
    <w:p w:rsidR="00D5514B" w:rsidRDefault="00A259CE">
      <w:pPr>
        <w:pStyle w:val="ProductList-BodyIndented"/>
      </w:pPr>
      <w:r>
        <w:t>O Microsoft Intune para EDU (SL de Dispositivo) não pode ser cancelado e só pode ser transferido para um novo dispositivo do m</w:t>
      </w:r>
      <w:r>
        <w:t>esmo modelo (ou substituição fornecida pelo fabricante equivalente) mediante a falha de hardware permanente do dispositivo ao qual a SL de Dispositivo do Intune foi atribuída.</w:t>
      </w:r>
    </w:p>
    <w:p w:rsidR="00D5514B" w:rsidRDefault="00D5514B">
      <w:pPr>
        <w:pStyle w:val="ProductList-BodyIndented"/>
        <w:jc w:val="right"/>
      </w:pPr>
    </w:p>
    <w:tbl>
      <w:tblPr>
        <w:tblStyle w:val="PURTable0"/>
        <w:tblW w:w="0" w:type="dxa"/>
        <w:tblLook w:val="04A0" w:firstRow="1" w:lastRow="0" w:firstColumn="1" w:lastColumn="0" w:noHBand="0" w:noVBand="1"/>
      </w:tblPr>
      <w:tblGrid>
        <w:gridCol w:w="1044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Indented"/>
      </w:pPr>
    </w:p>
    <w:p w:rsidR="00D5514B" w:rsidRDefault="00A259CE">
      <w:pPr>
        <w:pStyle w:val="ProductList-Offering2HeadingNoBorder"/>
        <w:outlineLvl w:val="2"/>
      </w:pPr>
      <w:bookmarkStart w:id="315" w:name="_Sec672"/>
      <w:r>
        <w:t>Microsoft Learning</w:t>
      </w:r>
      <w:bookmarkEnd w:id="315"/>
      <w:r>
        <w:fldChar w:fldCharType="begin"/>
      </w:r>
      <w:r>
        <w:instrText xml:space="preserve"> TC "</w:instrText>
      </w:r>
      <w:bookmarkStart w:id="316" w:name="_Toc526087253"/>
      <w:r>
        <w:instrText>Microsoft Learning</w:instrText>
      </w:r>
      <w:bookmarkEnd w:id="316"/>
      <w:r>
        <w:instrText>" \l 3</w:instrText>
      </w:r>
      <w:r>
        <w:fldChar w:fldCharType="end"/>
      </w:r>
    </w:p>
    <w:p w:rsidR="00D5514B" w:rsidRDefault="00A259CE">
      <w:pPr>
        <w:pStyle w:val="ProductList-Offering1SubSection"/>
        <w:outlineLvl w:val="3"/>
      </w:pPr>
      <w:bookmarkStart w:id="317" w:name="_Sec728"/>
      <w:r>
        <w:t>1. Disponibilidade do Produto</w:t>
      </w:r>
      <w:bookmarkEnd w:id="317"/>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w:instrText>
            </w:r>
            <w:r>
              <w:instrText xml:space="preserve">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dashed" w:sz="4" w:space="0" w:color="BFBFBF"/>
              <w:right w:val="none" w:sz="4" w:space="0" w:color="6E6E6E"/>
            </w:tcBorders>
          </w:tcPr>
          <w:p w:rsidR="00D5514B" w:rsidRDefault="00A259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dashed" w:sz="4" w:space="0" w:color="BFBFBF"/>
              <w:right w:val="none" w:sz="4" w:space="0" w:color="6E6E6E"/>
            </w:tcBorders>
          </w:tcPr>
          <w:p w:rsidR="00D5514B" w:rsidRDefault="00A259CE">
            <w:pPr>
              <w:pStyle w:val="ProductList-TableBody"/>
            </w:pPr>
            <w:r>
              <w:t>Licença do Site de Exame de Certificação do Microsoft Learning MOS/MCE 125</w:t>
            </w:r>
            <w:r>
              <w:fldChar w:fldCharType="begin"/>
            </w:r>
            <w:r>
              <w:instrText xml:space="preserve"> XE "</w:instrText>
            </w:r>
            <w:r>
              <w:instrText xml:space="preserve">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D5514B" w:rsidRDefault="00A25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4660" w:type="dxa"/>
            <w:tcBorders>
              <w:top w:val="dashed" w:sz="4" w:space="0" w:color="BFBFBF"/>
              <w:left w:val="none" w:sz="4" w:space="0" w:color="6E6E6E"/>
              <w:bottom w:val="none" w:sz="4" w:space="0" w:color="BFBFBF"/>
              <w:right w:val="none" w:sz="4" w:space="0" w:color="6E6E6E"/>
            </w:tcBorders>
          </w:tcPr>
          <w:p w:rsidR="00D5514B" w:rsidRDefault="00A259CE">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D5514B" w:rsidRDefault="00A25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bl>
    <w:p w:rsidR="00D5514B" w:rsidRDefault="00A259CE">
      <w:pPr>
        <w:pStyle w:val="ProductList-Offering1SubSection"/>
        <w:outlineLvl w:val="3"/>
      </w:pPr>
      <w:bookmarkStart w:id="318" w:name="_Sec783"/>
      <w:r>
        <w:t>2. Condições do Produto</w:t>
      </w:r>
      <w:bookmarkEnd w:id="318"/>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 xml:space="preserve">Qualificados para Redução </w:t>
            </w:r>
            <w:r>
              <w:rPr>
                <w:color w:val="404040"/>
              </w:rPr>
              <w:t>(SCE):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4"/>
      </w:pPr>
      <w:r>
        <w:t>2.1 Cupons</w:t>
      </w:r>
    </w:p>
    <w:p w:rsidR="00D5514B" w:rsidRDefault="00A259CE">
      <w:pPr>
        <w:pStyle w:val="ProductList-Body"/>
      </w:pPr>
      <w:r>
        <w:t xml:space="preserve">Os vouchers são fornecidos mediante a compra e expiram em 12 meses contados a partir da data de compra. </w:t>
      </w:r>
    </w:p>
    <w:p w:rsidR="00D5514B" w:rsidRDefault="00D5514B">
      <w:pPr>
        <w:pStyle w:val="ProductList-Body"/>
      </w:pPr>
    </w:p>
    <w:p w:rsidR="00D5514B" w:rsidRDefault="00A259CE">
      <w:pPr>
        <w:pStyle w:val="ProductList-ClauseHeading"/>
        <w:outlineLvl w:val="4"/>
      </w:pPr>
      <w:r>
        <w:t xml:space="preserve">2.2 Licença do Microsoft Office Specialist </w:t>
      </w:r>
      <w:r>
        <w:t>(MOS), Microsoft Technology Associate (MTA) e Site do Exame do Microsoft Certification Educator (MCE)</w:t>
      </w:r>
    </w:p>
    <w:p w:rsidR="00D5514B" w:rsidRDefault="00A259CE">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w:instrText>
      </w:r>
      <w:r>
        <w:instrText xml:space="preserve">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w:t>
      </w:r>
      <w:r>
        <w:t>ompra. Quaisquer exames não entregues no final do período serão anulados. Clientes Acadêmicos só poderão fornecer exames de licença do site para os membros da faculdade e alunos registrados.</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7254"/>
      <w:r>
        <w:instrText>Minecraft: Education Edition</w:instrText>
      </w:r>
      <w:bookmarkEnd w:id="320"/>
      <w:r>
        <w:instrText>" \l 3</w:instrText>
      </w:r>
      <w:r>
        <w:fldChar w:fldCharType="end"/>
      </w:r>
    </w:p>
    <w:p w:rsidR="00D5514B" w:rsidRDefault="00A259CE">
      <w:pPr>
        <w:pStyle w:val="ProductList-Offering1SubSection"/>
        <w:outlineLvl w:val="3"/>
      </w:pPr>
      <w:bookmarkStart w:id="321" w:name="_Sec1149"/>
      <w:r>
        <w:t>1. Disponibilidade do Produto</w:t>
      </w:r>
      <w:bookmarkEnd w:id="321"/>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D5514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w:instrText>
            </w:r>
            <w:r>
              <w:instrText xml:space="preserve">\s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Enterpr</w:instrText>
            </w:r>
            <w:r>
              <w:instrText xml:space="preserve">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5514B" w:rsidRDefault="00A259CE">
            <w:pPr>
              <w:pStyle w:val="ProductList-TableBody"/>
              <w:jc w:val="center"/>
            </w:pPr>
            <w:r>
              <w:fldChar w:fldCharType="begin"/>
            </w:r>
            <w:r>
              <w:instrText xml:space="preserve"> AutoTextList   \s NoStyle \t "Contrato de </w:instrText>
            </w:r>
            <w:r>
              <w:instrText xml:space="preserve">Microsoft Cloud (Provedor de Soluções na Nuvem)" </w:instrText>
            </w:r>
            <w:r>
              <w:fldChar w:fldCharType="separate"/>
            </w:r>
            <w:r>
              <w:rPr>
                <w:color w:val="FFFFFF"/>
              </w:rPr>
              <w:t>CSP</w:t>
            </w:r>
            <w:r>
              <w:fldChar w:fldCharType="end"/>
            </w:r>
          </w:p>
        </w:tc>
      </w:tr>
      <w:tr w:rsidR="00D5514B">
        <w:tc>
          <w:tcPr>
            <w:tcW w:w="4660" w:type="dxa"/>
            <w:tcBorders>
              <w:top w:val="single" w:sz="6" w:space="0" w:color="FFFFFF"/>
              <w:left w:val="none" w:sz="4" w:space="0" w:color="6E6E6E"/>
              <w:bottom w:val="none" w:sz="4" w:space="0" w:color="BFBFBF"/>
              <w:right w:val="none" w:sz="4" w:space="0" w:color="6E6E6E"/>
            </w:tcBorders>
          </w:tcPr>
          <w:p w:rsidR="00D5514B" w:rsidRDefault="00A259C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5514B" w:rsidRDefault="00A25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A259CE">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5514B" w:rsidRDefault="00D5514B">
            <w:pPr>
              <w:pStyle w:val="ProductList-TableBody"/>
              <w:jc w:val="center"/>
            </w:pPr>
          </w:p>
        </w:tc>
      </w:tr>
    </w:tbl>
    <w:p w:rsidR="00D5514B" w:rsidRDefault="00A259CE">
      <w:pPr>
        <w:pStyle w:val="ProductList-Offering1SubSection"/>
        <w:outlineLvl w:val="3"/>
      </w:pPr>
      <w:bookmarkStart w:id="322" w:name="_Sec1150"/>
      <w:r>
        <w:t>2. Condições do Produto</w:t>
      </w:r>
      <w:bookmarkEnd w:id="322"/>
    </w:p>
    <w:tbl>
      <w:tblPr>
        <w:tblStyle w:val="PURTable"/>
        <w:tblW w:w="0" w:type="dxa"/>
        <w:tblLook w:val="04A0" w:firstRow="1" w:lastRow="0" w:firstColumn="1" w:lastColumn="0" w:noHBand="0" w:noVBand="1"/>
      </w:tblPr>
      <w:tblGrid>
        <w:gridCol w:w="3600"/>
        <w:gridCol w:w="3595"/>
        <w:gridCol w:w="359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w:instrText>
            </w:r>
            <w:r>
              <w:instrText xml:space="preserve">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Vigência Estendida: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Promoções: N/D</w:t>
            </w:r>
          </w:p>
        </w:tc>
      </w:tr>
      <w:tr w:rsidR="00D5514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Redução (SCE): N/D</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w:instrText>
            </w:r>
            <w:r>
              <w:instrText xml:space="preserve">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A259CE">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5514B" w:rsidRDefault="00D5514B">
            <w:pPr>
              <w:pStyle w:val="ProductList-TableBody"/>
            </w:pPr>
          </w:p>
        </w:tc>
      </w:tr>
    </w:tbl>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D5514B">
      <w:pPr>
        <w:sectPr w:rsidR="00D5514B">
          <w:headerReference w:type="default" r:id="rId142"/>
          <w:footerReference w:type="default" r:id="rId143"/>
          <w:type w:val="continuous"/>
          <w:pgSz w:w="12240" w:h="15840" w:code="1"/>
          <w:pgMar w:top="1170" w:right="720" w:bottom="720" w:left="720" w:header="432" w:footer="288" w:gutter="0"/>
          <w:cols w:space="360"/>
        </w:sectPr>
      </w:pPr>
    </w:p>
    <w:p w:rsidR="00D5514B" w:rsidRDefault="00A259CE">
      <w:pPr>
        <w:pStyle w:val="ProductList-SectionHeading"/>
        <w:pageBreakBefore/>
        <w:outlineLvl w:val="0"/>
      </w:pPr>
      <w:bookmarkStart w:id="323" w:name="_Sec549"/>
      <w:bookmarkEnd w:id="205"/>
      <w:r>
        <w:lastRenderedPageBreak/>
        <w:t>Glossá</w:t>
      </w:r>
      <w:r>
        <w:t>rio</w:t>
      </w:r>
      <w:r>
        <w:fldChar w:fldCharType="begin"/>
      </w:r>
      <w:r>
        <w:instrText xml:space="preserve"> TC "</w:instrText>
      </w:r>
      <w:bookmarkStart w:id="324" w:name="_Toc526087255"/>
      <w:r>
        <w:instrText>Glossário</w:instrText>
      </w:r>
      <w:bookmarkEnd w:id="324"/>
      <w:r>
        <w:instrText>" \l 1</w:instrText>
      </w:r>
      <w:r>
        <w:fldChar w:fldCharType="end"/>
      </w:r>
    </w:p>
    <w:p w:rsidR="00D5514B" w:rsidRDefault="00A259CE">
      <w:pPr>
        <w:pStyle w:val="ProductList-Offering1Heading"/>
        <w:outlineLvl w:val="1"/>
      </w:pPr>
      <w:bookmarkStart w:id="325" w:name="_Sec550"/>
      <w:r>
        <w:t>Atributos</w:t>
      </w:r>
      <w:bookmarkEnd w:id="325"/>
      <w:r>
        <w:fldChar w:fldCharType="begin"/>
      </w:r>
      <w:r>
        <w:instrText xml:space="preserve"> TC "</w:instrText>
      </w:r>
      <w:bookmarkStart w:id="326" w:name="_Toc526087256"/>
      <w:r>
        <w:instrText>Atributos</w:instrText>
      </w:r>
      <w:bookmarkEnd w:id="326"/>
      <w:r>
        <w:instrText>" \l 2</w:instrText>
      </w:r>
      <w:r>
        <w:fldChar w:fldCharType="end"/>
      </w:r>
    </w:p>
    <w:p w:rsidR="00D5514B" w:rsidRDefault="00A259CE">
      <w:pPr>
        <w:pStyle w:val="ProductList-BodySpaced"/>
      </w:pPr>
      <w:r>
        <w:t>Os atributos são identificados nas tabelas em cada Entrada do Produto e indicam os direitos ou as condições aplicáveis aos Produtos.</w:t>
      </w:r>
    </w:p>
    <w:p w:rsidR="00D5514B" w:rsidRDefault="00D5514B">
      <w:pPr>
        <w:pStyle w:val="ProductList-BodySpaced"/>
      </w:pPr>
    </w:p>
    <w:p w:rsidR="00D5514B" w:rsidRDefault="00A259CE">
      <w:pPr>
        <w:pStyle w:val="ProductList-BodySpaced"/>
      </w:pPr>
      <w:r>
        <w:rPr>
          <w:b/>
          <w:color w:val="00188F"/>
        </w:rPr>
        <w:t>Software Adicional</w:t>
      </w:r>
      <w:r>
        <w:t>: Software identificado nos Direitos de Uso pa</w:t>
      </w:r>
      <w:r>
        <w:t>ra Produtos para Servidor que o Cliente tem permissão para usar em qualquer dispositivo junto com seu uso do software para servidores.</w:t>
      </w:r>
    </w:p>
    <w:p w:rsidR="00D5514B" w:rsidRDefault="00A259CE">
      <w:pPr>
        <w:pStyle w:val="ProductList-BodySpaced"/>
      </w:pPr>
      <w:r>
        <w:rPr>
          <w:b/>
          <w:color w:val="00188F"/>
        </w:rPr>
        <w:t>Complementos e de SA</w:t>
      </w:r>
      <w:r>
        <w:t>: Indica que o Produto está disponível como um Complemento e/ou de SA. Para obter informações, consul</w:t>
      </w:r>
      <w:r>
        <w:t xml:space="preserve">te o </w:t>
      </w:r>
      <w:hyperlink w:anchor="_Sec1237">
        <w:r>
          <w:rPr>
            <w:color w:val="00467F"/>
            <w:u w:val="single"/>
          </w:rPr>
          <w:t>Apêndice C – Complementos de Serviços Online e Outras Licenças de Transição</w:t>
        </w:r>
      </w:hyperlink>
      <w:r>
        <w:t>.</w:t>
      </w:r>
    </w:p>
    <w:p w:rsidR="00D5514B" w:rsidRDefault="00A259CE">
      <w:pPr>
        <w:pStyle w:val="ProductList-BodySpaced"/>
      </w:pPr>
      <w:r>
        <w:rPr>
          <w:b/>
          <w:color w:val="00188F"/>
        </w:rPr>
        <w:t>Requisitos de Acesso para Clientes</w:t>
      </w:r>
      <w:r>
        <w:t>: Indica se um Produto de Servidor requer ou não CALs para acesso por usuários e dispositivos.</w:t>
      </w:r>
    </w:p>
    <w:p w:rsidR="00D5514B" w:rsidRDefault="00A259CE">
      <w:pPr>
        <w:pStyle w:val="ProductList-BodySpaced"/>
      </w:pPr>
      <w:r>
        <w:rPr>
          <w:b/>
          <w:color w:val="00188F"/>
        </w:rPr>
        <w:t>Recuperação de</w:t>
      </w:r>
      <w:r>
        <w:rPr>
          <w:b/>
          <w:color w:val="00188F"/>
        </w:rPr>
        <w:t xml:space="preserv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w:t>
        </w:r>
        <w:r>
          <w:rPr>
            <w:color w:val="00467F"/>
            <w:u w:val="single"/>
          </w:rPr>
          <w:t>êndice B</w:t>
        </w:r>
      </w:hyperlink>
      <w:r>
        <w:t xml:space="preserve"> – Software Assurance para obter detalhes.</w:t>
      </w:r>
    </w:p>
    <w:p w:rsidR="00D5514B" w:rsidRDefault="00A259CE">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w:t>
      </w:r>
      <w:r>
        <w:t>da, conforme permitido nos Termos Universais de LIcença.</w:t>
      </w:r>
    </w:p>
    <w:p w:rsidR="00D5514B" w:rsidRDefault="00A259CE">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D5514B" w:rsidRDefault="00A259CE">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w:instrText>
      </w:r>
      <w:r>
        <w:instrText xml:space="preserve">restadores de serviço ou representantes locais, nem de suas afiliadas." </w:instrText>
      </w:r>
      <w:r>
        <w:fldChar w:fldCharType="separate"/>
      </w:r>
      <w:r>
        <w:rPr>
          <w:color w:val="0563C1"/>
        </w:rPr>
        <w:t>Usuários Externos</w:t>
      </w:r>
      <w:r>
        <w:fldChar w:fldCharType="end"/>
      </w:r>
      <w:r>
        <w:t>.</w:t>
      </w:r>
    </w:p>
    <w:p w:rsidR="00D5514B" w:rsidRDefault="00A259CE">
      <w:pPr>
        <w:pStyle w:val="ProductList-BodySpaced"/>
      </w:pPr>
      <w:r>
        <w:rPr>
          <w:b/>
          <w:color w:val="00188F"/>
        </w:rPr>
        <w:t>Direitos de Failover</w:t>
      </w:r>
      <w:r>
        <w:t>: Um benefício de SA que permite que o Cliente execute Instâncias passivas de failover do Produto junto com o software que está sendo executad</w:t>
      </w:r>
      <w:r>
        <w:t xml:space="preserve">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w:t>
      </w:r>
      <w:r>
        <w:rPr>
          <w:color w:val="0563C1"/>
        </w:rPr>
        <w:t>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w:instrText>
      </w:r>
      <w:r>
        <w:instrText xml:space="preserve">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w:instrText>
      </w:r>
      <w:r>
        <w:instrText xml:space="preserve">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w:instrText>
      </w:r>
      <w:r>
        <w:instrText xml:space="preserve">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w:t>
      </w:r>
      <w:r>
        <w:t>ro de licenças exigidas para executar as Instâncias de produção correspondentes. Este benefício de SA exige SA para o Servidor de Licença e licença de acesso, se houver.</w:t>
      </w:r>
    </w:p>
    <w:p w:rsidR="00D5514B" w:rsidRDefault="00A259CE">
      <w:pPr>
        <w:pStyle w:val="ProductList-BodySpaced"/>
      </w:pPr>
      <w:r>
        <w:rPr>
          <w:b/>
          <w:color w:val="00188F"/>
        </w:rPr>
        <w:t>Tecnologias Incluídas</w:t>
      </w:r>
      <w:r>
        <w:t>: Indica outros componentes da Microsoft incluídos em um Produto;</w:t>
      </w:r>
      <w:r>
        <w:t xml:space="preserve"> consulte a seção Tecnologias Incluídas dos Termos Universais de Licença para obter detalhes.</w:t>
      </w:r>
    </w:p>
    <w:p w:rsidR="00D5514B" w:rsidRDefault="00A259CE">
      <w:pPr>
        <w:pStyle w:val="ProductList-BodySpaced"/>
      </w:pPr>
      <w:r>
        <w:rPr>
          <w:b/>
          <w:color w:val="00188F"/>
        </w:rPr>
        <w:t>Mobilidade de Licenças</w:t>
      </w:r>
      <w:r>
        <w:t>: Direitos disponíveis para clientes de SA para ceder licenças fora dos cronogramas padrão ou para usar os Produtos em servidores de diverso</w:t>
      </w:r>
      <w:r>
        <w:t xml:space="preserve">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D5514B" w:rsidRDefault="00A259CE">
      <w:pPr>
        <w:pStyle w:val="ProductList-BodySpaced"/>
      </w:pPr>
      <w:r>
        <w:rPr>
          <w:b/>
          <w:color w:val="00188F"/>
        </w:rPr>
        <w:t>Termos de Licença</w:t>
      </w:r>
      <w:r>
        <w:t>: termos e condições que regem a implementação e o uso de um Pro</w:t>
      </w:r>
      <w:r>
        <w:t>duto.</w:t>
      </w:r>
    </w:p>
    <w:p w:rsidR="00D5514B" w:rsidRDefault="00A259CE">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w:t>
      </w:r>
      <w:r>
        <w:t xml:space="preserve"> padrão para usar versões anteriores dos mesmos ou de outros Produtos em vez da versão licenciada.</w:t>
      </w:r>
    </w:p>
    <w:p w:rsidR="00D5514B" w:rsidRDefault="00A259CE">
      <w:pPr>
        <w:pStyle w:val="ProductList-BodySpaced"/>
      </w:pPr>
      <w:r>
        <w:rPr>
          <w:b/>
          <w:color w:val="00188F"/>
        </w:rPr>
        <w:t>Pré-requisitos</w:t>
      </w:r>
      <w:r>
        <w:t>: Indicam que determinadas condições adicionais sejam atendidas para a compra de Licenças do Produto.</w:t>
      </w:r>
    </w:p>
    <w:p w:rsidR="00D5514B" w:rsidRDefault="00A259CE">
      <w:pPr>
        <w:pStyle w:val="ProductList-BodySpaced"/>
      </w:pPr>
      <w:r>
        <w:rPr>
          <w:b/>
          <w:color w:val="00188F"/>
        </w:rPr>
        <w:t>Pré-requisitos (SA)</w:t>
      </w:r>
      <w:r>
        <w:t>:indicam que determina</w:t>
      </w:r>
      <w:r>
        <w:t>das condições adicionais sejam atendidas para a compra de cobertura de SA do Produto.</w:t>
      </w:r>
    </w:p>
    <w:p w:rsidR="00D5514B" w:rsidRDefault="00A259CE">
      <w:pPr>
        <w:pStyle w:val="ProductList-BodySpaced"/>
      </w:pPr>
      <w:r>
        <w:rPr>
          <w:b/>
          <w:color w:val="00188F"/>
        </w:rPr>
        <w:t>Versão Anterior</w:t>
      </w:r>
      <w:r>
        <w:t>: Versões mais antigas do Produto e sua Data Disponível.</w:t>
      </w:r>
    </w:p>
    <w:p w:rsidR="00D5514B" w:rsidRDefault="00A259CE">
      <w:pPr>
        <w:pStyle w:val="ProductList-BodySpaced"/>
      </w:pPr>
      <w:r>
        <w:rPr>
          <w:b/>
          <w:color w:val="00188F"/>
        </w:rPr>
        <w:t>Notificações</w:t>
      </w:r>
      <w:r>
        <w:t>: identifica as notificações aplicáveis para um Produto; consulte a seção Notificações</w:t>
      </w:r>
      <w:r>
        <w:t xml:space="preserve"> dos </w:t>
      </w:r>
      <w:hyperlink w:anchor="_Sec537">
        <w:r>
          <w:rPr>
            <w:color w:val="00467F"/>
            <w:u w:val="single"/>
          </w:rPr>
          <w:t>Termos Universais de Licença</w:t>
        </w:r>
      </w:hyperlink>
      <w:r>
        <w:t xml:space="preserve"> para obter detalhes.</w:t>
      </w:r>
    </w:p>
    <w:p w:rsidR="00D5514B" w:rsidRDefault="00A259CE">
      <w:pPr>
        <w:pStyle w:val="ProductList-BodySpaced"/>
      </w:pPr>
      <w:r>
        <w:rPr>
          <w:b/>
          <w:color w:val="00188F"/>
        </w:rPr>
        <w:t>Programa Online Subscription (OSP)</w:t>
      </w:r>
      <w:r>
        <w:t>: o produto está disponível em um programa Online Subscription.</w:t>
      </w:r>
    </w:p>
    <w:p w:rsidR="00D5514B" w:rsidRDefault="00A259CE">
      <w:pPr>
        <w:pStyle w:val="ProductList-BodySpaced"/>
      </w:pPr>
      <w:r>
        <w:rPr>
          <w:b/>
          <w:color w:val="00188F"/>
        </w:rPr>
        <w:t>Pool de Produtos</w:t>
      </w:r>
      <w:r>
        <w:t>: indica o agrupamento de Produtos ao qual o Produto pert</w:t>
      </w:r>
      <w:r>
        <w:t>ence para determinar descontos no preço. Há três categorias de pool de Produtos: Aplicativo, Servidor e Sistema.</w:t>
      </w:r>
    </w:p>
    <w:p w:rsidR="00D5514B" w:rsidRDefault="00A259CE">
      <w:pPr>
        <w:pStyle w:val="ProductList-BodySpaced"/>
      </w:pPr>
      <w:r>
        <w:rPr>
          <w:b/>
          <w:color w:val="00188F"/>
        </w:rPr>
        <w:t>Termos de Licença Específicos do Produto</w:t>
      </w:r>
      <w:r>
        <w:t>: indicam que os termos e condições Específicos do Produto que regem a implantação e o uso do Produto e</w:t>
      </w:r>
      <w:r>
        <w:t>stão incluídos a seguir na tabela Direitos de Uso.</w:t>
      </w:r>
    </w:p>
    <w:p w:rsidR="00D5514B" w:rsidRDefault="00A259CE">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rsidR="00D5514B" w:rsidRDefault="00A259CE">
      <w:pPr>
        <w:pStyle w:val="ProductList-BodySpaced"/>
      </w:pPr>
      <w:r>
        <w:rPr>
          <w:b/>
          <w:color w:val="00188F"/>
        </w:rPr>
        <w:t>Isenção de Usuários Qualificados</w:t>
      </w:r>
      <w:r>
        <w:t>: isenção aplicável a us</w:t>
      </w:r>
      <w:r>
        <w:t xml:space="preserve">uários que acessam os Produtos exclusivamente sob uma dessas licenças. Esses usuários estão isentos de serem contados como Usuário Qualificado de acordo com o contrato de licenciamento por volume do Cliente, não obstante quaisquer disposições em contrário </w:t>
      </w:r>
      <w:r>
        <w:t xml:space="preserve">naquele contrato. </w:t>
      </w:r>
    </w:p>
    <w:p w:rsidR="00D5514B" w:rsidRDefault="00A259CE">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w:t>
      </w:r>
      <w:r>
        <w:t>enças ou um Compromisso Anual Alocado.</w:t>
      </w:r>
    </w:p>
    <w:p w:rsidR="00D5514B" w:rsidRDefault="00A259CE">
      <w:pPr>
        <w:pStyle w:val="ProductList-BodySpaced"/>
      </w:pPr>
      <w:r>
        <w:rPr>
          <w:b/>
          <w:color w:val="00188F"/>
        </w:rPr>
        <w:t>Qualificados para Redução (SCE)</w:t>
      </w:r>
      <w:r>
        <w:t>: Produtos para os quais um cliente de Registro para Servidor e Nuvem pode relatar uma redução nas licenças de assinatura ou um Compromisso Anual Alocado depois de 12 meses consecutivos.</w:t>
      </w:r>
    </w:p>
    <w:p w:rsidR="00D5514B" w:rsidRDefault="00A259CE">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w:instrText>
      </w:r>
      <w:r>
        <w:instrText xml:space="preserve">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w:t>
      </w:r>
      <w:r>
        <w:t xml:space="preserve">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w:instrText>
      </w:r>
      <w:r>
        <w:instrText xml:space="preserve">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w:t>
      </w:r>
      <w:r>
        <w:t xml:space="preserve">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w:t>
      </w:r>
      <w:r>
        <w:t xml:space="preserve">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w:t>
      </w:r>
      <w:r>
        <w:t xml:space="preserve">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w:instrText>
      </w:r>
      <w:r>
        <w:instrText xml:space="preserve">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w:t>
      </w:r>
      <w:r>
        <w:lastRenderedPageBreak/>
        <w:t>Desktops e os Dispositivos Qualificados não incluem n</w:t>
      </w:r>
      <w:r>
        <w:t>enhum Dispositivo Qualificado de Terceiros a partir do qual seus usuários possam acessar e usar o software e quaisquer outros produtos empresariais exclusivamente de acordo com os Direitos de Roaming.</w:t>
      </w:r>
    </w:p>
    <w:p w:rsidR="00D5514B" w:rsidRDefault="00A259CE">
      <w:pPr>
        <w:pStyle w:val="ProductList-BodySpaced"/>
      </w:pPr>
      <w:r>
        <w:rPr>
          <w:b/>
          <w:color w:val="00188F"/>
        </w:rPr>
        <w:t>Direitos Equivalentes de SA</w:t>
      </w:r>
      <w:r>
        <w:t xml:space="preserve">: As </w:t>
      </w:r>
      <w:r>
        <w:fldChar w:fldCharType="begin"/>
      </w:r>
      <w:r>
        <w:instrText xml:space="preserve"> AutoTextList   \s NoSt</w:instrText>
      </w:r>
      <w:r>
        <w:instrText xml:space="preserve">yle \t "SL significa uma Licença de assinatura que permite o acesso ao software ou a um serviço hospedado para um período de tempo definido." </w:instrText>
      </w:r>
      <w:r>
        <w:fldChar w:fldCharType="separate"/>
      </w:r>
      <w:r>
        <w:rPr>
          <w:color w:val="0563C1"/>
        </w:rPr>
        <w:t>SL</w:t>
      </w:r>
      <w:r>
        <w:fldChar w:fldCharType="end"/>
      </w:r>
      <w:r>
        <w:t>s de Software adquiridas segundo o Registro para Servidor e Nuvem ou Contrato de Produtos e Serviços da Micro</w:t>
      </w:r>
      <w:r>
        <w:t xml:space="preserve">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D5514B" w:rsidRDefault="00A259CE">
      <w:pPr>
        <w:pStyle w:val="ProductList-BodySpaced"/>
      </w:pPr>
      <w:r>
        <w:rPr>
          <w:b/>
          <w:color w:val="00188F"/>
        </w:rPr>
        <w:t>Auto-hospedagem</w:t>
      </w:r>
      <w:r>
        <w:t>: Um benefí</w:t>
      </w:r>
      <w:r>
        <w:t xml:space="preserve">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D5514B" w:rsidRDefault="00A259CE">
      <w:pPr>
        <w:pStyle w:val="ProductList-BodySpaced"/>
      </w:pPr>
      <w:r>
        <w:rPr>
          <w:b/>
          <w:color w:val="00188F"/>
        </w:rPr>
        <w:t>Pool de Benefícios de Software Assu</w:t>
      </w:r>
      <w:r>
        <w:rPr>
          <w:b/>
          <w:color w:val="00188F"/>
        </w:rPr>
        <w:t>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D5514B" w:rsidRDefault="00A259CE">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"Qualquer funcionário (</w:instrText>
      </w:r>
      <w:r>
        <w:instrText xml:space="preserve">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w:t>
      </w:r>
      <w:r>
        <w:rPr>
          <w:color w:val="0563C1"/>
        </w:rPr>
        <w: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w:t>
      </w:r>
      <w:r>
        <w:t xml:space="preserve">uso do Aluno. Os direitos de uso de Produtos de acordo com o Benefício de Uso do Aluno expiram quando o Aluno deixa de ser afiliado da Instituição. </w:t>
      </w:r>
    </w:p>
    <w:p w:rsidR="00D5514B" w:rsidRDefault="00A259CE">
      <w:pPr>
        <w:pStyle w:val="ProductList-BodySpaced"/>
      </w:pPr>
      <w:r>
        <w:rPr>
          <w:b/>
          <w:color w:val="00188F"/>
        </w:rPr>
        <w:t>Pacote</w:t>
      </w:r>
      <w:r>
        <w:t>: um Produto que abrange os componentes que também são licenciados separadamente. Um pacote licenciad</w:t>
      </w:r>
      <w:r>
        <w:t xml:space="preserve">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w:t>
      </w:r>
      <w:r>
        <w:t>r um único usuário a qual ele é cedido. Os componentes do Pacote não podem ser separados e usados em dispositivos separados nem por usuários separados.</w:t>
      </w:r>
    </w:p>
    <w:p w:rsidR="00D5514B" w:rsidRDefault="00A259CE">
      <w:pPr>
        <w:pStyle w:val="ProductList-BodySpaced"/>
      </w:pPr>
      <w:r>
        <w:rPr>
          <w:b/>
          <w:color w:val="00188F"/>
        </w:rPr>
        <w:t>Qualificados para Adequação (“True-Up”)</w:t>
      </w:r>
      <w:r>
        <w:t>: Uma Licença de assinatura de Serviço Online que um cliente Ente</w:t>
      </w:r>
      <w:r>
        <w:t>rprise ou Enterprise Subscription pode solicitar por meio do processo de pedido de adequação (“True-Up”) ou processo de pedido anual em vez de mensal.</w:t>
      </w:r>
    </w:p>
    <w:p w:rsidR="00D5514B" w:rsidRDefault="00A259CE">
      <w:pPr>
        <w:pStyle w:val="ProductList-BodySpaced"/>
      </w:pPr>
      <w:r>
        <w:rPr>
          <w:b/>
          <w:color w:val="00188F"/>
        </w:rPr>
        <w:t>Desconto de Atualização (UTD)</w:t>
      </w:r>
      <w:r>
        <w:t>: Desconto de atualização é um desconto disponível para clientes do Open Val</w:t>
      </w:r>
      <w:r>
        <w:t xml:space="preserve">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w:t>
      </w:r>
      <w:r>
        <w:t>orrespondente.</w:t>
      </w:r>
    </w:p>
    <w:p w:rsidR="00D5514B" w:rsidRDefault="00D5514B">
      <w:pPr>
        <w:pStyle w:val="ProductList-BodySpaced"/>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Spaced"/>
      </w:pPr>
    </w:p>
    <w:p w:rsidR="00D5514B" w:rsidRDefault="00A259CE">
      <w:pPr>
        <w:pStyle w:val="ProductList-Offering1Heading"/>
        <w:outlineLvl w:val="1"/>
      </w:pPr>
      <w:bookmarkStart w:id="327" w:name="_Sec551"/>
      <w:r>
        <w:t>Valor das Células</w:t>
      </w:r>
      <w:bookmarkEnd w:id="327"/>
      <w:r>
        <w:fldChar w:fldCharType="begin"/>
      </w:r>
      <w:r>
        <w:instrText xml:space="preserve"> TC "</w:instrText>
      </w:r>
      <w:bookmarkStart w:id="328" w:name="_Toc526087257"/>
      <w:r>
        <w:instrText>Valor das Células</w:instrText>
      </w:r>
      <w:bookmarkEnd w:id="328"/>
      <w:r>
        <w:instrText>" \l 2</w:instrText>
      </w:r>
      <w:r>
        <w:fldChar w:fldCharType="end"/>
      </w:r>
    </w:p>
    <w:p w:rsidR="00D5514B" w:rsidRDefault="00A259CE">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D5514B" w:rsidRDefault="00D5514B">
      <w:pPr>
        <w:pStyle w:val="ProductList-BodySpaced"/>
      </w:pPr>
    </w:p>
    <w:p w:rsidR="00D5514B" w:rsidRDefault="00A259CE">
      <w:pPr>
        <w:pStyle w:val="ProductList-BodySpaced"/>
      </w:pPr>
      <w:r>
        <w:rPr>
          <w:b/>
          <w:color w:val="00188F"/>
        </w:rPr>
        <w:t xml:space="preserve">A </w:t>
      </w:r>
      <w:r>
        <w:t xml:space="preserve">= </w:t>
      </w:r>
      <w:r>
        <w:rPr>
          <w:color w:val="00188F"/>
        </w:rPr>
        <w:t>Pr</w:t>
      </w:r>
      <w:r>
        <w:rPr>
          <w:color w:val="00188F"/>
        </w:rPr>
        <w:t>oduto Adicional</w:t>
      </w:r>
      <w:r>
        <w:t>: O Produto é oferecido como um Produto Adicional.</w:t>
      </w:r>
    </w:p>
    <w:p w:rsidR="00D5514B" w:rsidRDefault="00A259CE">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rsidR="00D5514B" w:rsidRDefault="00A259CE">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O Pro</w:t>
      </w:r>
      <w:r>
        <w:t xml:space="preserve">duto é oferecido como Produto Adicional para o programa School e deve ser licenciado para toda a Organização, que abrange todos os Membros do corpo docente e funcionários. </w:t>
      </w:r>
    </w:p>
    <w:p w:rsidR="00D5514B" w:rsidRDefault="00A259CE">
      <w:pPr>
        <w:pStyle w:val="ProductList-BodySpaced"/>
      </w:pPr>
      <w:r>
        <w:rPr>
          <w:b/>
        </w:rPr>
        <w:t xml:space="preserve">AP </w:t>
      </w:r>
      <w:r>
        <w:rPr>
          <w:color w:val="000000"/>
        </w:rPr>
        <w:t xml:space="preserve">= </w:t>
      </w:r>
      <w:r>
        <w:rPr>
          <w:color w:val="00188F"/>
        </w:rPr>
        <w:t>Produto Adicional do EES 2017</w:t>
      </w:r>
      <w:r>
        <w:rPr>
          <w:color w:val="000000"/>
        </w:rPr>
        <w:t xml:space="preserve">: </w:t>
      </w:r>
      <w:r>
        <w:t>O Produto é oferecido como Produto Adicional pa</w:t>
      </w:r>
      <w:r>
        <w:t xml:space="preserve">ra Enrollment for Education Solutions (com uma data de publicação em outubro de 2017 ou após). </w:t>
      </w:r>
    </w:p>
    <w:p w:rsidR="00D5514B" w:rsidRDefault="00A259CE">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rsidR="00D5514B" w:rsidRDefault="00A259CE">
      <w:pPr>
        <w:pStyle w:val="ProductList-BodySpaced"/>
      </w:pPr>
      <w:r>
        <w:rPr>
          <w:b/>
          <w:color w:val="00188F"/>
        </w:rPr>
        <w:t>E</w:t>
      </w:r>
      <w:r>
        <w:t xml:space="preserve"> = </w:t>
      </w:r>
      <w:r>
        <w:rPr>
          <w:color w:val="00188F"/>
        </w:rPr>
        <w:t>Produto Empresarial</w:t>
      </w:r>
      <w:r>
        <w:t>: O Produto é oferecido como um Produto Empresarial, mas não um desktop.</w:t>
      </w:r>
    </w:p>
    <w:p w:rsidR="00D5514B" w:rsidRDefault="00A259CE">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w:t>
      </w:r>
      <w:r>
        <w:t xml:space="preserve">Education Solutions (com uma data de publicação anterior a outubro de 2017) e Open Value Subscription – Education Solutions e deve ser licenciado para toda a Organização, abrangendo todo o Corpo Docente e Funcionários.   </w:t>
      </w:r>
    </w:p>
    <w:p w:rsidR="00D5514B" w:rsidRDefault="00A259CE">
      <w:pPr>
        <w:pStyle w:val="ProductList-BodySpaced"/>
      </w:pPr>
      <w:r>
        <w:rPr>
          <w:b/>
          <w:color w:val="00188F"/>
        </w:rPr>
        <w:t>EO</w:t>
      </w:r>
      <w:r>
        <w:t xml:space="preserve"> = </w:t>
      </w:r>
      <w:r>
        <w:rPr>
          <w:color w:val="00188F"/>
        </w:rPr>
        <w:t>Serviço Online Corporativo</w:t>
      </w:r>
      <w:r>
        <w:t>: O</w:t>
      </w:r>
      <w:r>
        <w:t xml:space="preserve"> Serviço Online é oferecido como um Serviço Online corporativo ou Serviço Online da plataforma e atende aos requisitos de Produto Empresarial. O EO para Pacote de CALs Empresariais ou de CALs Principais requer o CAL Suite Bridge.</w:t>
      </w:r>
    </w:p>
    <w:p w:rsidR="00D5514B" w:rsidRDefault="00A259CE">
      <w:pPr>
        <w:pStyle w:val="ProductList-BodySpaced"/>
      </w:pPr>
      <w:r>
        <w:rPr>
          <w:b/>
          <w:color w:val="00188F"/>
        </w:rPr>
        <w:t>EP</w:t>
      </w:r>
      <w:r>
        <w:rPr>
          <w:color w:val="000000"/>
        </w:rPr>
        <w:t xml:space="preserve"> = </w:t>
      </w:r>
      <w:r>
        <w:rPr>
          <w:color w:val="00188F"/>
        </w:rPr>
        <w:t>Produto da Plataforma</w:t>
      </w:r>
      <w:r>
        <w:rPr>
          <w:color w:val="00188F"/>
        </w:rPr>
        <w:t xml:space="preserve"> Desktop para Educação</w:t>
      </w:r>
      <w:r>
        <w:t>: O Produto é oferecido como um Produto da Plataforma Educacional de acordo com o Enrollment for Education Solutions (com uma data de publicação de outubro de 2017 ou posterior) e deve ser licenciado para toda a Organização, abrangend</w:t>
      </w:r>
      <w:r>
        <w:t xml:space="preserve">o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w:instrText>
      </w:r>
      <w:r>
        <w:instrText xml:space="preserve"> do usuário com a Instituição. Consulte a definição completa" </w:instrText>
      </w:r>
      <w:r>
        <w:fldChar w:fldCharType="separate"/>
      </w:r>
      <w:r>
        <w:rPr>
          <w:color w:val="0563C1"/>
        </w:rPr>
        <w:t>Trabalhadores de Conhecimento</w:t>
      </w:r>
      <w:r>
        <w:fldChar w:fldCharType="end"/>
      </w:r>
      <w:r>
        <w:t xml:space="preserve"> e para todos os Alunos.</w:t>
      </w:r>
    </w:p>
    <w:p w:rsidR="00D5514B" w:rsidRDefault="00A259CE">
      <w:pPr>
        <w:pStyle w:val="ProductList-BodySpaced"/>
      </w:pPr>
      <w:r>
        <w:rPr>
          <w:b/>
          <w:color w:val="00188F"/>
        </w:rPr>
        <w:t>OM</w:t>
      </w:r>
      <w:r>
        <w:t xml:space="preserve"> = </w:t>
      </w:r>
      <w:r>
        <w:rPr>
          <w:color w:val="00188F"/>
        </w:rPr>
        <w:t>Mínimo de Open License</w:t>
      </w:r>
      <w:r>
        <w:t xml:space="preserve">: Cada Licença conta unicamente como cinco Licenças para fins do pedido inicial mínimo na Open License e Open </w:t>
      </w:r>
      <w:r>
        <w:t>Value.</w:t>
      </w:r>
    </w:p>
    <w:p w:rsidR="00D5514B" w:rsidRDefault="00A259CE">
      <w:pPr>
        <w:pStyle w:val="ProductList-BodySpaced"/>
      </w:pPr>
      <w:r>
        <w:rPr>
          <w:b/>
          <w:color w:val="00188F"/>
        </w:rPr>
        <w:t>OW</w:t>
      </w:r>
      <w:r>
        <w:t xml:space="preserve"> = </w:t>
      </w:r>
      <w:r>
        <w:rPr>
          <w:color w:val="00188F"/>
        </w:rPr>
        <w:t>Para toda a Organização</w:t>
      </w:r>
      <w:r>
        <w:t>: Disponível de acordo com a opção para toda a Organização.</w:t>
      </w:r>
    </w:p>
    <w:p w:rsidR="00D5514B" w:rsidRDefault="00A259CE">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D5514B" w:rsidRDefault="00A259CE">
      <w:pPr>
        <w:pStyle w:val="ProductList-BodySpaced"/>
      </w:pPr>
      <w:r>
        <w:rPr>
          <w:b/>
          <w:color w:val="00188F"/>
        </w:rPr>
        <w:t>S</w:t>
      </w:r>
      <w:r>
        <w:rPr>
          <w:color w:val="000000"/>
        </w:rPr>
        <w:t xml:space="preserve"> = </w:t>
      </w:r>
      <w:r>
        <w:rPr>
          <w:color w:val="00188F"/>
        </w:rPr>
        <w:t>Oferta Somente ao Aluno School</w:t>
      </w:r>
      <w:r>
        <w:t>: O Pro</w:t>
      </w:r>
      <w:r>
        <w:t>duto é oferecido como Oferta ao Aluno somente segundo o Programa School e deverá ser solicitado para a Contagem total de Alunos.</w:t>
      </w:r>
    </w:p>
    <w:p w:rsidR="00D5514B" w:rsidRDefault="00A259CE">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w:t>
      </w:r>
      <w:r>
        <w:t xml:space="preserve"> CALs Empresariais ou Pacote de CALs Principais de acordo com o Programa School. Um SD é contado como três unidades.</w:t>
      </w:r>
    </w:p>
    <w:p w:rsidR="00D5514B" w:rsidRDefault="00A259CE">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D5514B" w:rsidRDefault="00A259CE">
      <w:pPr>
        <w:pStyle w:val="ProductList-BodySpaced"/>
      </w:pPr>
      <w:r>
        <w:rPr>
          <w:b/>
          <w:color w:val="00188F"/>
        </w:rPr>
        <w:t>SP</w:t>
      </w:r>
      <w:r>
        <w:t xml:space="preserve"> = </w:t>
      </w:r>
      <w:r>
        <w:rPr>
          <w:color w:val="00188F"/>
        </w:rPr>
        <w:t xml:space="preserve">Produto </w:t>
      </w:r>
      <w:r>
        <w:rPr>
          <w:color w:val="00188F"/>
        </w:rPr>
        <w:t>para Servidor e Ferramentas</w:t>
      </w:r>
      <w:r>
        <w:t>: O Produto é um produto para servidor e ferramentas oferecido sob o Registro para Servidor e Nuvem.</w:t>
      </w:r>
    </w:p>
    <w:p w:rsidR="00D5514B" w:rsidRDefault="00A259CE">
      <w:pPr>
        <w:pStyle w:val="ProductList-BodySpaced"/>
      </w:pPr>
      <w:r>
        <w:rPr>
          <w:b/>
          <w:color w:val="00188F"/>
        </w:rPr>
        <w:lastRenderedPageBreak/>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w:t>
      </w:r>
      <w:r>
        <w:t>cote.</w:t>
      </w:r>
    </w:p>
    <w:p w:rsidR="00D5514B" w:rsidRDefault="00D5514B">
      <w:pPr>
        <w:pStyle w:val="ProductList-BodySpaced"/>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Spaced"/>
      </w:pPr>
    </w:p>
    <w:p w:rsidR="00D5514B" w:rsidRDefault="00A259CE">
      <w:pPr>
        <w:pStyle w:val="ProductList-Offering1Heading"/>
        <w:outlineLvl w:val="1"/>
      </w:pPr>
      <w:bookmarkStart w:id="329" w:name="_Sec552"/>
      <w:r>
        <w:t>Títulos da coluna</w:t>
      </w:r>
      <w:bookmarkEnd w:id="329"/>
      <w:r>
        <w:fldChar w:fldCharType="begin"/>
      </w:r>
      <w:r>
        <w:instrText xml:space="preserve"> TC "</w:instrText>
      </w:r>
      <w:bookmarkStart w:id="330" w:name="_Toc526087258"/>
      <w:r>
        <w:instrText>Títulos da coluna</w:instrText>
      </w:r>
      <w:bookmarkEnd w:id="330"/>
      <w:r>
        <w:instrText>" \l 2</w:instrText>
      </w:r>
      <w:r>
        <w:fldChar w:fldCharType="end"/>
      </w:r>
    </w:p>
    <w:p w:rsidR="00D5514B" w:rsidRDefault="00A259CE">
      <w:pPr>
        <w:pStyle w:val="ProductList-BodySpaced"/>
      </w:pPr>
      <w:r>
        <w:t>Os Títulos da Coluna são exigidos na tabela de Disponibilidade do Programa para cada</w:t>
      </w:r>
      <w:r>
        <w:t xml:space="preserve"> Entrada do Produto e organizam as informações de disponibilidade por programa, tipo de oferta, pontos e datas de disponibilidade.</w:t>
      </w:r>
    </w:p>
    <w:p w:rsidR="00D5514B" w:rsidRDefault="00D5514B">
      <w:pPr>
        <w:pStyle w:val="ProductList-BodySpaced"/>
      </w:pPr>
    </w:p>
    <w:p w:rsidR="00D5514B" w:rsidRDefault="00A259CE">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rsidR="00D5514B" w:rsidRDefault="00A259CE">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w:t>
      </w:r>
      <w:r>
        <w:t>amento por Volume (VLSC), o que ocorrer primeiro.</w:t>
      </w:r>
    </w:p>
    <w:p w:rsidR="00D5514B" w:rsidRDefault="00A259CE">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D5514B" w:rsidRDefault="00A259CE">
      <w:pPr>
        <w:pStyle w:val="ProductList-BodySpaced"/>
      </w:pPr>
      <w:r>
        <w:rPr>
          <w:b/>
          <w:color w:val="00188F"/>
        </w:rPr>
        <w:t>EES</w:t>
      </w:r>
      <w:r>
        <w:t xml:space="preserve"> = </w:t>
      </w:r>
      <w:r>
        <w:rPr>
          <w:color w:val="00188F"/>
        </w:rPr>
        <w:t>Enrollment for Education Solutions</w:t>
      </w:r>
      <w:r>
        <w:t>: I</w:t>
      </w:r>
      <w:r>
        <w:t>nclui o Enrollment for Education Solutions e o Registro School de acordo com o Contrato para Campus e School (CASA).</w:t>
      </w:r>
    </w:p>
    <w:p w:rsidR="00D5514B" w:rsidRDefault="00A259CE">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D5514B" w:rsidRDefault="00A259CE">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D5514B" w:rsidRDefault="00A259CE">
      <w:pPr>
        <w:pStyle w:val="ProductList-BodySpaced"/>
      </w:pPr>
      <w:r>
        <w:rPr>
          <w:b/>
          <w:color w:val="00188F"/>
        </w:rPr>
        <w:t>MPSA</w:t>
      </w:r>
      <w:r>
        <w:t xml:space="preserve"> = </w:t>
      </w:r>
      <w:r>
        <w:rPr>
          <w:color w:val="00188F"/>
        </w:rPr>
        <w:t>Contrato de Produtos e Serviços da Microsoft</w:t>
      </w:r>
      <w:r>
        <w:t>.</w:t>
      </w:r>
    </w:p>
    <w:p w:rsidR="00D5514B" w:rsidRDefault="00A259CE">
      <w:pPr>
        <w:pStyle w:val="ProductList-BodySpaced"/>
      </w:pPr>
      <w:r>
        <w:rPr>
          <w:b/>
          <w:color w:val="00188F"/>
        </w:rPr>
        <w:t>OL</w:t>
      </w:r>
      <w:r>
        <w:t xml:space="preserve"> = </w:t>
      </w:r>
      <w:r>
        <w:rPr>
          <w:color w:val="00188F"/>
        </w:rPr>
        <w:t>Open License</w:t>
      </w:r>
      <w:r>
        <w:t xml:space="preserve">: A Open License inclui Open License, Open License para Academic, Open </w:t>
      </w:r>
      <w:r>
        <w:t>License para Government e Open License para Charity, onde estiverem disponíveis.</w:t>
      </w:r>
    </w:p>
    <w:p w:rsidR="00D5514B" w:rsidRDefault="00A259CE">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rsidR="00D5514B" w:rsidRDefault="00A259CE">
      <w:pPr>
        <w:pStyle w:val="ProductList-BodySpaced"/>
      </w:pPr>
      <w:r>
        <w:rPr>
          <w:b/>
          <w:color w:val="00188F"/>
        </w:rPr>
        <w:t xml:space="preserve">OVS-ES </w:t>
      </w:r>
      <w:r>
        <w:t xml:space="preserve">= </w:t>
      </w:r>
      <w:r>
        <w:rPr>
          <w:color w:val="00188F"/>
        </w:rPr>
        <w:t xml:space="preserve">Open </w:t>
      </w:r>
      <w:r>
        <w:rPr>
          <w:color w:val="00188F"/>
        </w:rPr>
        <w:t>Value Subscription – Education Solutions</w:t>
      </w:r>
      <w:r>
        <w:t>.</w:t>
      </w:r>
    </w:p>
    <w:p w:rsidR="00D5514B" w:rsidRDefault="00A259CE">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D5514B" w:rsidRDefault="00A259CE">
      <w:pPr>
        <w:pStyle w:val="ProductList-BodySpaced"/>
      </w:pPr>
      <w:r>
        <w:rPr>
          <w:b/>
          <w:color w:val="00188F"/>
        </w:rPr>
        <w:t>SA</w:t>
      </w:r>
      <w:r>
        <w:t xml:space="preserve"> = </w:t>
      </w:r>
      <w:r>
        <w:rPr>
          <w:color w:val="00188F"/>
        </w:rPr>
        <w:t>Software Assurance</w:t>
      </w:r>
      <w:r>
        <w:t>: Valor em pontos designado quando o SA</w:t>
      </w:r>
      <w:r>
        <w:t xml:space="preserve"> é oferecido para o software indicado.</w:t>
      </w:r>
    </w:p>
    <w:p w:rsidR="00D5514B" w:rsidRDefault="00A259CE">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D5514B" w:rsidRDefault="00D5514B">
      <w:pPr>
        <w:pStyle w:val="ProductList-BodySpaced"/>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Spaced"/>
      </w:pPr>
    </w:p>
    <w:p w:rsidR="00D5514B" w:rsidRDefault="00A259CE">
      <w:pPr>
        <w:pStyle w:val="ProductList-Offering1Heading"/>
        <w:outlineLvl w:val="1"/>
      </w:pPr>
      <w:bookmarkStart w:id="331" w:name="_Sec553"/>
      <w:r>
        <w:t>Definições</w:t>
      </w:r>
      <w:bookmarkEnd w:id="331"/>
      <w:r>
        <w:fldChar w:fldCharType="begin"/>
      </w:r>
      <w:r>
        <w:instrText xml:space="preserve"> TC "</w:instrText>
      </w:r>
      <w:bookmarkStart w:id="332" w:name="_Toc526087259"/>
      <w:r>
        <w:instrText>Definições</w:instrText>
      </w:r>
      <w:bookmarkEnd w:id="332"/>
      <w:r>
        <w:instrText>" \l 2</w:instrText>
      </w:r>
      <w:r>
        <w:fldChar w:fldCharType="end"/>
      </w:r>
    </w:p>
    <w:p w:rsidR="00D5514B" w:rsidRDefault="00A259CE">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w:t>
      </w:r>
      <w:r>
        <w:t>bscription – Soluções de Educação.</w:t>
      </w:r>
    </w:p>
    <w:p w:rsidR="00D5514B" w:rsidRDefault="00A259CE">
      <w:pPr>
        <w:pStyle w:val="ProductList-BodySpaced"/>
      </w:pPr>
      <w:r>
        <w:rPr>
          <w:b/>
          <w:color w:val="00188F"/>
        </w:rPr>
        <w:t xml:space="preserve">Complemento </w:t>
      </w:r>
      <w:r>
        <w:t>significa uma licença comprada além de (e associada a) uma Licença Qualificada adquirida anteriormente (ou conjunto de Licenças Qualificadas). Uma licença Complementar é atribuída a um único Usuário Qualificad</w:t>
      </w:r>
      <w:r>
        <w:t>o (conforme definido no Registro do Cliente) ou ao mesmo Servidor ou dispositivo da Licença Qualificada. Para qualquer SL de Usuário Complementar que não apareça individualmente nos OST, serão aplicados os termos de licença aplicáveis à SL de Usuário compl</w:t>
      </w:r>
      <w:r>
        <w:t xml:space="preserve">eta para o mesmo serviço. </w:t>
      </w:r>
    </w:p>
    <w:p w:rsidR="00D5514B" w:rsidRDefault="00A259CE">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w:instrText>
      </w:r>
      <w:r>
        <w:instrText xml:space="preserve">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D5514B" w:rsidRDefault="00A259CE">
      <w:pPr>
        <w:pStyle w:val="ProductList-BodySpaced"/>
      </w:pPr>
      <w:r>
        <w:rPr>
          <w:b/>
          <w:color w:val="00188F"/>
        </w:rPr>
        <w:t>External Connector License Adicional</w:t>
      </w:r>
      <w:r>
        <w:t xml:space="preserve"> significa </w:t>
      </w:r>
      <w:r>
        <w:t xml:space="preserve">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w:instrText>
      </w:r>
      <w:r>
        <w:instrText xml:space="preserve">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w:instrText>
      </w:r>
      <w:r>
        <w:instrText xml:space="preserve">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D5514B" w:rsidRDefault="00A259CE">
      <w:pPr>
        <w:pStyle w:val="ProductList-BodySpaced"/>
      </w:pPr>
      <w:r>
        <w:rPr>
          <w:b/>
          <w:color w:val="00188F"/>
        </w:rPr>
        <w:t>CAL</w:t>
      </w:r>
      <w:r>
        <w:t xml:space="preserve"> significa a licença de acesso para cliente, que pode ser cedida pelo usuário ou dispositivo, conforme aprop</w:t>
      </w:r>
      <w:r>
        <w:t>riado. Uma CAL de usuário permite acesso à versão correspondente do software para servidores ou versões anteriores do software para servidor a partir de qualquer dispositivo por um usuário. Uma CAL de dispositivo permite acesso às versões correspondentes d</w:t>
      </w:r>
      <w:r>
        <w:t>o software para servidores ou versões anteriores do software para servidor a partir de um dispositivo por qualquer usuário. As CALs permitem acesso ao software para servidores que estão sendo executados apenas nos Servidores Licenciados do Cliente.</w:t>
      </w:r>
    </w:p>
    <w:p w:rsidR="00D5514B" w:rsidRDefault="00A259CE">
      <w:pPr>
        <w:pStyle w:val="ProductList-BodySpaced"/>
      </w:pPr>
      <w:r>
        <w:rPr>
          <w:b/>
          <w:color w:val="00188F"/>
        </w:rPr>
        <w:t>Licença</w:t>
      </w:r>
      <w:r>
        <w:rPr>
          <w:b/>
          <w:color w:val="00188F"/>
        </w:rPr>
        <w:t xml:space="preserve">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w:instrText>
      </w:r>
      <w:r>
        <w:instrText xml:space="preserve">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w:t>
      </w:r>
      <w:r>
        <w:rPr>
          <w:color w:val="0563C1"/>
        </w:rPr>
        <w:t>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w:instrText>
      </w:r>
      <w:r>
        <w:instrText xml:space="preserve">.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conforme identi</w:t>
      </w:r>
      <w:r>
        <w:t xml:space="preserve">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w:instrText>
      </w:r>
      <w:r>
        <w:instrText xml:space="preserv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D5514B" w:rsidRDefault="00A259CE">
      <w:pPr>
        <w:pStyle w:val="ProductList-BodySpaced"/>
      </w:pPr>
      <w:r>
        <w:rPr>
          <w:b/>
          <w:color w:val="00188F"/>
        </w:rPr>
        <w:t>OSE do Cliente</w:t>
      </w:r>
      <w:r>
        <w:t xml:space="preserve"> significa um </w:t>
      </w:r>
      <w:r>
        <w:fldChar w:fldCharType="begin"/>
      </w:r>
      <w:r>
        <w:instrText xml:space="preserve"> AutoTextList   \s NoStyle \t "OSE sig</w:instrText>
      </w:r>
      <w:r>
        <w:instrText xml:space="preserve">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w:t>
      </w:r>
      <w:r>
        <w:t>ndo um sistema operacional cliente.</w:t>
      </w:r>
    </w:p>
    <w:p w:rsidR="00D5514B" w:rsidRDefault="00A259CE">
      <w:pPr>
        <w:pStyle w:val="ProductList-BodySpaced"/>
      </w:pPr>
      <w:r>
        <w:rPr>
          <w:b/>
          <w:color w:val="00188F"/>
        </w:rPr>
        <w:lastRenderedPageBreak/>
        <w:t>Aplicativo HPC Agrupado</w:t>
      </w:r>
      <w:r>
        <w:t xml:space="preserve"> significa aplicativos para computação de alto desempenho que solucionam, paralelamente, problemas computacionais complexos ou um conjunto de problemas computacionais estreitamente relacionados. Ap</w:t>
      </w:r>
      <w:r>
        <w:t>licativos HPC Agrupados dividem um problema computacional complexo em um conjunto de rotinas e tarefas coordenadas por um agendador de tarefas, como o fornecido pelo Microsoft HPC Pack ou um middleware HPC similar, que as distribui paralelamente em um ou m</w:t>
      </w:r>
      <w:r>
        <w:t>ais computadores em execução dentro de um cluster HPC.</w:t>
      </w:r>
    </w:p>
    <w:p w:rsidR="00D5514B" w:rsidRDefault="00A259CE">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w:instrText>
      </w:r>
      <w:r>
        <w:instrText xml:space="preserve">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w:instrText>
      </w:r>
      <w:r>
        <w:instrText xml:space="preserve">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D5514B" w:rsidRDefault="00A259CE">
      <w:pPr>
        <w:pStyle w:val="ProductList-BodySpaced"/>
      </w:pPr>
      <w:r>
        <w:rPr>
          <w:b/>
          <w:color w:val="00188F"/>
        </w:rPr>
        <w:t>Fator de Núcleo</w:t>
      </w:r>
      <w:r>
        <w:t xml:space="preserve"> significa um valor numérico associado a um </w:t>
      </w:r>
      <w:r>
        <w:fldChar w:fldCharType="begin"/>
      </w:r>
      <w:r>
        <w:instrText xml:space="preserve"> AutoTex</w:instrText>
      </w:r>
      <w:r>
        <w:instrText xml:space="preserve">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w:instrText>
      </w:r>
      <w:r>
        <w:instrText xml:space="preserve">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D5514B" w:rsidRDefault="00A259CE">
      <w:pPr>
        <w:pStyle w:val="ProductList-BodySpaced"/>
      </w:pPr>
      <w:r>
        <w:rPr>
          <w:b/>
          <w:color w:val="00188F"/>
        </w:rPr>
        <w:t>Nó do Cycle Harvesting</w:t>
      </w:r>
      <w:r>
        <w:t xml:space="preserve"> significa um</w:t>
      </w:r>
      <w:r>
        <w:t xml:space="preserve">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w:instrText>
      </w:r>
      <w:r>
        <w:instrText xml:space="preserve">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w:instrText>
      </w:r>
      <w:r>
        <w:instrText xml:space="preserve">onais complexos. (Consulte o Glossário para obter a definição completa)" </w:instrText>
      </w:r>
      <w:r>
        <w:fldChar w:fldCharType="separate"/>
      </w:r>
      <w:r>
        <w:rPr>
          <w:color w:val="0563C1"/>
        </w:rPr>
        <w:t>Aplicativos HPC Agrupados</w:t>
      </w:r>
      <w:r>
        <w:fldChar w:fldCharType="end"/>
      </w:r>
      <w:r>
        <w:t>.</w:t>
      </w:r>
    </w:p>
    <w:p w:rsidR="00D5514B" w:rsidRDefault="00A259CE">
      <w:pPr>
        <w:pStyle w:val="ProductList-BodySpaced"/>
      </w:pPr>
      <w:r>
        <w:rPr>
          <w:b/>
          <w:color w:val="00188F"/>
        </w:rPr>
        <w:t>Solução Unificada Incorporada</w:t>
      </w:r>
      <w:r>
        <w:t xml:space="preserve"> significa um aplicativo empresarial desenvolvido pelo Revendedor do Cliente, licenciado pelo Revendedor ao Cliente, que adi</w:t>
      </w:r>
      <w:r>
        <w:t>ciona funções básicas e significativas a um Produto SL Incorporado.</w:t>
      </w:r>
    </w:p>
    <w:p w:rsidR="00D5514B" w:rsidRDefault="00A259CE">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w:instrText>
      </w:r>
      <w:r>
        <w:instrText xml:space="preserve">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w:instrText>
      </w:r>
      <w:r>
        <w:instrText xml:space="preserve">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D5514B" w:rsidRDefault="00A259CE">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D5514B" w:rsidRDefault="00A259CE">
      <w:pPr>
        <w:pStyle w:val="ProductList-BodySpaced"/>
      </w:pPr>
      <w:r>
        <w:rPr>
          <w:b/>
          <w:color w:val="00188F"/>
        </w:rPr>
        <w:t xml:space="preserve">Nuvem da Comunidade do Governo (somente nos EUA) </w:t>
      </w:r>
      <w:r>
        <w:t>significa Serviços Online disponíveis exclusiv</w:t>
      </w:r>
      <w:r>
        <w:t>amente para a Comunidade. Os Direitos de Uso para serviços de nuvem da comunidade do governo são equivalentes àqueles dos seus diversos locatários padrão, a menos que seja indicado de outra forma. Serviços Online qualificados são oferecidos como serviços d</w:t>
      </w:r>
      <w:r>
        <w:t>e nuvem da comunidade do governo e serviços de nuvem da comunidade não governamental. Os clientes podem ser provisionados como um ou outro, mas não com uma mistura dos dois. Os Serviços Online projetados como nuvem de comunidade do governo não podem ser im</w:t>
      </w:r>
      <w:r>
        <w:t xml:space="preserve">plantados no mesmo domínio que os serviços de nuvem da comunidade não governamental específicos. </w:t>
      </w:r>
    </w:p>
    <w:p w:rsidR="00D5514B" w:rsidRDefault="00A259CE">
      <w:pPr>
        <w:pStyle w:val="ProductList-BodySpaced"/>
      </w:pPr>
      <w:r>
        <w:rPr>
          <w:b/>
          <w:color w:val="00188F"/>
        </w:rPr>
        <w:t>Graduado</w:t>
      </w:r>
      <w:r>
        <w:t xml:space="preserve"> significa um Aluno que (1) concluiu uma série ou um nível de uma escola ou uma instituição educacional na Organização que o qualifique para registro </w:t>
      </w:r>
      <w:r>
        <w:t>em uma faculdade ou universidade ou (2) recebeu um diploma ou um título acadêmico de uma faculdade ou universidade na Organização.</w:t>
      </w:r>
    </w:p>
    <w:p w:rsidR="00D5514B" w:rsidRDefault="00A259CE">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D5514B" w:rsidRDefault="00A259CE">
      <w:pPr>
        <w:pStyle w:val="ProductList-BodySpaced"/>
      </w:pPr>
      <w:r>
        <w:rPr>
          <w:b/>
          <w:color w:val="00188F"/>
        </w:rPr>
        <w:t>Uma “Carga de Trabalho High Performance Computing (HPC)</w:t>
      </w:r>
      <w:r>
        <w:t xml:space="preserve"> significa uma carga de t</w:t>
      </w:r>
      <w:r>
        <w:t xml:space="preserve">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w:instrText>
      </w:r>
      <w:r>
        <w:instrText xml:space="preserve">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w:instrText>
      </w:r>
      <w:r>
        <w:instrText xml:space="preserve">"Nó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w:instrText>
      </w:r>
      <w:r>
        <w:instrText xml:space="preserve">\t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D5514B" w:rsidRDefault="00A259CE">
      <w:pPr>
        <w:pStyle w:val="ProductList-BodySpaced"/>
      </w:pPr>
      <w:r>
        <w:rPr>
          <w:b/>
          <w:color w:val="00188F"/>
        </w:rPr>
        <w:t xml:space="preserve">Instância </w:t>
      </w:r>
      <w:r>
        <w:t>signific</w:t>
      </w:r>
      <w:r>
        <w:t xml:space="preserve">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w:instrText>
      </w:r>
      <w:r>
        <w:instrText xml:space="preserve"> ou instalação do software ou pela duplicação de uma Instância existente." </w:instrText>
      </w:r>
      <w:r>
        <w:fldChar w:fldCharType="separate"/>
      </w:r>
      <w:r>
        <w:rPr>
          <w:color w:val="0563C1"/>
        </w:rPr>
        <w:t>Instância</w:t>
      </w:r>
      <w:r>
        <w:fldChar w:fldCharType="end"/>
      </w:r>
      <w:r>
        <w:t xml:space="preserve"> existente.</w:t>
      </w:r>
    </w:p>
    <w:p w:rsidR="00D5514B" w:rsidRDefault="00A259CE">
      <w:pPr>
        <w:pStyle w:val="ProductList-BodySpaced"/>
      </w:pPr>
      <w:r>
        <w:rPr>
          <w:b/>
          <w:color w:val="00188F"/>
        </w:rPr>
        <w:t>Trabalhador de Conhecimento</w:t>
      </w:r>
      <w:r>
        <w:t xml:space="preserve">significa qualquer funcionário (incluindo um funcionário Aluno), prestador de serviços ou voluntário de ou para a Instituição que </w:t>
      </w:r>
      <w:r>
        <w:t>usa um Produto ou Dispositivo Qualificado para o benefício da instituição ou no relacionamento do usuário com a Instituição. Essa definição não inclui usuários de qualquer Produto identificados nos Termos do Produto como excluídos da definição do Trabalhad</w:t>
      </w:r>
      <w:r>
        <w:t>or do Conhecimento.</w:t>
      </w:r>
    </w:p>
    <w:p w:rsidR="00D5514B" w:rsidRDefault="00A259CE">
      <w:pPr>
        <w:pStyle w:val="ProductList-BodySpaced"/>
      </w:pPr>
      <w:r>
        <w:rPr>
          <w:b/>
          <w:color w:val="00188F"/>
        </w:rPr>
        <w:t xml:space="preserve">Licença </w:t>
      </w:r>
      <w:r>
        <w:t>significa o direito de baixar, instalar, acessar e usar um Produto.</w:t>
      </w:r>
    </w:p>
    <w:p w:rsidR="00D5514B" w:rsidRDefault="00A259CE">
      <w:pPr>
        <w:pStyle w:val="ProductList-BodySpaced"/>
      </w:pPr>
      <w:r>
        <w:rPr>
          <w:b/>
          <w:color w:val="00188F"/>
        </w:rPr>
        <w:t>Dispositivo Licenciado</w:t>
      </w:r>
      <w:r>
        <w:t xml:space="preserve"> significa um único sistema de hardware físico ao qual a Licença é cedida. Para fins desta definição, uma partição de hardware ou um blade</w:t>
      </w:r>
      <w:r>
        <w:t xml:space="preserve"> é considerado um dispositivo separado.</w:t>
      </w:r>
    </w:p>
    <w:p w:rsidR="00D5514B" w:rsidRDefault="00A259CE">
      <w:pPr>
        <w:pStyle w:val="ProductList-BodySpaced"/>
      </w:pPr>
      <w:r>
        <w:rPr>
          <w:b/>
          <w:color w:val="00188F"/>
        </w:rPr>
        <w:t xml:space="preserve">Mobilidade de Licenças por meio do Parceiro do Software Assurance </w:t>
      </w:r>
      <w:r>
        <w:t xml:space="preserve">significa uma entidade identificada no site </w:t>
      </w:r>
      <w:hyperlink r:id="rId144">
        <w:r>
          <w:rPr>
            <w:color w:val="00467F"/>
            <w:u w:val="single"/>
          </w:rPr>
          <w:t>http://www.</w:t>
        </w:r>
        <w:r>
          <w:rPr>
            <w:color w:val="00467F"/>
            <w:u w:val="single"/>
          </w:rPr>
          <w:t>microsoft.com/licensing/software-assurance/license-mobility.aspx</w:t>
        </w:r>
      </w:hyperlink>
      <w:r>
        <w:t xml:space="preserve"> e autorizada pela Microsoft a hospedar o software dos clientes em servidores compartilhados. </w:t>
      </w:r>
    </w:p>
    <w:p w:rsidR="00D5514B" w:rsidRDefault="00A259CE">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w:instrText>
      </w:r>
      <w:r>
        <w:instrText xml:space="preserv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w:t>
      </w:r>
      <w:r>
        <w:t>ns desta definição, uma partição de hardware ou um blade é considerado um Servidor separado.</w:t>
      </w:r>
    </w:p>
    <w:p w:rsidR="00D5514B" w:rsidRDefault="00A259CE">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D5514B" w:rsidRDefault="00A259CE">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w:instrText>
      </w:r>
      <w:r>
        <w:instrText xml:space="preserve">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w:t>
      </w:r>
      <w:r>
        <w:t>es. Há duas categorias de Licenças de Gerenciamento: Licenças de Gerenciamento de Servidores e Licença de Gerenciamento de Clientes. Há três tipos de Licenças de Gerenciamento de Clientes: Usuário, OSE e dispositivo. Uma Licença de Gerenciamento de Usuário</w:t>
      </w:r>
      <w:r>
        <w:t xml:space="preserve">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w:instrText>
      </w:r>
      <w:r>
        <w:instrText xml:space="preserve">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w:instrText>
      </w:r>
      <w:r>
        <w:instrText xml:space="preserve">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w:t>
      </w:r>
      <w:r>
        <w:t xml:space="preserve">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w:instrText>
      </w:r>
      <w:r>
        <w:instrText xml:space="preserve">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D5514B" w:rsidRDefault="00A259CE">
      <w:pPr>
        <w:pStyle w:val="ProductList-BodySpaced"/>
      </w:pPr>
      <w:r>
        <w:rPr>
          <w:b/>
          <w:color w:val="00188F"/>
        </w:rPr>
        <w:t>Licença Equivalente à Licença de Gerenciamento</w:t>
      </w:r>
      <w:r>
        <w:t xml:space="preserve"> significa um SL de Usuário identificado na tabela “licença de Ge</w:t>
      </w:r>
      <w:r>
        <w:t xml:space="preserv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w:instrText>
      </w:r>
      <w:r>
        <w:instrText xml:space="preserve">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D5514B" w:rsidRDefault="00A259CE">
      <w:pPr>
        <w:pStyle w:val="ProductList-BodySpaced"/>
      </w:pPr>
      <w:r>
        <w:rPr>
          <w:b/>
          <w:color w:val="00188F"/>
        </w:rPr>
        <w:t>Gerenciar u</w:t>
      </w:r>
      <w:r>
        <w:rPr>
          <w:b/>
          <w:color w:val="00188F"/>
        </w:rPr>
        <w:t xml:space="preserve">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w:instrText>
      </w:r>
      <w:r>
        <w:instrText xml:space="preserve">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w:instrText>
      </w:r>
      <w:r>
        <w:instrText>yle \t "OSE significa todas as Instâncias ou parte de uma Instância do sistema operacional ou todas as Instâncias ou parte de uma Instância do sistema operacional virtual (ou de outra forma emulado)...(Consulte o Glossário para obter a definição completa)"</w:instrText>
      </w:r>
      <w:r>
        <w:instrText xml:space="preserve"> </w:instrText>
      </w:r>
      <w:r>
        <w:fldChar w:fldCharType="separate"/>
      </w:r>
      <w:r>
        <w:rPr>
          <w:color w:val="0563C1"/>
        </w:rPr>
        <w:t>OSE</w:t>
      </w:r>
      <w:r>
        <w:fldChar w:fldCharType="end"/>
      </w:r>
      <w:r>
        <w:t>.</w:t>
      </w:r>
    </w:p>
    <w:p w:rsidR="00D5514B" w:rsidRDefault="00A259CE">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w:t>
      </w:r>
      <w:r>
        <w:t xml:space="preserve"> que permite separar a identidade da </w:t>
      </w:r>
      <w:r>
        <w:lastRenderedPageBreak/>
        <w:t>máquina (nome de computador principal ou identificador exclusivo similar) ou direitos administrativos separados e as instâncias dos aplicativos, se houver, configurados para executar a Instância do sistema operacional o</w:t>
      </w:r>
      <w:r>
        <w:t xml:space="preserve">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w:instrText>
      </w:r>
      <w:r>
        <w:instrText xml:space="preserve">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w:instrText>
      </w:r>
      <w:r>
        <w:instrText xml:space="preserve">o para ser executado em um sistema de hardware virtual" </w:instrText>
      </w:r>
      <w:r>
        <w:fldChar w:fldCharType="separate"/>
      </w:r>
      <w:r>
        <w:rPr>
          <w:color w:val="0563C1"/>
        </w:rPr>
        <w:t>OSEs Virtuais</w:t>
      </w:r>
      <w:r>
        <w:fldChar w:fldCharType="end"/>
      </w:r>
      <w:r>
        <w:t>.</w:t>
      </w:r>
    </w:p>
    <w:p w:rsidR="00D5514B" w:rsidRDefault="00A259CE">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D5514B" w:rsidRDefault="00A259CE">
      <w:pPr>
        <w:pStyle w:val="ProductList-BodySpaced"/>
      </w:pPr>
      <w:r>
        <w:rPr>
          <w:b/>
          <w:color w:val="00188F"/>
        </w:rPr>
        <w:t>OSE Físic</w:t>
      </w:r>
      <w:r>
        <w:rPr>
          <w:b/>
          <w:color w:val="00188F"/>
        </w:rPr>
        <w:t>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w:instrText>
      </w:r>
      <w:r>
        <w:instrText xml:space="preserve">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w:t>
      </w:r>
      <w:r>
        <w:t xml:space="preserve">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w:instrText>
      </w:r>
      <w:r>
        <w:instrText xml:space="preserve">ualização do hardware ou fornecer serviços de virtualização de hardware é considerada parte do OSE Físico." </w:instrText>
      </w:r>
      <w:r>
        <w:fldChar w:fldCharType="separate"/>
      </w:r>
      <w:r>
        <w:rPr>
          <w:color w:val="0563C1"/>
        </w:rPr>
        <w:t>OSE Físico</w:t>
      </w:r>
      <w:r>
        <w:fldChar w:fldCharType="end"/>
      </w:r>
      <w:r>
        <w:t>.</w:t>
      </w:r>
    </w:p>
    <w:p w:rsidR="00D5514B" w:rsidRDefault="00A259CE">
      <w:pPr>
        <w:pStyle w:val="ProductList-BodySpaced"/>
      </w:pPr>
      <w:r>
        <w:rPr>
          <w:b/>
          <w:color w:val="00188F"/>
        </w:rPr>
        <w:t xml:space="preserve">Processador Físico </w:t>
      </w:r>
      <w:r>
        <w:t>significa um processador em um sistema de hardware físico.</w:t>
      </w:r>
    </w:p>
    <w:p w:rsidR="00D5514B" w:rsidRDefault="00A259CE">
      <w:pPr>
        <w:pStyle w:val="ProductList-BodySpaced"/>
      </w:pPr>
      <w:r>
        <w:rPr>
          <w:b/>
          <w:color w:val="00188F"/>
        </w:rPr>
        <w:t>Usuário Principal</w:t>
      </w:r>
      <w:r>
        <w:t xml:space="preserve"> significa o usuário que usa um </w:t>
      </w:r>
      <w:r>
        <w:fldChar w:fldCharType="begin"/>
      </w:r>
      <w:r>
        <w:instrText xml:space="preserve"> AutoT</w:instrText>
      </w:r>
      <w:r>
        <w:instrText xml:space="preserve">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w:t>
      </w:r>
      <w:r>
        <w:t>ais de 50% do tempo em qualquer período de 90 dias.</w:t>
      </w:r>
    </w:p>
    <w:p w:rsidR="00D5514B" w:rsidRDefault="00A259CE">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w:instrText>
      </w:r>
      <w:r>
        <w:instrText>m OSE que é configurado para ser executado diretamente em um sistema de hardware físico. A Instância do sistema operacional usada para executar o software de virtualização do hardware ou fornecer serviços de virtualização de hardware é considerada parte do</w:instrText>
      </w:r>
      <w:r>
        <w:instrText xml:space="preserve">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w:t>
      </w:r>
      <w:r>
        <w:t>e produção.</w:t>
      </w:r>
    </w:p>
    <w:p w:rsidR="00D5514B" w:rsidRDefault="00A259CE">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D5514B" w:rsidRDefault="00A259CE">
      <w:pPr>
        <w:pStyle w:val="ProductList-BodySpaced"/>
      </w:pPr>
      <w:r>
        <w:rPr>
          <w:b/>
          <w:color w:val="00188F"/>
        </w:rPr>
        <w:t>Instância em Execução</w:t>
      </w:r>
      <w:r>
        <w:t xml:space="preserve"> significa uma </w:t>
      </w:r>
      <w:r>
        <w:fldChar w:fldCharType="begin"/>
      </w:r>
      <w:r>
        <w:instrText xml:space="preserve"> AutoTextList   \s NoStyle \t "In</w:instrText>
      </w:r>
      <w:r>
        <w:instrText xml:space="preserve">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w:t>
      </w:r>
      <w:r>
        <w:t xml:space="preserve"> executadas. (O Cliente “Executa uma Instância” do software carregando-a na memória e executando uma ou mais de suas instruções.) Depois que estiver sendo executada, uma Instância será considerada em execução (independentemente de suas instruções continuar</w:t>
      </w:r>
      <w:r>
        <w:t>em ou não a ser executadas) até ela ser removida da memória.</w:t>
      </w:r>
    </w:p>
    <w:p w:rsidR="00D5514B" w:rsidRDefault="00A259CE">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w:t>
      </w:r>
      <w:r>
        <w:t>iço hospedado para um período de tempo definido.</w:t>
      </w:r>
    </w:p>
    <w:p w:rsidR="00D5514B" w:rsidRDefault="00A259CE">
      <w:pPr>
        <w:pStyle w:val="ProductList-BodySpaced"/>
      </w:pPr>
      <w:r>
        <w:rPr>
          <w:b/>
          <w:color w:val="00188F"/>
        </w:rPr>
        <w:t>Servidor</w:t>
      </w:r>
      <w:r>
        <w:t xml:space="preserve"> significa um sistema de hardware físico capaz de executar o software para servidor.</w:t>
      </w:r>
    </w:p>
    <w:p w:rsidR="00D5514B" w:rsidRDefault="00A259CE">
      <w:pPr>
        <w:pStyle w:val="ProductList-BodySpaced"/>
      </w:pPr>
      <w:r>
        <w:rPr>
          <w:b/>
          <w:color w:val="00188F"/>
        </w:rPr>
        <w:t>Farm de Servidores</w:t>
      </w:r>
      <w:r>
        <w:t xml:space="preserve"> significa um único data center ou dois data centers localizados fisicamente em fusos horários c</w:t>
      </w:r>
      <w:r>
        <w:t>om não mais de quatro horas de diferença ou na EU ou na EFTA. Um datacenter pode ser movido de um Farm de Servidores para outro, mas não em curto prazo. (EU significa União Europeia; EFTA significa Associação Europeia de Livre Comércio).</w:t>
      </w:r>
    </w:p>
    <w:p w:rsidR="00D5514B" w:rsidRDefault="00A259CE">
      <w:pPr>
        <w:pStyle w:val="ProductList-BodySpaced"/>
      </w:pPr>
      <w:r>
        <w:rPr>
          <w:b/>
          <w:color w:val="00188F"/>
        </w:rPr>
        <w:t>Step-up</w:t>
      </w:r>
      <w:r>
        <w:t xml:space="preserve"> significa </w:t>
      </w:r>
      <w:r>
        <w:t>uma licença comprada além de (e associada a) uma licença básica adquirida. Para qualquer SL de Usuário de Step-up que não apareça individualmente nos OST, serão aplicados os termos de licença aplicáveis à SL de Usuário completa equivalente.</w:t>
      </w:r>
    </w:p>
    <w:p w:rsidR="00D5514B" w:rsidRDefault="00A259CE">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rsidR="00D5514B" w:rsidRDefault="00A259CE">
      <w:pPr>
        <w:pStyle w:val="ProductList-BodySpaced"/>
      </w:pPr>
      <w:r>
        <w:rPr>
          <w:b/>
          <w:color w:val="00188F"/>
        </w:rPr>
        <w:t>Dispositivo Qualificado de Estudante</w:t>
      </w:r>
      <w:r>
        <w:t xml:space="preserve"> significa o Dispositivo Qualificado pertencente, alugado o</w:t>
      </w:r>
      <w:r>
        <w:t xml:space="preserve">u controlado por um Estudante ou pertencente, arrendado ou controlado pela Organização e cedido para uso individual e dedicado a um Estudante. </w:t>
      </w:r>
    </w:p>
    <w:p w:rsidR="00D5514B" w:rsidRDefault="00A259CE">
      <w:pPr>
        <w:pStyle w:val="ProductList-BodySpaced"/>
      </w:pPr>
      <w:r>
        <w:rPr>
          <w:b/>
          <w:color w:val="00188F"/>
        </w:rPr>
        <w:t>Núcleo virtual</w:t>
      </w:r>
      <w:r>
        <w:t xml:space="preserve"> é a unidade de energia de processamento de um sistema de hardware virtual. Núcleo Virtual é a rep</w:t>
      </w:r>
      <w:r>
        <w:t>resentação virtual de um ou mais segmentos de hardware.</w:t>
      </w:r>
    </w:p>
    <w:p w:rsidR="00D5514B" w:rsidRDefault="00A259CE">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w:instrText>
      </w:r>
      <w:r>
        <w:instrText xml:space="preserve">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D5514B" w:rsidRDefault="00A259CE">
      <w:pPr>
        <w:pStyle w:val="ProductList-BodySpaced"/>
      </w:pPr>
      <w:r>
        <w:t>A</w:t>
      </w:r>
      <w:r>
        <w:rPr>
          <w:b/>
          <w:color w:val="00188F"/>
        </w:rPr>
        <w:t>Carga de Trabalho da Web</w:t>
      </w:r>
      <w:r>
        <w:t xml:space="preserve"> (também denominada “</w:t>
      </w:r>
      <w:r>
        <w:rPr>
          <w:color w:val="00188F"/>
        </w:rPr>
        <w:t>Soluções de Internet</w:t>
      </w:r>
      <w:r>
        <w:t>”) são</w:t>
      </w:r>
      <w:r>
        <w:t xml:space="preserve"> páginas da Web, sites, aplicativos da Web, serviços da Web e/ou serviços de e-mail do POP3 disponíveis publicamente. Esclarecendo melhor, o acesso ao conteúdo, às informações e aos aplicativos oferecidos pelo software em uma Solução de Internet não está l</w:t>
      </w:r>
      <w:r>
        <w:t>imitado aos funcionários do Cliente ou de suas afiliadas.</w:t>
      </w:r>
    </w:p>
    <w:p w:rsidR="00D5514B" w:rsidRDefault="00A259CE">
      <w:pPr>
        <w:pStyle w:val="ProductList-BodySpaced"/>
      </w:pPr>
      <w:r>
        <w:t>O software nas Soluções de Internet é usado para executar:</w:t>
      </w:r>
    </w:p>
    <w:p w:rsidR="00D5514B" w:rsidRDefault="00A259CE">
      <w:pPr>
        <w:pStyle w:val="ProductList-Bullet"/>
        <w:numPr>
          <w:ilvl w:val="0"/>
          <w:numId w:val="48"/>
        </w:numPr>
      </w:pPr>
      <w:r>
        <w:t>software de servidor Web (por exemplo, o Microsoft Internet Information Services) e gerenciamento de agentes de segurança (por exemplo, o agente System Center Operations Manager);</w:t>
      </w:r>
    </w:p>
    <w:p w:rsidR="00D5514B" w:rsidRDefault="00A259CE">
      <w:pPr>
        <w:pStyle w:val="ProductList-Bullet"/>
        <w:numPr>
          <w:ilvl w:val="0"/>
          <w:numId w:val="48"/>
        </w:numPr>
      </w:pPr>
      <w:r>
        <w:t xml:space="preserve">software de mecanismo de banco de dados (por exemplo, Microsoft SQL Server) </w:t>
      </w:r>
      <w:r>
        <w:t>unicamente para oferecer o suporte a Soluções de Internet ou</w:t>
      </w:r>
    </w:p>
    <w:p w:rsidR="00D5514B" w:rsidRDefault="00A259CE">
      <w:pPr>
        <w:pStyle w:val="ProductList-Bullet"/>
        <w:numPr>
          <w:ilvl w:val="0"/>
          <w:numId w:val="48"/>
        </w:numPr>
      </w:pPr>
      <w:r>
        <w:t>serviço DNS (Domain Name System) para fornecer resolução de nomes da Internet aos endereços IP, desde que não seja a função exclusiva dessa instância do servidor.</w:t>
      </w:r>
    </w:p>
    <w:p w:rsidR="00D5514B" w:rsidRDefault="00A259CE">
      <w:pPr>
        <w:pStyle w:val="ProductList-BodySpaced"/>
      </w:pPr>
      <w:r>
        <w:rPr>
          <w:b/>
          <w:color w:val="00188F"/>
        </w:rPr>
        <w:t xml:space="preserve">Contêiner do Windows Server com </w:t>
      </w:r>
      <w:r>
        <w:rPr>
          <w:b/>
          <w:color w:val="00188F"/>
        </w:rPr>
        <w:t>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é uma tecnologia de contêiner do Windows Server que usa um ambiente virtual de sistema operacional para hospedar um ou mais Contêineres do Windows Server</w:t>
      </w:r>
      <w:r>
        <w:t xml:space="preserve">.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 xml:space="preserve">OSE </w:t>
      </w:r>
      <w:r>
        <w:rPr>
          <w:color w:val="0563C1"/>
        </w:rPr>
        <w:t>Virtual</w:t>
      </w:r>
      <w:r>
        <w:fldChar w:fldCharType="end"/>
      </w:r>
      <w:r>
        <w:t>.</w:t>
      </w:r>
    </w:p>
    <w:p w:rsidR="00D5514B" w:rsidRDefault="00A259CE">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rsidR="00D5514B" w:rsidRDefault="00A259CE">
      <w:pPr>
        <w:pStyle w:val="ProductList-BodySpaced"/>
      </w:pPr>
      <w:r>
        <w:rPr>
          <w:b/>
          <w:color w:val="00188F"/>
        </w:rPr>
        <w:t>Componentes do Software do Windows</w:t>
      </w:r>
      <w:r>
        <w:t xml:space="preserve"> significa component</w:t>
      </w:r>
      <w:r>
        <w:t>es do software Windows incluído em um Produto. Microsoft .NET Framework, Microsoft Data Access Components, o software PowerShell e determinados .dlls relacionados a tecnologias Microsoft Build, Windows Identity Foundation, Biblioteca do Windows para JAVASc</w:t>
      </w:r>
      <w:r>
        <w:t>ript, Debghelp.dll e Web Deploy são Componentes de Software do Windows.</w:t>
      </w:r>
    </w:p>
    <w:p w:rsidR="00D5514B" w:rsidRDefault="00D5514B">
      <w:pPr>
        <w:pStyle w:val="ProductList-BodySpaced"/>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Spaced"/>
      </w:pPr>
    </w:p>
    <w:p w:rsidR="00D5514B" w:rsidRDefault="00D5514B">
      <w:pPr>
        <w:sectPr w:rsidR="00D5514B">
          <w:headerReference w:type="default" r:id="rId145"/>
          <w:footerReference w:type="default" r:id="rId146"/>
          <w:type w:val="continuous"/>
          <w:pgSz w:w="12240" w:h="15840" w:code="1"/>
          <w:pgMar w:top="1170" w:right="720" w:bottom="720" w:left="720" w:header="432" w:footer="288" w:gutter="0"/>
          <w:cols w:space="360"/>
        </w:sectPr>
      </w:pPr>
    </w:p>
    <w:p w:rsidR="00D5514B" w:rsidRDefault="00A259CE">
      <w:pPr>
        <w:pStyle w:val="ProductList-SectionHeading"/>
        <w:pageBreakBefore/>
        <w:outlineLvl w:val="0"/>
      </w:pPr>
      <w:bookmarkStart w:id="333" w:name="_Sec591"/>
      <w:bookmarkEnd w:id="323"/>
      <w:r>
        <w:lastRenderedPageBreak/>
        <w:t>Apêndice A – Licenças Equivalentes à CAL/ML</w:t>
      </w:r>
      <w:r>
        <w:fldChar w:fldCharType="begin"/>
      </w:r>
      <w:r>
        <w:instrText xml:space="preserve"> TC "</w:instrText>
      </w:r>
      <w:bookmarkStart w:id="334" w:name="_Toc526087260"/>
      <w:r>
        <w:instrText>Apêndice A – Licenças Equivalentes à CAL/ML</w:instrText>
      </w:r>
      <w:bookmarkEnd w:id="334"/>
      <w:r>
        <w:instrText>" \l 1</w:instrText>
      </w:r>
      <w:r>
        <w:fldChar w:fldCharType="end"/>
      </w:r>
    </w:p>
    <w:p w:rsidR="00D5514B" w:rsidRDefault="00A259CE">
      <w:pPr>
        <w:pStyle w:val="ProductList-Body"/>
      </w:pPr>
      <w:r>
        <w:t xml:space="preserve">Os direitos de acessar o software para servidores executado nos </w:t>
      </w:r>
      <w:r>
        <w:fldChar w:fldCharType="begin"/>
      </w:r>
      <w:r>
        <w:instrText xml:space="preserve"> AutoTextLi</w:instrText>
      </w:r>
      <w:r>
        <w:instrText xml:space="preserve">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w:t>
      </w:r>
      <w:r>
        <w:t xml:space="preserve">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w:instrText>
      </w:r>
      <w:r>
        <w:instrText xml:space="preserve">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w:instrText>
      </w:r>
      <w:r>
        <w:instrText xml:space="preserve">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w:t>
      </w:r>
      <w:r>
        <w:t xml:space="preserve">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w:instrText>
      </w:r>
      <w:r>
        <w:instrText xml:space="preserve">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w:instrText>
      </w:r>
      <w:r>
        <w:instrText xml:space="preserve">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w:t>
      </w:r>
      <w:r>
        <w:t xml:space="preserve">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w:instrText>
      </w:r>
      <w:r>
        <w:instrText xml:space="preserve">xecutar o software para servidor." </w:instrText>
      </w:r>
      <w:r>
        <w:fldChar w:fldCharType="separate"/>
      </w:r>
      <w:r>
        <w:rPr>
          <w:color w:val="0563C1"/>
        </w:rPr>
        <w:t>Servidor</w:t>
      </w:r>
      <w:r>
        <w:fldChar w:fldCharType="end"/>
      </w:r>
      <w:r>
        <w:t>.</w:t>
      </w:r>
    </w:p>
    <w:p w:rsidR="00D5514B" w:rsidRDefault="00D5514B">
      <w:pPr>
        <w:pStyle w:val="ProductList-Body"/>
      </w:pPr>
    </w:p>
    <w:tbl>
      <w:tblPr>
        <w:tblStyle w:val="PURTable"/>
        <w:tblW w:w="0" w:type="dxa"/>
        <w:tblLook w:val="04A0" w:firstRow="1" w:lastRow="0" w:firstColumn="1" w:lastColumn="0" w:noHBand="0" w:noVBand="1"/>
      </w:tblPr>
      <w:tblGrid>
        <w:gridCol w:w="976"/>
        <w:gridCol w:w="362"/>
        <w:gridCol w:w="479"/>
        <w:gridCol w:w="479"/>
        <w:gridCol w:w="494"/>
        <w:gridCol w:w="472"/>
        <w:gridCol w:w="478"/>
        <w:gridCol w:w="484"/>
        <w:gridCol w:w="472"/>
        <w:gridCol w:w="494"/>
        <w:gridCol w:w="472"/>
        <w:gridCol w:w="478"/>
        <w:gridCol w:w="484"/>
        <w:gridCol w:w="472"/>
        <w:gridCol w:w="326"/>
        <w:gridCol w:w="377"/>
        <w:gridCol w:w="592"/>
        <w:gridCol w:w="264"/>
        <w:gridCol w:w="264"/>
        <w:gridCol w:w="249"/>
        <w:gridCol w:w="254"/>
        <w:gridCol w:w="254"/>
        <w:gridCol w:w="360"/>
        <w:gridCol w:w="331"/>
        <w:gridCol w:w="425"/>
      </w:tblGrid>
      <w:tr w:rsidR="00D5514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5514B" w:rsidRDefault="00D5514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514B" w:rsidRDefault="00A259C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5514B" w:rsidRDefault="00A259CE">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5514B" w:rsidRDefault="00A259CE">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5514B" w:rsidRDefault="00A259C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514B" w:rsidRDefault="00A259C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514B" w:rsidRDefault="00A259C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5514B" w:rsidRDefault="00A259CE">
            <w:pPr>
              <w:pStyle w:val="ProductList-TableBody"/>
              <w:jc w:val="center"/>
            </w:pPr>
            <w:r>
              <w:rPr>
                <w:color w:val="FFFFFF"/>
              </w:rPr>
              <w:t>Dynamics 365 Enterprise</w:t>
            </w:r>
          </w:p>
        </w:tc>
      </w:tr>
      <w:tr w:rsidR="00EC77DF">
        <w:tc>
          <w:tcPr>
            <w:tcW w:w="240" w:type="dxa"/>
            <w:tcBorders>
              <w:top w:val="none" w:sz="4" w:space="0" w:color="BFBFBF"/>
              <w:left w:val="none" w:sz="24" w:space="0" w:color="808080"/>
              <w:bottom w:val="single" w:sz="4" w:space="0" w:color="FFFFFF"/>
              <w:right w:val="single" w:sz="6" w:space="0" w:color="FFFFFF"/>
            </w:tcBorders>
          </w:tcPr>
          <w:p w:rsidR="00D5514B" w:rsidRDefault="00A259CE">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5514B" w:rsidRDefault="00A259CE">
            <w:pPr>
              <w:pStyle w:val="ProductList-TableBody"/>
              <w:jc w:val="center"/>
            </w:pPr>
            <w:r>
              <w:rPr>
                <w:color w:val="FFFFFF"/>
              </w:rPr>
              <w:t>Plano</w:t>
            </w:r>
          </w:p>
        </w:tc>
      </w:tr>
      <w:tr w:rsidR="00D5514B">
        <w:tc>
          <w:tcPr>
            <w:tcW w:w="240" w:type="dxa"/>
            <w:gridSpan w:val="15"/>
            <w:tcBorders>
              <w:top w:val="single" w:sz="4" w:space="0" w:color="FFFFFF"/>
              <w:left w:val="single" w:sz="6" w:space="0" w:color="FFFFFF"/>
              <w:bottom w:val="single" w:sz="4" w:space="0" w:color="FFFFFF"/>
              <w:right w:val="single" w:sz="6" w:space="0" w:color="FFFFFF"/>
            </w:tcBorders>
          </w:tcPr>
          <w:p w:rsidR="00D5514B" w:rsidRDefault="00A259C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793">
              <w:r>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single" w:sz="4" w:space="0" w:color="FFFFFF"/>
              <w:right w:val="single" w:sz="6" w:space="0" w:color="FFFFFF"/>
            </w:tcBorders>
          </w:tcPr>
          <w:p w:rsidR="00D5514B" w:rsidRDefault="00A259CE">
            <w:pPr>
              <w:pStyle w:val="ProductList-TableBody"/>
            </w:pPr>
            <w:hyperlink w:anchor="_Sec793">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single" w:sz="4" w:space="0" w:color="FFFFFF"/>
              <w:right w:val="single" w:sz="6" w:space="0" w:color="FFFFFF"/>
            </w:tcBorders>
          </w:tcPr>
          <w:p w:rsidR="00D5514B" w:rsidRDefault="00A259C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793">
              <w:r>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single" w:sz="4" w:space="0" w:color="FFFFFF"/>
              <w:right w:val="single" w:sz="6" w:space="0" w:color="FFFFFF"/>
            </w:tcBorders>
          </w:tcPr>
          <w:p w:rsidR="00D5514B" w:rsidRDefault="00A259CE">
            <w:pPr>
              <w:pStyle w:val="ProductList-TableBody"/>
            </w:pPr>
            <w:hyperlink w:anchor="_Sec793">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single" w:sz="4" w:space="0" w:color="FFFFFF"/>
              <w:right w:val="single" w:sz="6" w:space="0" w:color="FFFFFF"/>
            </w:tcBorders>
          </w:tcPr>
          <w:p w:rsidR="00D5514B" w:rsidRDefault="00A259C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798">
              <w:r>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single" w:sz="4" w:space="0" w:color="FFFFFF"/>
              <w:right w:val="single" w:sz="6" w:space="0" w:color="FFFFFF"/>
            </w:tcBorders>
          </w:tcPr>
          <w:p w:rsidR="00D5514B" w:rsidRDefault="00A259CE">
            <w:pPr>
              <w:pStyle w:val="ProductList-TableBody"/>
            </w:pPr>
            <w:hyperlink w:anchor="_Sec798">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single" w:sz="4" w:space="0" w:color="FFFFFF"/>
              <w:right w:val="single" w:sz="6" w:space="0" w:color="FFFFFF"/>
            </w:tcBorders>
          </w:tcPr>
          <w:p w:rsidR="00D5514B" w:rsidRDefault="00A259C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dashed" w:sz="4" w:space="0" w:color="BFBFBF"/>
              <w:left w:val="none" w:sz="24" w:space="0" w:color="808080"/>
              <w:bottom w:val="single" w:sz="4" w:space="0" w:color="FFFFFF"/>
              <w:right w:val="single" w:sz="6" w:space="0" w:color="FFFFFF"/>
            </w:tcBorders>
          </w:tcPr>
          <w:p w:rsidR="00D5514B" w:rsidRDefault="00A259CE">
            <w:pPr>
              <w:pStyle w:val="ProductList-TableBody"/>
            </w:pPr>
            <w:hyperlink w:anchor="_Sec798">
              <w:r>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single" w:sz="4" w:space="0" w:color="FFFFFF"/>
              <w:right w:val="single" w:sz="6" w:space="0" w:color="FFFFFF"/>
            </w:tcBorders>
          </w:tcPr>
          <w:p w:rsidR="00D5514B" w:rsidRDefault="00A259CE">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799">
              <w:r>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799">
              <w:r>
                <w:rPr>
                  <w:color w:val="00467F"/>
                  <w:u w:val="single"/>
                </w:rPr>
                <w:t>Adicional</w:t>
              </w:r>
            </w:hyperlink>
            <w:r>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single" w:sz="4" w:space="0" w:color="FFFFFF"/>
              <w:right w:val="single" w:sz="6" w:space="0" w:color="FFFFFF"/>
            </w:tcBorders>
          </w:tcPr>
          <w:p w:rsidR="00D5514B" w:rsidRDefault="00A259CE">
            <w:pPr>
              <w:pStyle w:val="ProductList-TableBody"/>
            </w:pPr>
            <w:hyperlink w:anchor="_Sec799">
              <w:r>
                <w:rPr>
                  <w:color w:val="00467F"/>
                  <w:u w:val="single"/>
                </w:rPr>
                <w:t>Adicional</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single" w:sz="4" w:space="0" w:color="FFFFFF"/>
              <w:right w:val="single" w:sz="6" w:space="0" w:color="FFFFFF"/>
            </w:tcBorders>
          </w:tcPr>
          <w:p w:rsidR="00D5514B" w:rsidRDefault="00A259CE">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800">
              <w:r>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single" w:sz="4" w:space="0" w:color="FFFFFF"/>
              <w:right w:val="single" w:sz="6" w:space="0" w:color="FFFFFF"/>
            </w:tcBorders>
          </w:tcPr>
          <w:p w:rsidR="00D5514B" w:rsidRDefault="00A259CE">
            <w:pPr>
              <w:pStyle w:val="ProductList-TableBody"/>
            </w:pPr>
            <w:hyperlink w:anchor="_Sec800">
              <w:r>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single" w:sz="4" w:space="0" w:color="FFFFFF"/>
              <w:right w:val="single" w:sz="6" w:space="0" w:color="FFFFFF"/>
            </w:tcBorders>
          </w:tcPr>
          <w:p w:rsidR="00D5514B" w:rsidRDefault="00A259C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807">
              <w:r>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807">
              <w:r>
                <w:rPr>
                  <w:color w:val="00467F"/>
                  <w:u w:val="single"/>
                </w:rPr>
                <w:t>Adicional</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single" w:sz="4" w:space="0" w:color="FFFFFF"/>
              <w:right w:val="single" w:sz="6" w:space="0" w:color="FFFFFF"/>
            </w:tcBorders>
          </w:tcPr>
          <w:p w:rsidR="00D5514B" w:rsidRDefault="00A259CE">
            <w:pPr>
              <w:pStyle w:val="ProductList-TableBody"/>
            </w:pPr>
            <w:hyperlink w:anchor="_Sec807">
              <w:r>
                <w:rPr>
                  <w:color w:val="00467F"/>
                  <w:u w:val="single"/>
                </w:rPr>
                <w:t>Adicional</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single" w:sz="4" w:space="0" w:color="FFFFFF"/>
              <w:right w:val="single" w:sz="6" w:space="0" w:color="FFFFFF"/>
            </w:tcBorders>
          </w:tcPr>
          <w:p w:rsidR="00D5514B" w:rsidRDefault="00A259C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807">
              <w:r>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807">
              <w:r>
                <w:rPr>
                  <w:color w:val="00467F"/>
                  <w:u w:val="single"/>
                </w:rPr>
                <w:t>Adicional</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EC77DF">
        <w:tc>
          <w:tcPr>
            <w:tcW w:w="240" w:type="dxa"/>
            <w:tcBorders>
              <w:top w:val="dashed" w:sz="4" w:space="0" w:color="BFBFBF"/>
              <w:left w:val="none" w:sz="24" w:space="0" w:color="808080"/>
              <w:bottom w:val="single" w:sz="4" w:space="0" w:color="FFFFFF"/>
              <w:right w:val="single" w:sz="6" w:space="0" w:color="FFFFFF"/>
            </w:tcBorders>
          </w:tcPr>
          <w:p w:rsidR="00D5514B" w:rsidRDefault="00A259CE">
            <w:pPr>
              <w:pStyle w:val="ProductList-TableBody"/>
            </w:pPr>
            <w:hyperlink w:anchor="_Sec807">
              <w:r>
                <w:rPr>
                  <w:color w:val="00467F"/>
                  <w:u w:val="single"/>
                </w:rPr>
                <w:t>Adicional</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none" w:sz="24" w:space="0" w:color="808080"/>
              <w:right w:val="single" w:sz="6" w:space="0" w:color="FFFFFF"/>
            </w:tcBorders>
          </w:tcPr>
          <w:p w:rsidR="00D5514B" w:rsidRDefault="00A259CE">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none" w:sz="24" w:space="0" w:color="808080"/>
              <w:left w:val="none" w:sz="24" w:space="0" w:color="808080"/>
              <w:bottom w:val="single" w:sz="4" w:space="0" w:color="FFFFFF"/>
              <w:right w:val="single" w:sz="6" w:space="0" w:color="FFFFFF"/>
            </w:tcBorders>
          </w:tcPr>
          <w:p w:rsidR="00D5514B" w:rsidRDefault="00A259CE">
            <w:pPr>
              <w:pStyle w:val="ProductList-TableBody"/>
            </w:pPr>
            <w:hyperlink w:anchor="_Sec801">
              <w:r>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5"/>
            <w:tcBorders>
              <w:top w:val="single" w:sz="4" w:space="0" w:color="FFFFFF"/>
              <w:left w:val="single" w:sz="6" w:space="0" w:color="FFFFFF"/>
              <w:bottom w:val="none" w:sz="24" w:space="0" w:color="808080"/>
              <w:right w:val="single" w:sz="6" w:space="0" w:color="FFFFFF"/>
            </w:tcBorders>
          </w:tcPr>
          <w:p w:rsidR="00D5514B" w:rsidRDefault="00A259C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5514B" w:rsidRDefault="00D5514B">
            <w:pPr>
              <w:pStyle w:val="ProductList-TableBody"/>
            </w:pPr>
          </w:p>
        </w:tc>
      </w:tr>
      <w:tr w:rsidR="00EC77DF">
        <w:tc>
          <w:tcPr>
            <w:tcW w:w="240" w:type="dxa"/>
            <w:tcBorders>
              <w:top w:val="none" w:sz="24" w:space="0" w:color="808080"/>
              <w:left w:val="none" w:sz="24" w:space="0" w:color="808080"/>
              <w:bottom w:val="none" w:sz="4" w:space="0" w:color="6E6E6E"/>
              <w:right w:val="single" w:sz="6" w:space="0" w:color="FFFFFF"/>
            </w:tcBorders>
          </w:tcPr>
          <w:p w:rsidR="00D5514B" w:rsidRDefault="00A259CE">
            <w:pPr>
              <w:pStyle w:val="ProductList-TableBody"/>
            </w:pPr>
            <w:hyperlink w:anchor="_Sec802">
              <w:r>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5514B" w:rsidRDefault="00A259C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5514B" w:rsidRDefault="00D5514B">
            <w:pPr>
              <w:pStyle w:val="ProductList-TableBody"/>
              <w:jc w:val="center"/>
            </w:pPr>
          </w:p>
        </w:tc>
      </w:tr>
      <w:tr w:rsidR="00EC77DF">
        <w:tc>
          <w:tcPr>
            <w:tcW w:w="240" w:type="dxa"/>
            <w:tcBorders>
              <w:top w:val="none" w:sz="4" w:space="0" w:color="6E6E6E"/>
              <w:left w:val="none" w:sz="24" w:space="0" w:color="808080"/>
              <w:bottom w:val="none" w:sz="4" w:space="0" w:color="6E6E6E"/>
              <w:right w:val="single" w:sz="6" w:space="0" w:color="FFFFFF"/>
            </w:tcBorders>
          </w:tcPr>
          <w:p w:rsidR="00D5514B" w:rsidRDefault="00A259CE">
            <w:pPr>
              <w:pStyle w:val="ProductList-TableBody"/>
            </w:pPr>
            <w:hyperlink w:anchor="_Sec802">
              <w:r>
                <w:rPr>
                  <w:color w:val="00467F"/>
                  <w:u w:val="single"/>
                </w:rPr>
                <w:t>Gerenciamento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r>
      <w:tr w:rsidR="00D5514B">
        <w:tc>
          <w:tcPr>
            <w:tcW w:w="240" w:type="dxa"/>
            <w:gridSpan w:val="14"/>
            <w:tcBorders>
              <w:top w:val="none" w:sz="4" w:space="0" w:color="6E6E6E"/>
              <w:left w:val="single" w:sz="6" w:space="0" w:color="FFFFFF"/>
              <w:bottom w:val="none" w:sz="4" w:space="0" w:color="BFBFBF"/>
              <w:right w:val="single" w:sz="6" w:space="0" w:color="FFFFFF"/>
            </w:tcBorders>
          </w:tcPr>
          <w:p w:rsidR="00D5514B" w:rsidRDefault="00A259C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5514B" w:rsidRDefault="00D5514B">
            <w:pPr>
              <w:pStyle w:val="ProductList-TableBody"/>
              <w:jc w:val="center"/>
            </w:pPr>
          </w:p>
        </w:tc>
      </w:tr>
      <w:tr w:rsidR="00EC77DF">
        <w:tc>
          <w:tcPr>
            <w:tcW w:w="240" w:type="dxa"/>
            <w:tcBorders>
              <w:top w:val="none" w:sz="4" w:space="0" w:color="BFBFBF"/>
              <w:left w:val="none" w:sz="24" w:space="0" w:color="808080"/>
              <w:bottom w:val="dashed" w:sz="4" w:space="0" w:color="BFBFBF"/>
              <w:right w:val="single" w:sz="6" w:space="0" w:color="FFFFFF"/>
            </w:tcBorders>
          </w:tcPr>
          <w:p w:rsidR="00D5514B" w:rsidRDefault="00A259CE">
            <w:pPr>
              <w:pStyle w:val="ProductList-TableBody"/>
            </w:pPr>
            <w:hyperlink w:anchor="_Sec790">
              <w:r>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r>
      <w:tr w:rsidR="00EC77DF">
        <w:tc>
          <w:tcPr>
            <w:tcW w:w="240" w:type="dxa"/>
            <w:tcBorders>
              <w:top w:val="dashed" w:sz="4" w:space="0" w:color="BFBFBF"/>
              <w:left w:val="none" w:sz="24" w:space="0" w:color="808080"/>
              <w:bottom w:val="none" w:sz="4" w:space="0" w:color="6E6E6E"/>
              <w:right w:val="single" w:sz="6" w:space="0" w:color="FFFFFF"/>
            </w:tcBorders>
          </w:tcPr>
          <w:p w:rsidR="00D5514B" w:rsidRDefault="00A259CE">
            <w:pPr>
              <w:pStyle w:val="ProductList-TableBody"/>
            </w:pPr>
            <w:hyperlink w:anchor="_Sec790">
              <w:r>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r>
      <w:tr w:rsidR="00D5514B">
        <w:tc>
          <w:tcPr>
            <w:tcW w:w="240" w:type="dxa"/>
            <w:gridSpan w:val="14"/>
            <w:tcBorders>
              <w:top w:val="none" w:sz="4" w:space="0" w:color="6E6E6E"/>
              <w:left w:val="single" w:sz="6" w:space="0" w:color="FFFFFF"/>
              <w:bottom w:val="none" w:sz="4" w:space="0" w:color="6E6E6E"/>
              <w:right w:val="single" w:sz="6" w:space="0" w:color="FFFFFF"/>
            </w:tcBorders>
          </w:tcPr>
          <w:p w:rsidR="00D5514B" w:rsidRDefault="00A259C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5514B" w:rsidRDefault="00D5514B">
            <w:pPr>
              <w:pStyle w:val="ProductList-TableBody"/>
              <w:jc w:val="center"/>
            </w:pPr>
          </w:p>
        </w:tc>
      </w:tr>
      <w:tr w:rsidR="00EC77DF">
        <w:tc>
          <w:tcPr>
            <w:tcW w:w="240" w:type="dxa"/>
            <w:tcBorders>
              <w:top w:val="none" w:sz="4" w:space="0" w:color="6E6E6E"/>
              <w:left w:val="none" w:sz="24" w:space="0" w:color="808080"/>
              <w:bottom w:val="none" w:sz="4" w:space="0" w:color="6E6E6E"/>
              <w:right w:val="single" w:sz="6" w:space="0" w:color="FFFFFF"/>
            </w:tcBorders>
          </w:tcPr>
          <w:p w:rsidR="00D5514B" w:rsidRDefault="00A259CE">
            <w:pPr>
              <w:pStyle w:val="ProductList-TableBody"/>
            </w:pPr>
            <w:hyperlink w:anchor="_Sec790">
              <w:r>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5514B" w:rsidRDefault="00D5514B">
            <w:pPr>
              <w:pStyle w:val="ProductList-TableBody"/>
              <w:jc w:val="center"/>
            </w:pPr>
          </w:p>
        </w:tc>
      </w:tr>
    </w:tbl>
    <w:p w:rsidR="00D5514B" w:rsidRDefault="00A259CE">
      <w:pPr>
        <w:pStyle w:val="ProductList-Body"/>
      </w:pPr>
      <w:r>
        <w:rPr>
          <w:b/>
          <w:i/>
        </w:rPr>
        <w:t>Observação</w:t>
      </w:r>
      <w:r>
        <w:rPr>
          <w:i/>
        </w:rPr>
        <w:t>: Observação: o Office 365 A1, o Microsoft 365 A1 e o Office 365 Nonprofit E1 não atendem às exigências de Licença para acesso a (ou gerenciamento de) Produtos nesta tabela. Com exceção do Advanced Threat Analytics 2016 e do System Center Configuration Man</w:t>
      </w:r>
      <w:r>
        <w:rPr>
          <w:i/>
        </w:rPr>
        <w:t>ager 1606, os usuários licenciados por meio dos Benefícios de Uso do Aluno não atendem ao requisito de Licença para acesso a (ou gerenciamento) dos Produtos nesta tabela. Uma licença do Pacote de CALs Empresariais com cobertura de SA ativa fornece direitos</w:t>
      </w:r>
      <w:r>
        <w:rPr>
          <w:i/>
        </w:rPr>
        <w:t xml:space="preserve"> equivalentes à Prevenção à Perda de Dados e Exchange Online Protection.</w:t>
      </w:r>
    </w:p>
    <w:p w:rsidR="00D5514B" w:rsidRDefault="00A259CE">
      <w:pPr>
        <w:pStyle w:val="ProductList-SectionHeading"/>
        <w:pageBreakBefore/>
        <w:outlineLvl w:val="0"/>
      </w:pPr>
      <w:bookmarkStart w:id="335" w:name="_Sec564"/>
      <w:bookmarkEnd w:id="333"/>
      <w:r>
        <w:lastRenderedPageBreak/>
        <w:t>Apêndice B – Software Assurance</w:t>
      </w:r>
      <w:r>
        <w:fldChar w:fldCharType="begin"/>
      </w:r>
      <w:r>
        <w:instrText xml:space="preserve"> TC "</w:instrText>
      </w:r>
      <w:bookmarkStart w:id="336" w:name="_Toc526087261"/>
      <w:r>
        <w:instrText>Apêndice B – Software Assurance</w:instrText>
      </w:r>
      <w:bookmarkEnd w:id="336"/>
      <w:r>
        <w:instrText>" \l 1</w:instrText>
      </w:r>
      <w:r>
        <w:fldChar w:fldCharType="end"/>
      </w:r>
    </w:p>
    <w:p w:rsidR="00D5514B" w:rsidRDefault="00A259CE">
      <w:pPr>
        <w:pStyle w:val="ProductList-Offering1Heading"/>
        <w:outlineLvl w:val="1"/>
      </w:pPr>
      <w:bookmarkStart w:id="337" w:name="_Sec573"/>
      <w:r>
        <w:t>Comprando Software Assurance</w:t>
      </w:r>
      <w:bookmarkEnd w:id="337"/>
      <w:r>
        <w:fldChar w:fldCharType="begin"/>
      </w:r>
      <w:r>
        <w:instrText xml:space="preserve"> TC "</w:instrText>
      </w:r>
      <w:bookmarkStart w:id="338" w:name="_Toc526087262"/>
      <w:r>
        <w:instrText>Comprando Software Assurance</w:instrText>
      </w:r>
      <w:bookmarkEnd w:id="338"/>
      <w:r>
        <w:instrText>" \l 2</w:instrText>
      </w:r>
      <w:r>
        <w:fldChar w:fldCharType="end"/>
      </w:r>
    </w:p>
    <w:p w:rsidR="00D5514B" w:rsidRDefault="00A259CE">
      <w:pPr>
        <w:pStyle w:val="ProductList-Body"/>
      </w:pPr>
      <w:r>
        <w:t>Existem três categorias diferentes de</w:t>
      </w:r>
      <w:r>
        <w:t xml:space="preserve"> compromisso que um Cliente pode selecionar ao comprar SA, que pode variar por programa. O cliente pode: </w:t>
      </w:r>
    </w:p>
    <w:p w:rsidR="00D5514B" w:rsidRDefault="00A259CE">
      <w:pPr>
        <w:pStyle w:val="ProductList-Bullet"/>
        <w:numPr>
          <w:ilvl w:val="0"/>
          <w:numId w:val="49"/>
        </w:numPr>
      </w:pPr>
      <w:r>
        <w:t xml:space="preserve">Comprometer-se a anexar o SA a todos os seus produtos da plataforma desktop. </w:t>
      </w:r>
    </w:p>
    <w:p w:rsidR="00D5514B" w:rsidRDefault="00A259CE">
      <w:pPr>
        <w:pStyle w:val="ProductList-Bullet"/>
        <w:numPr>
          <w:ilvl w:val="0"/>
          <w:numId w:val="49"/>
        </w:numPr>
      </w:pPr>
      <w:r>
        <w:t>Comprometer-se a anexar o SA a todas as suas compras em um pool de Produ</w:t>
      </w:r>
      <w:r>
        <w:t xml:space="preserve">tos específico (Aplicativos, Sistemas ou Servidores), mencionado como Membro do Software Assurance (SAM). </w:t>
      </w:r>
    </w:p>
    <w:p w:rsidR="00D5514B" w:rsidRDefault="00A259CE">
      <w:pPr>
        <w:pStyle w:val="ProductList-Bullet"/>
        <w:numPr>
          <w:ilvl w:val="0"/>
          <w:numId w:val="49"/>
        </w:numPr>
      </w:pPr>
      <w:r>
        <w:t>Comprar o SA para Produtos individuais sem assumir nenhum compromisso para expandir SA para outros Produtos.</w:t>
      </w:r>
    </w:p>
    <w:p w:rsidR="00D5514B" w:rsidRDefault="00D5514B">
      <w:pPr>
        <w:pStyle w:val="ProductList-Body"/>
      </w:pPr>
    </w:p>
    <w:p w:rsidR="00D5514B" w:rsidRDefault="00A259CE">
      <w:pPr>
        <w:pStyle w:val="ProductList-Body"/>
      </w:pPr>
      <w:r>
        <w:t>O SA deverá ser adquirido por ocasião d</w:t>
      </w:r>
      <w:r>
        <w:t xml:space="preserve">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w:t>
      </w:r>
      <w:r>
        <w:t xml:space="preserve">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w:instrText>
      </w:r>
      <w:r>
        <w:instrText xml:space="preserv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w:instrText>
      </w:r>
      <w:r>
        <w:instrText xml:space="preserve">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D5514B" w:rsidRDefault="00D5514B">
      <w:pPr>
        <w:pStyle w:val="ProductList-Body"/>
      </w:pPr>
    </w:p>
    <w:p w:rsidR="00D5514B" w:rsidRDefault="00A259CE">
      <w:pPr>
        <w:pStyle w:val="ProductList-Body"/>
      </w:pPr>
      <w:r>
        <w:t xml:space="preserve">Os Clientes poderão ter a opção de comprar o SA para determinadas licenças compradas no canal de Distribuição (produto </w:t>
      </w:r>
      <w:r>
        <w:t>em caixa) ou com um OEM (Fabricante de Equipamento Original), em 90 dias da data de compra, conforme descrito na tabela abaixo. No Open Value, essa opção aplica-se apenas a produtos com licença para Toda a Organização/Empresa. Nos Contratos Enterprise, apl</w:t>
      </w:r>
      <w:r>
        <w:t>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D5514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5514B" w:rsidRDefault="00A259CE">
            <w:pPr>
              <w:pStyle w:val="ProductList-TableBody"/>
              <w:jc w:val="center"/>
            </w:pPr>
            <w:r>
              <w:rPr>
                <w:color w:val="FFFFFF"/>
              </w:rPr>
              <w:t>Program</w:t>
            </w:r>
            <w:r>
              <w:rPr>
                <w:color w:val="FFFFFF"/>
              </w:rPr>
              <w:t>as</w:t>
            </w:r>
          </w:p>
        </w:tc>
      </w:tr>
      <w:tr w:rsidR="00D5514B">
        <w:tc>
          <w:tcPr>
            <w:tcW w:w="24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D5514B" w:rsidRDefault="00A259CE">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D5514B">
        <w:tc>
          <w:tcPr>
            <w:tcW w:w="24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 dis</w:t>
            </w:r>
            <w:r>
              <w:t>ponível</w:t>
            </w:r>
          </w:p>
        </w:tc>
        <w:tc>
          <w:tcPr>
            <w:tcW w:w="24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 disponível</w:t>
            </w:r>
          </w:p>
        </w:tc>
        <w:tc>
          <w:tcPr>
            <w:tcW w:w="0" w:type="auto"/>
            <w:vMerge/>
          </w:tcPr>
          <w:p w:rsidR="00D5514B" w:rsidRDefault="00D5514B"/>
        </w:tc>
      </w:tr>
    </w:tbl>
    <w:p w:rsidR="00D5514B" w:rsidRDefault="00D5514B">
      <w:pPr>
        <w:pStyle w:val="ProductList-Body"/>
      </w:pPr>
    </w:p>
    <w:p w:rsidR="00D5514B" w:rsidRDefault="00A259CE">
      <w:pPr>
        <w:pStyle w:val="ProductList-Body"/>
      </w:pPr>
      <w:r>
        <w:t>Os clientes que comprarem o Microsoft Office Professional 2016 com um OEM poderão comprar o Software Assurance para Microsoft Office Standard 2016 nos programas Open License, nos programas Select e Select Plus, e na Licença não par</w:t>
      </w:r>
      <w:r>
        <w:t>a toda a empresa sob Open Value no prazo de 90 dias a partir da data da compra com o OEM.</w:t>
      </w:r>
    </w:p>
    <w:p w:rsidR="00D5514B" w:rsidRDefault="00D5514B">
      <w:pPr>
        <w:pStyle w:val="ProductList-Body"/>
      </w:pPr>
    </w:p>
    <w:p w:rsidR="00D5514B" w:rsidRDefault="00A259CE">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w:t>
      </w:r>
      <w:r>
        <w:t>cença. O SA pode ser solicitado para aquela Licença pelo restante do prazo do registro. A cobertura de SA não poderá exceder a quantidade de Licenças perpétuas para as quais ele correspondia à época em que foi efetuada qualquer transição anterior ou renova</w:t>
      </w:r>
      <w:r>
        <w:t>ção e não pode ser reconectada às Licenças transferidas.</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
        <w:outlineLvl w:val="1"/>
      </w:pPr>
      <w:bookmarkStart w:id="339" w:name="_Sec574"/>
      <w:r>
        <w:t>Renovação do Software Assurance</w:t>
      </w:r>
      <w:bookmarkEnd w:id="339"/>
      <w:r>
        <w:fldChar w:fldCharType="begin"/>
      </w:r>
      <w:r>
        <w:instrText xml:space="preserve"> TC "</w:instrText>
      </w:r>
      <w:bookmarkStart w:id="340" w:name="_Toc526087263"/>
      <w:r>
        <w:instrText>Renovação do Software Assurance</w:instrText>
      </w:r>
      <w:bookmarkEnd w:id="340"/>
      <w:r>
        <w:instrText>" \l 2</w:instrText>
      </w:r>
      <w:r>
        <w:fldChar w:fldCharType="end"/>
      </w:r>
    </w:p>
    <w:p w:rsidR="00D5514B" w:rsidRDefault="00A259CE">
      <w:pPr>
        <w:pStyle w:val="ProductList-ClauseHeading"/>
        <w:outlineLvl w:val="2"/>
      </w:pPr>
      <w:r>
        <w:t>Renov</w:t>
      </w:r>
      <w:r>
        <w:t>ação da Cobertura sob o Mesmo Contrato</w:t>
      </w:r>
    </w:p>
    <w:p w:rsidR="00D5514B" w:rsidRDefault="00A259CE">
      <w:pPr>
        <w:pStyle w:val="ProductList-Body"/>
      </w:pPr>
      <w:r>
        <w:t>Os termos para renovar o SA sob o mesmo contrato do programa pelo qual ele foi inicialmente pedido estão nos contratos de licenciamento por volume do Cliente. Os clientes poderão renovar o SA sem precisar solicitar um</w:t>
      </w:r>
      <w:r>
        <w:t>a Licença simultaneamente, desde que a cobertura do SA não tenha expirado. Além disso, os seguintes termos se aplicam a programas específicos, conforme notado:</w:t>
      </w:r>
    </w:p>
    <w:p w:rsidR="00D5514B" w:rsidRDefault="00D5514B">
      <w:pPr>
        <w:pStyle w:val="ProductList-Body"/>
      </w:pPr>
    </w:p>
    <w:p w:rsidR="00D5514B" w:rsidRDefault="00A259CE">
      <w:pPr>
        <w:pStyle w:val="ProductList-SubClauseHeading"/>
        <w:outlineLvl w:val="3"/>
      </w:pPr>
      <w:r>
        <w:t>Open License</w:t>
      </w:r>
    </w:p>
    <w:p w:rsidR="00D5514B" w:rsidRDefault="00A259CE">
      <w:pPr>
        <w:pStyle w:val="ProductList-BodyIndented"/>
      </w:pPr>
      <w:r>
        <w:t>A cobertura do SA solicitada sob um número de autorização de Open License se encer</w:t>
      </w:r>
      <w:r>
        <w:t>rará ao término desse número. Para renovar, o Cliente deverá enviar um pedido de renovação do SA dentro de 90 dias depois da data do término do número de autorização.</w:t>
      </w:r>
    </w:p>
    <w:p w:rsidR="00D5514B" w:rsidRDefault="00D5514B">
      <w:pPr>
        <w:pStyle w:val="ProductList-BodyIndented"/>
      </w:pPr>
    </w:p>
    <w:p w:rsidR="00D5514B" w:rsidRDefault="00A259CE">
      <w:pPr>
        <w:pStyle w:val="ProductList-SubClauseHeading"/>
        <w:outlineLvl w:val="3"/>
      </w:pPr>
      <w:r>
        <w:t>Contrato Enterprise</w:t>
      </w:r>
    </w:p>
    <w:p w:rsidR="00D5514B" w:rsidRDefault="00A259CE">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w:t>
      </w:r>
      <w:r>
        <w:t>me aplicável) para 1) todos os produtos Empresariais, Produtos da Plataforma Desktop de Aplicativos, Produtos Core Infrastructure e Produtos Adicionais que desejarem renovar e 2) todos os Serviços Online, responsáveis pelas transações (se aplicável).</w:t>
      </w:r>
    </w:p>
    <w:p w:rsidR="00D5514B" w:rsidRDefault="00D5514B">
      <w:pPr>
        <w:pStyle w:val="ProductList-BodyIndented"/>
      </w:pPr>
    </w:p>
    <w:p w:rsidR="00D5514B" w:rsidRDefault="00A259CE">
      <w:pPr>
        <w:pStyle w:val="ProductList-SubClauseHeading"/>
        <w:outlineLvl w:val="3"/>
      </w:pPr>
      <w:r>
        <w:t>Enro</w:t>
      </w:r>
      <w:r>
        <w:t>llment for Application Platform</w:t>
      </w:r>
    </w:p>
    <w:p w:rsidR="00D5514B" w:rsidRDefault="00A259CE">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w:t>
      </w:r>
      <w:r>
        <w:t xml:space="preserve">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D5514B" w:rsidRDefault="00D5514B">
      <w:pPr>
        <w:pStyle w:val="ProductList-BodyIndented"/>
      </w:pPr>
    </w:p>
    <w:p w:rsidR="00D5514B" w:rsidRDefault="00A259CE">
      <w:pPr>
        <w:pStyle w:val="ProductList-ClauseHeading"/>
        <w:outlineLvl w:val="2"/>
      </w:pPr>
      <w:r>
        <w:lastRenderedPageBreak/>
        <w:t>Renovação da Cobertura a partir de um Contrato Separado</w:t>
      </w:r>
    </w:p>
    <w:p w:rsidR="00D5514B" w:rsidRDefault="00A259CE">
      <w:pPr>
        <w:pStyle w:val="ProductList-Body"/>
      </w:pPr>
      <w:r>
        <w:t>O Cliente poderá renovar o</w:t>
      </w:r>
      <w:r>
        <w:t xml:space="preserve">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w:t>
      </w:r>
      <w:r>
        <w:t>ento por Volume desde que 1) o novo contrato, registro ou pedido do Cliente (para MPSA) esteja vigente até o dia seguinte à data do término do contrato ou registro anterior e 2) o pedido de renovação de SA seja feito antes da expiração da cobertura anterio</w:t>
      </w:r>
      <w:r>
        <w:t>r de SA, a menos que a renovação de tal cobertura seja feita a partir de um Contrato Open License. Nesse caso, os Clientes terão 90 dias a partir da data de término para fazer o pedido.</w:t>
      </w:r>
    </w:p>
    <w:p w:rsidR="00D5514B" w:rsidRDefault="00D5514B">
      <w:pPr>
        <w:pStyle w:val="ProductList-Body"/>
      </w:pPr>
    </w:p>
    <w:p w:rsidR="00D5514B" w:rsidRDefault="00A259CE">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w:t>
      </w:r>
      <w:r>
        <w:t>ceção só se aplicará se o cliente estiver renovando SA no MPSA ou em um programa com exigência de cobertura em toda a empresa para Produtos Empresariais. Para os Contratos de versões de 2008 e anteriores, contanto que a cobertura seja renovada dentro de 30</w:t>
      </w:r>
      <w:r>
        <w:t xml:space="preserve"> dias (90 dias se a renovação for feita a partir do programa de Open License), será considerado que os clientes terão a cobertura do SA durante qualquer período entre o término da cobertura do SA e início da nova cobertura.</w:t>
      </w:r>
    </w:p>
    <w:p w:rsidR="00D5514B" w:rsidRDefault="00D5514B">
      <w:pPr>
        <w:pStyle w:val="ProductList-Body"/>
      </w:pPr>
    </w:p>
    <w:p w:rsidR="00D5514B" w:rsidRDefault="00A259CE">
      <w:pPr>
        <w:pStyle w:val="ProductList-ClauseHeading"/>
        <w:outlineLvl w:val="2"/>
      </w:pPr>
      <w:r>
        <w:t>Renovando a Cobertura do Softwa</w:t>
      </w:r>
      <w:r>
        <w:t>re Assurance para Licenças de Acesso para Cliente (CALs) e Licenças de Gerenciamento de Cliente (MLs)</w:t>
      </w:r>
    </w:p>
    <w:p w:rsidR="00D5514B" w:rsidRDefault="00A259CE">
      <w:pPr>
        <w:pStyle w:val="ProductList-Body"/>
      </w:pPr>
      <w:r>
        <w:rPr>
          <w:b/>
          <w:color w:val="00188F"/>
        </w:rPr>
        <w:t>Transição entre CALs do Usuário e do Dispositivo</w:t>
      </w:r>
      <w:r>
        <w:t>: Clientes renovando SA para CALs podem alternar entre Usuário e Dispositivo. Essa transição não muda a ed</w:t>
      </w:r>
      <w:r>
        <w:t xml:space="preserve">ição da CAL (ou seja, de Standard para Empresarial). </w:t>
      </w:r>
    </w:p>
    <w:p w:rsidR="00D5514B" w:rsidRDefault="00A259CE">
      <w:pPr>
        <w:pStyle w:val="ProductList-Body"/>
      </w:pPr>
      <w:r>
        <w:rPr>
          <w:b/>
          <w:color w:val="00188F"/>
        </w:rPr>
        <w:t>Transição entre MLs de Cliente para Usuário e OSE</w:t>
      </w:r>
      <w:r>
        <w:t>: Clientes renovando SA para MLs de cliente podem alternar entre Usuário e OSE.</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w:t>
              </w:r>
              <w:r>
                <w:rPr>
                  <w:color w:val="00467F"/>
                  <w:sz w:val="14"/>
                  <w:u w:val="single"/>
                </w:rPr>
                <w:t>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
        <w:outlineLvl w:val="1"/>
      </w:pPr>
      <w:bookmarkStart w:id="341" w:name="_Sec575"/>
      <w:r>
        <w:t>Licença de Migração para Produtos Descontinuados ou em Fim de Vida Útil</w:t>
      </w:r>
      <w:bookmarkEnd w:id="341"/>
      <w:r>
        <w:fldChar w:fldCharType="begin"/>
      </w:r>
      <w:r>
        <w:instrText xml:space="preserve"> TC "</w:instrText>
      </w:r>
      <w:bookmarkStart w:id="342" w:name="_Toc526087264"/>
      <w:r>
        <w:instrText>Licença de Migração para Produtos Descontinuados ou em Fim de Vida Útil</w:instrText>
      </w:r>
      <w:bookmarkEnd w:id="342"/>
      <w:r>
        <w:instrText>" \l 2</w:instrText>
      </w:r>
      <w:r>
        <w:fldChar w:fldCharType="end"/>
      </w:r>
    </w:p>
    <w:p w:rsidR="00D5514B" w:rsidRDefault="00A259CE">
      <w:pPr>
        <w:pStyle w:val="ProductList-Body"/>
      </w:pPr>
      <w:r>
        <w:t>“</w:t>
      </w:r>
      <w:r>
        <w:rPr>
          <w:b/>
          <w:color w:val="00188F"/>
        </w:rPr>
        <w:t>Licença Qualificada</w:t>
      </w:r>
      <w:r>
        <w:t>”, conforme usado aqui, se refere a</w:t>
      </w:r>
      <w:r>
        <w:t xml:space="preserv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D5514B" w:rsidRDefault="00A259CE">
      <w:pPr>
        <w:pStyle w:val="ProductList-Body"/>
      </w:pPr>
      <w:r>
        <w:t>“</w:t>
      </w:r>
      <w:r>
        <w:rPr>
          <w:b/>
          <w:color w:val="00188F"/>
        </w:rPr>
        <w:t>Licença de Migração</w:t>
      </w:r>
      <w:r>
        <w:t>”, conforme usado aqui, se refere a direitos concedidos na Entrada do Produto que faz referência nesta seção.</w:t>
      </w:r>
    </w:p>
    <w:p w:rsidR="00D5514B" w:rsidRDefault="00D5514B">
      <w:pPr>
        <w:pStyle w:val="ProductList-Body"/>
      </w:pPr>
    </w:p>
    <w:p w:rsidR="00D5514B" w:rsidRDefault="00A259CE">
      <w:pPr>
        <w:pStyle w:val="ProductList-Body"/>
      </w:pPr>
      <w:r>
        <w:t>Salvo disposição em contrário na Entrada do Produto:</w:t>
      </w:r>
    </w:p>
    <w:p w:rsidR="00D5514B" w:rsidRDefault="00A259CE">
      <w:pPr>
        <w:pStyle w:val="ProductList-Bullet"/>
        <w:numPr>
          <w:ilvl w:val="0"/>
          <w:numId w:val="50"/>
        </w:numPr>
      </w:pPr>
      <w:r>
        <w:t>O Cliente poderá atualizar e usar o software sob uma Licença de Migração</w:t>
      </w:r>
      <w:r>
        <w:t xml:space="preserve"> em vez do software abordado pela Licença Qualificada. O Cliente não poderá usar o software de acordo com ambas as licenças simultaneamente.</w:t>
      </w:r>
    </w:p>
    <w:p w:rsidR="00D5514B" w:rsidRDefault="00A259CE">
      <w:pPr>
        <w:pStyle w:val="ProductList-Bullet"/>
        <w:numPr>
          <w:ilvl w:val="0"/>
          <w:numId w:val="50"/>
        </w:numPr>
      </w:pPr>
      <w:r>
        <w:t>Licenças de Migração são concedidas na base 1:1 para cada uma das Licenças Qualificadas do Cliente.</w:t>
      </w:r>
    </w:p>
    <w:p w:rsidR="00D5514B" w:rsidRDefault="00A259CE">
      <w:pPr>
        <w:pStyle w:val="ProductList-Bullet"/>
        <w:numPr>
          <w:ilvl w:val="0"/>
          <w:numId w:val="50"/>
        </w:numPr>
      </w:pPr>
      <w:r>
        <w:t>Se um Cliente a</w:t>
      </w:r>
      <w:r>
        <w:t>dquiriu direitos perpétuos para usar o software sob uma Licença Qualificada, os direitos de usar software comprados de acordo com a Licença de Migração serão também perpétuas; caso contrário, os direitos comprados sob uma Licença de Migração expirarão quan</w:t>
      </w:r>
      <w:r>
        <w:t>do a Licença Qualificada básica expirar.</w:t>
      </w:r>
    </w:p>
    <w:p w:rsidR="00D5514B" w:rsidRDefault="00A259CE">
      <w:pPr>
        <w:pStyle w:val="ProductList-Bullet"/>
        <w:numPr>
          <w:ilvl w:val="0"/>
          <w:numId w:val="50"/>
        </w:numPr>
      </w:pPr>
      <w:r>
        <w:t>No término da cobertura do SA na Licença Qualificada, um Cliente poderá comprar o SA para a mesma versão e edição do Produto coberto pela Licença de Migração, sem a necessidade de comprar primeiro novas Licenças sep</w:t>
      </w:r>
      <w:r>
        <w:t>aradas. Esta opção não se aplica a clientes comprando licenças sob programas de assinatura (por exemplo, Contratos Enterprise Subscription ou contratos Open Value Subscription).</w:t>
      </w:r>
    </w:p>
    <w:p w:rsidR="00D5514B" w:rsidRDefault="00A259CE">
      <w:pPr>
        <w:pStyle w:val="ProductList-Bullet"/>
        <w:numPr>
          <w:ilvl w:val="0"/>
          <w:numId w:val="50"/>
        </w:numPr>
      </w:pPr>
      <w:r>
        <w:t xml:space="preserve">Um Cliente não pode transferir Licenças de Migração separadamente de Licenças </w:t>
      </w:r>
      <w:r>
        <w:t>Qualificadas.</w:t>
      </w:r>
    </w:p>
    <w:p w:rsidR="00D5514B" w:rsidRDefault="00A259CE">
      <w:pPr>
        <w:pStyle w:val="ProductList-Bullet"/>
        <w:numPr>
          <w:ilvl w:val="0"/>
          <w:numId w:val="50"/>
        </w:numPr>
      </w:pPr>
      <w:r>
        <w:t>As licenças compradas subsequentemente para o mesmo Produto descontinuado sob o mesmo prazo de registro sob um Contrato Enterprise ou Enterprise Subscription, Open Value Subscription ou Enrollment for Education Solutions, como parte de um processo de adequ</w:t>
      </w:r>
      <w:r>
        <w:t xml:space="preserve">ação (“true-up”) programado do Cliente também são Licenças Qualificadas para os propósitos da outorga de licença. A cobertura para Produtos sob contratos de assinatura deve ser contínua. </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1Heading"/>
        <w:outlineLvl w:val="1"/>
      </w:pPr>
      <w:bookmarkStart w:id="343" w:name="_Sec576"/>
      <w:r>
        <w:t>Benefícios do Software Assurance</w:t>
      </w:r>
      <w:bookmarkEnd w:id="343"/>
      <w:r>
        <w:fldChar w:fldCharType="begin"/>
      </w:r>
      <w:r>
        <w:instrText xml:space="preserve"> TC "</w:instrText>
      </w:r>
      <w:bookmarkStart w:id="344" w:name="_Toc526087265"/>
      <w:r>
        <w:instrText>Benefícios do Software Assurance</w:instrText>
      </w:r>
      <w:bookmarkEnd w:id="344"/>
      <w:r>
        <w:instrText>" \l 2</w:instrText>
      </w:r>
      <w:r>
        <w:fldChar w:fldCharType="end"/>
      </w:r>
    </w:p>
    <w:p w:rsidR="00D5514B" w:rsidRDefault="00A259CE">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w:t>
      </w:r>
      <w:r>
        <w:t>cedidos com base nos gastos de SA do Cliente com um determinado conjunto de produtos qualificados de um pool. Para essas finalidades, “gasto de SA” não é literalmente o gasto real em dólares do Cliente, mas é uma aproximação da quantia gasta por um Cliente</w:t>
      </w:r>
      <w:r>
        <w:t xml:space="preserve"> em cobertura do SA para esses Produtos sob o Registro Select ou Enterprise, o registro Select Plus ou o contrato Open (Por exemplo, compras apenas de SA e compras do componente SA de L&amp;SA (Licença e Software Assurance (LS&amp;A)). Para os clientes sob program</w:t>
      </w:r>
      <w:r>
        <w:t xml:space="preserve">as de assinatura, esses gastos são uma aproximação do valor total em dólares que o Cliente gastou com o licenciamento desses Produtos sob seu registro ou contrato. É necessário ser Membro do Software Assurance (“SAM”) para alguns benefícios. O acesso e os </w:t>
      </w:r>
      <w:r>
        <w:t>direitos do cliente de usar os benefícios do SA, geralmente expiram com o término da cobertura do SA, a menos que anotado ao contrário abaixo ou nas Entradas do Produto. Os benefícios estão sujeitos a alterações e podem ser descontinuados a qualquer moment</w:t>
      </w:r>
      <w:r>
        <w: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Pool de Servidores</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77">
              <w:r>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0">
              <w:r>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2">
              <w:r>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5">
              <w:r>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8">
              <w:r>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590">
              <w:r>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841">
              <w:r>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hyperlink w:anchor="_Sec652">
              <w:r>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jc w:val="center"/>
            </w:pPr>
          </w:p>
        </w:tc>
      </w:tr>
    </w:tbl>
    <w:p w:rsidR="00D5514B" w:rsidRDefault="00D5514B">
      <w:pPr>
        <w:pStyle w:val="ProductList-Body"/>
      </w:pPr>
    </w:p>
    <w:p w:rsidR="00D5514B" w:rsidRDefault="00A259CE">
      <w:pPr>
        <w:pStyle w:val="ProductList-ClauseHeading"/>
        <w:outlineLvl w:val="2"/>
      </w:pPr>
      <w:bookmarkStart w:id="345" w:name="_Sec577"/>
      <w:r>
        <w:t>Direitos à Nova Versão</w:t>
      </w:r>
      <w:bookmarkEnd w:id="345"/>
    </w:p>
    <w:p w:rsidR="00D5514B" w:rsidRDefault="00A259CE">
      <w:pPr>
        <w:pStyle w:val="ProductList-Body"/>
      </w:pPr>
      <w:r>
        <w:t>O Cliente pode atualizar para a versão mais recente de um Produto disponível. Se o Cliente adquirir Licenças perpétuas por meio do SA, ele poderá implantar atualizações da nova versão para aquelas Licenças após a cobertura de SA ter expirado, mas somente p</w:t>
      </w:r>
      <w:r>
        <w:t xml:space="preserve">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D5514B" w:rsidRDefault="00D5514B">
      <w:pPr>
        <w:pStyle w:val="ProductList-Body"/>
      </w:pPr>
    </w:p>
    <w:p w:rsidR="00D5514B" w:rsidRDefault="00A259CE">
      <w:pPr>
        <w:pStyle w:val="ProductList-ClauseHeading"/>
        <w:outlineLvl w:val="2"/>
      </w:pPr>
      <w:bookmarkStart w:id="346" w:name="_Sec931"/>
      <w:r>
        <w:t>Ca</w:t>
      </w:r>
      <w:r>
        <w:t>lculando os Pontos dos Benefícios do Software Assurance</w:t>
      </w:r>
      <w:bookmarkEnd w:id="346"/>
    </w:p>
    <w:p w:rsidR="00D5514B" w:rsidRDefault="00A259CE">
      <w:pPr>
        <w:pStyle w:val="ProductList-Body"/>
      </w:pPr>
      <w:r>
        <w:t>As qualificações são calculadas em um sistema baseado em pontos para os seguintes benefícios:</w:t>
      </w:r>
    </w:p>
    <w:p w:rsidR="00D5514B" w:rsidRDefault="00A259CE">
      <w:pPr>
        <w:pStyle w:val="ProductList-Bullet"/>
        <w:numPr>
          <w:ilvl w:val="0"/>
          <w:numId w:val="51"/>
        </w:numPr>
      </w:pPr>
      <w:r>
        <w:t>Serviços de Planejamento</w:t>
      </w:r>
    </w:p>
    <w:p w:rsidR="00D5514B" w:rsidRDefault="00A259CE">
      <w:pPr>
        <w:pStyle w:val="ProductList-Bullet"/>
        <w:numPr>
          <w:ilvl w:val="0"/>
          <w:numId w:val="51"/>
        </w:numPr>
      </w:pPr>
      <w:r>
        <w:t>Cupons de Treinamento</w:t>
      </w:r>
    </w:p>
    <w:p w:rsidR="00D5514B" w:rsidRDefault="00A259CE">
      <w:pPr>
        <w:pStyle w:val="ProductList-Bullet"/>
        <w:numPr>
          <w:ilvl w:val="0"/>
          <w:numId w:val="51"/>
        </w:numPr>
      </w:pPr>
      <w:r>
        <w:t>Suporte para Solução de Problemas 24 horas por dia, 7 dias por semana (por Telefone) somente no MPSA</w:t>
      </w:r>
    </w:p>
    <w:p w:rsidR="00D5514B" w:rsidRDefault="00A259CE">
      <w:pPr>
        <w:pStyle w:val="ProductList-Body"/>
      </w:pPr>
      <w:r>
        <w:t xml:space="preserve">Os pontos dos Benefícios do Software Assurance são calculados com base no número de licenças de qualificação, dos pools aplicáveis e dos pontos associados </w:t>
      </w:r>
      <w:r>
        <w:t>aos produtos qualificados conforme listados na tabela a seguir. Os pontos não podem ser combinados por meio de contratos, registros ou Contas de Compra para se qualificar a pontos adicionais. A redução de pontos em decorrência de devoluções e outros ajuste</w:t>
      </w:r>
      <w:r>
        <w:t>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D5514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5514B" w:rsidRDefault="00A259CE">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5514B" w:rsidRDefault="00A259CE">
            <w:pPr>
              <w:pStyle w:val="ProductList-TableBody"/>
            </w:pPr>
            <w:r>
              <w:rPr>
                <w:color w:val="FFFFFF"/>
              </w:rPr>
              <w:t>Pontos</w:t>
            </w:r>
          </w:p>
        </w:tc>
      </w:tr>
      <w:tr w:rsidR="00D5514B">
        <w:tc>
          <w:tcPr>
            <w:tcW w:w="105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1</w:t>
            </w:r>
          </w:p>
        </w:tc>
      </w:tr>
      <w:tr w:rsidR="00D5514B">
        <w:tc>
          <w:tcPr>
            <w:tcW w:w="105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Microsoft Dynamics 36</w:t>
            </w:r>
            <w:r>
              <w:t>5 for Customer Service, CAL do Microsoft Dynamics 365 for Sales, Dynamics 365 for Operations Server,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2</w:t>
            </w:r>
          </w:p>
        </w:tc>
      </w:tr>
      <w:tr w:rsidR="00D5514B">
        <w:tc>
          <w:tcPr>
            <w:tcW w:w="105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Windows Server Standar</w:t>
            </w:r>
            <w:r>
              <w:t>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5</w:t>
            </w:r>
          </w:p>
        </w:tc>
      </w:tr>
      <w:tr w:rsidR="00D5514B">
        <w:tc>
          <w:tcPr>
            <w:tcW w:w="105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Windows Server Datacenter (pacote com duas Licenças Principais), Licença de Gerenciamento de Servidor do</w:t>
            </w:r>
            <w:r>
              <w:t xml:space="preserve">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10</w:t>
            </w:r>
          </w:p>
        </w:tc>
      </w:tr>
      <w:tr w:rsidR="00D5514B">
        <w:tc>
          <w:tcPr>
            <w:tcW w:w="105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Edições do SQL Server Standard, Windows Server Standard, Licença de Gerenciamento de Servidor do System Center Standard (dois processadores), Assinatura do Visual Studio Professiona</w:t>
            </w:r>
            <w:r>
              <w:t>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25</w:t>
            </w:r>
          </w:p>
        </w:tc>
      </w:tr>
      <w:tr w:rsidR="00D5514B">
        <w:tc>
          <w:tcPr>
            <w:tcW w:w="105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50</w:t>
            </w:r>
          </w:p>
        </w:tc>
      </w:tr>
      <w:tr w:rsidR="00D5514B">
        <w:tc>
          <w:tcPr>
            <w:tcW w:w="105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Edição SQL Server Data Center, SQL Parallel Data Warehouse, edição Windows Server Datacenter, Microsoft Dynamics AX</w:t>
            </w:r>
            <w:r>
              <w:t xml:space="preserve">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75</w:t>
            </w:r>
          </w:p>
        </w:tc>
      </w:tr>
    </w:tbl>
    <w:p w:rsidR="00D5514B" w:rsidRDefault="00A259CE">
      <w:pPr>
        <w:pStyle w:val="ProductList-Body"/>
      </w:pPr>
      <w:r>
        <w:rPr>
          <w:b/>
          <w:i/>
        </w:rPr>
        <w:t>Observação:</w:t>
      </w:r>
      <w:r>
        <w:rPr>
          <w:i/>
        </w:rPr>
        <w:t xml:space="preserve"> Para CALs do SQL, consulte a tabela Pacotes de CALs nesta seção</w:t>
      </w:r>
    </w:p>
    <w:p w:rsidR="00D5514B" w:rsidRDefault="00D5514B">
      <w:pPr>
        <w:pStyle w:val="ProductList-Body"/>
      </w:pPr>
    </w:p>
    <w:p w:rsidR="00D5514B" w:rsidRDefault="00A259CE">
      <w:pPr>
        <w:pStyle w:val="ProductList-ClauseHeading"/>
        <w:outlineLvl w:val="2"/>
      </w:pPr>
      <w:bookmarkStart w:id="347" w:name="_Sec579"/>
      <w:r>
        <w:t>Serviços Online do Office e Office Online Server</w:t>
      </w:r>
      <w:bookmarkEnd w:id="347"/>
    </w:p>
    <w:p w:rsidR="00D5514B" w:rsidRDefault="00A259CE">
      <w:pPr>
        <w:pStyle w:val="ProductList-Body"/>
      </w:pPr>
      <w:r>
        <w:t>Os usuá</w:t>
      </w:r>
      <w:r>
        <w:t xml:space="preserve">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w:instrText>
      </w:r>
      <w:r>
        <w:instrText xml:space="preserve">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w:instrText>
      </w:r>
      <w:r>
        <w:instrText xml:space="preserve">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w:t>
      </w:r>
      <w:r>
        <w:t>r para editar documentos de qualquer dispositivo.</w:t>
      </w:r>
    </w:p>
    <w:tbl>
      <w:tblPr>
        <w:tblStyle w:val="PURTable"/>
        <w:tblW w:w="0" w:type="dxa"/>
        <w:tblLook w:val="04A0" w:firstRow="1" w:lastRow="0" w:firstColumn="1" w:lastColumn="0" w:noHBand="0" w:noVBand="1"/>
      </w:tblPr>
      <w:tblGrid>
        <w:gridCol w:w="5358"/>
        <w:gridCol w:w="5432"/>
      </w:tblGrid>
      <w:tr w:rsidR="00D551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Direitos do Office Online</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Standard</w:t>
            </w:r>
            <w:r>
              <w:fldChar w:fldCharType="begin"/>
            </w:r>
            <w:r>
              <w:instrText xml:space="preserve"> XE "Office Standard" </w:instrText>
            </w:r>
            <w:r>
              <w:fldChar w:fldCharType="end"/>
            </w:r>
          </w:p>
          <w:p w:rsidR="00D5514B" w:rsidRDefault="00A259CE">
            <w:pPr>
              <w:pStyle w:val="ProductList-TableBody"/>
            </w:pPr>
            <w:r>
              <w:t>Office Professional Plus</w:t>
            </w:r>
            <w:r>
              <w:fldChar w:fldCharType="begin"/>
            </w:r>
            <w:r>
              <w:instrText xml:space="preserve"> XE "Office Professional Plus" </w:instrText>
            </w:r>
            <w:r>
              <w:fldChar w:fldCharType="end"/>
            </w:r>
          </w:p>
          <w:p w:rsidR="00D5514B" w:rsidRDefault="00A259CE">
            <w:pPr>
              <w:pStyle w:val="ProductList-TableBody"/>
            </w:pPr>
            <w:r>
              <w:t>Office para Mac Standard</w:t>
            </w:r>
            <w:r>
              <w:fldChar w:fldCharType="begin"/>
            </w:r>
            <w:r>
              <w:instrText xml:space="preserve"> XE "</w:instrText>
            </w:r>
            <w:r>
              <w:instrText xml:space="preserve">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Online para Office 365</w:t>
            </w:r>
            <w:r>
              <w:fldChar w:fldCharType="begin"/>
            </w:r>
            <w:r>
              <w:instrText xml:space="preserve"> XE "Office Online para Office 365" </w:instrText>
            </w:r>
            <w:r>
              <w:fldChar w:fldCharType="end"/>
            </w:r>
          </w:p>
          <w:p w:rsidR="00D5514B" w:rsidRDefault="00A259CE">
            <w:pPr>
              <w:pStyle w:val="ProductList-TableBody"/>
            </w:pPr>
            <w:r>
              <w:t>Servidor do Office Online</w:t>
            </w:r>
          </w:p>
        </w:tc>
      </w:tr>
    </w:tbl>
    <w:p w:rsidR="00D5514B" w:rsidRDefault="00A259CE">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w:t>
      </w:r>
      <w:r>
        <w:rPr>
          <w:i/>
        </w:rPr>
        <w:t>cessar o serviço Office Online.</w:t>
      </w:r>
    </w:p>
    <w:p w:rsidR="00D5514B" w:rsidRDefault="00D5514B">
      <w:pPr>
        <w:pStyle w:val="ProductList-Body"/>
      </w:pPr>
    </w:p>
    <w:p w:rsidR="00D5514B" w:rsidRDefault="00A259CE">
      <w:pPr>
        <w:pStyle w:val="ProductList-ClauseHeading"/>
        <w:outlineLvl w:val="2"/>
      </w:pPr>
      <w:bookmarkStart w:id="348" w:name="_Sec580"/>
      <w:r>
        <w:lastRenderedPageBreak/>
        <w:t>Serviços de Planejamento</w:t>
      </w:r>
      <w:bookmarkEnd w:id="348"/>
    </w:p>
    <w:p w:rsidR="00D5514B" w:rsidRDefault="00A259CE">
      <w:pPr>
        <w:pStyle w:val="ProductList-Body"/>
      </w:pPr>
      <w:r>
        <w:t>Os clientes (que não forem os que compram por meio de Programas Acadêmicos) com um compromisso com toda a Empresa ou SAM nos Pools de Aplicativos e Servidores estão qualificados para esse benefício.</w:t>
      </w:r>
      <w:r>
        <w:t xml:space="preserve"> O benefício Serviços de Planejamento fornece aos clientes qualificados ofertas de serviços personalizados predefinidas.</w:t>
      </w:r>
    </w:p>
    <w:p w:rsidR="00D5514B" w:rsidRDefault="00D5514B">
      <w:pPr>
        <w:pStyle w:val="ProductList-Body"/>
      </w:pPr>
    </w:p>
    <w:p w:rsidR="00D5514B" w:rsidRDefault="00A259CE">
      <w:pPr>
        <w:pStyle w:val="ProductList-Body"/>
      </w:pPr>
      <w:r>
        <w:t>Os clientes qualificados recebem uma série de dias de Serviços de Planejamento com base no número de pontos de Benefício de SA de lice</w:t>
      </w:r>
      <w:r>
        <w:t>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D5514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Pontos</w:t>
            </w:r>
          </w:p>
        </w:tc>
      </w:tr>
      <w:tr w:rsidR="00D5514B">
        <w:tc>
          <w:tcPr>
            <w:tcW w:w="10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Produtos do Pool de Ap</w:t>
            </w:r>
            <w:r>
              <w:t>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1</w:t>
            </w:r>
          </w:p>
        </w:tc>
      </w:tr>
      <w:tr w:rsidR="00D5514B">
        <w:tc>
          <w:tcPr>
            <w:tcW w:w="10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Customer Service</w:t>
            </w:r>
            <w:r>
              <w:fldChar w:fldCharType="begin"/>
            </w:r>
            <w:r>
              <w:instrText xml:space="preserve"> XE "CAL do Microsoft Dynamics 365 for Customer Service" </w:instrText>
            </w:r>
            <w:r>
              <w:fldChar w:fldCharType="end"/>
            </w:r>
            <w:r>
              <w:t>, CAL do Microsoft Dynamics 365 for Sales</w:t>
            </w:r>
            <w:r>
              <w:fldChar w:fldCharType="begin"/>
            </w:r>
            <w:r>
              <w:instrText xml:space="preserve"> XE "CAL do Microsoft Dynamics 365 for Sales" </w:instrText>
            </w:r>
            <w:r>
              <w:fldChar w:fldCharType="end"/>
            </w:r>
            <w:r>
              <w:t>, Dynamics 365 for Operations Server</w:t>
            </w:r>
            <w:r>
              <w:fldChar w:fldCharType="begin"/>
            </w:r>
            <w:r>
              <w:instrText xml:space="preserve"> XE "Dynamics 365 for </w:instrText>
            </w:r>
            <w:r>
              <w:instrText xml:space="preserve">Operations Server"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w:t>
            </w:r>
            <w:r>
              <w:t>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2</w:t>
            </w:r>
          </w:p>
        </w:tc>
      </w:tr>
      <w:tr w:rsidR="00D5514B">
        <w:tc>
          <w:tcPr>
            <w:tcW w:w="10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w:t>
            </w:r>
            <w:r>
              <w:t>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w:t>
            </w:r>
            <w:r>
              <w:t>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xml:space="preserve">, CAL </w:t>
            </w:r>
            <w:r>
              <w:t>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25</w:t>
            </w:r>
          </w:p>
        </w:tc>
      </w:tr>
      <w:tr w:rsidR="00D5514B">
        <w:tc>
          <w:tcPr>
            <w:tcW w:w="10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xml:space="preserve">, Windows </w:t>
            </w:r>
            <w:r>
              <w:t>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50</w:t>
            </w:r>
          </w:p>
        </w:tc>
      </w:tr>
      <w:tr w:rsidR="00D5514B">
        <w:tc>
          <w:tcPr>
            <w:tcW w:w="10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w:instrText>
            </w:r>
            <w:r>
              <w:instrText xml:space="preserve">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w:t>
            </w:r>
            <w:r>
              <w:t>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75</w:t>
            </w:r>
          </w:p>
        </w:tc>
      </w:tr>
    </w:tbl>
    <w:p w:rsidR="00D5514B" w:rsidRDefault="00A259CE">
      <w:pPr>
        <w:pStyle w:val="ProductList-Body"/>
      </w:pPr>
      <w:r>
        <w:rPr>
          <w:b/>
          <w:i/>
        </w:rPr>
        <w:t>Observação:</w:t>
      </w:r>
      <w:r>
        <w:rPr>
          <w:i/>
        </w:rPr>
        <w:t xml:space="preserve"> Para CALs do SQL, consulte a tabela Pacotes de CALs nesta seção</w:t>
      </w:r>
    </w:p>
    <w:p w:rsidR="00D5514B" w:rsidRDefault="00D5514B">
      <w:pPr>
        <w:pStyle w:val="ProductList-Body"/>
      </w:pPr>
    </w:p>
    <w:p w:rsidR="00D5514B" w:rsidRDefault="00A259CE">
      <w:pPr>
        <w:pStyle w:val="ProductList-Body"/>
      </w:pPr>
      <w:r>
        <w:t>O total de pontos para o qual o Cliente é qualificado define as q</w:t>
      </w:r>
      <w:r>
        <w:t>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D551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600,000+</w:t>
            </w:r>
          </w:p>
        </w:tc>
      </w:tr>
      <w:tr w:rsidR="00D5514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5514B" w:rsidRDefault="00A259CE">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75</w:t>
            </w:r>
          </w:p>
        </w:tc>
      </w:tr>
    </w:tbl>
    <w:p w:rsidR="00D5514B" w:rsidRDefault="00D5514B">
      <w:pPr>
        <w:pStyle w:val="ProductList-Body"/>
      </w:pPr>
    </w:p>
    <w:p w:rsidR="00D5514B" w:rsidRDefault="00A259CE">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w:t>
      </w:r>
      <w:r>
        <w:t>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D5514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5514B" w:rsidRDefault="00A259CE">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5514B" w:rsidRDefault="00A259CE">
            <w:pPr>
              <w:pStyle w:val="ProductList-TableBody"/>
            </w:pPr>
            <w:r>
              <w:t>→600,000+</w:t>
            </w:r>
          </w:p>
        </w:tc>
      </w:tr>
      <w:tr w:rsidR="00D5514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5514B" w:rsidRDefault="00A259CE">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12</w:t>
            </w:r>
          </w:p>
        </w:tc>
      </w:tr>
    </w:tbl>
    <w:p w:rsidR="00D5514B" w:rsidRDefault="00A259CE">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47">
        <w:r>
          <w:rPr>
            <w:color w:val="00467F"/>
            <w:u w:val="single"/>
          </w:rPr>
          <w:t>http://www.microsoft.com/licensing/software-assurance/planning-services-overview.aspx</w:t>
        </w:r>
      </w:hyperlink>
      <w:r>
        <w:t xml:space="preserve">. </w:t>
      </w:r>
    </w:p>
    <w:p w:rsidR="00D5514B" w:rsidRDefault="00D5514B">
      <w:pPr>
        <w:pStyle w:val="ProductList-Body"/>
      </w:pPr>
    </w:p>
    <w:p w:rsidR="00D5514B" w:rsidRDefault="00A259CE">
      <w:pPr>
        <w:pStyle w:val="ProductList-Body"/>
      </w:pPr>
      <w:r>
        <w:t xml:space="preserve">A lista de serviços disponíveis e níveis de serviços associados pode ser alterada a qualquer momento. Os </w:t>
      </w:r>
      <w:r>
        <w:t>Provedores Qualificados fornecerão aos clientes uma descrição do Escopo do Trabalho disponível para cada uma das ofertas de serviço acima. Mediante solicitação, os clientes também poderão converter (e reverter a conversão) dias de Voucher de Treinamento nã</w:t>
      </w:r>
      <w:r>
        <w:t>o usados (consulte o benefício de Vouchers de Treinamento) a uma taxa de três dias de Vouchers de Treinamento em um Dia de Serviço de Planejamento se eles (i) estiverem qualificados no momento para o benefício de Voucher de Treinamento, (ii) tiverem ativad</w:t>
      </w:r>
      <w:r>
        <w:t>o seu benefício do Voucher de Treinamento e (iii) tiverem pelo menos 3 dias de treinamento não solicitados do benefício de Voucher de Treinamento disponíveis para conversão.</w:t>
      </w:r>
    </w:p>
    <w:p w:rsidR="00D5514B" w:rsidRDefault="00A259CE">
      <w:pPr>
        <w:pStyle w:val="ProductList-Bullet"/>
        <w:numPr>
          <w:ilvl w:val="0"/>
          <w:numId w:val="52"/>
        </w:numPr>
      </w:pPr>
      <w:r>
        <w:t>Os Serviços de Planejamento podem ser fornecidos ao Cliente por Parceiros da Micro</w:t>
      </w:r>
      <w:r>
        <w:t xml:space="preserve">soft ou Afiliadas Microsoft qualificados. Os serviços fornecidos de acordo com os vouchers são oferecidos de acordo com um contrato entre o Cliente e o Provedor Qualificado. O Cliente pode visualizar a lista de Provedores Qualificados aqui: </w:t>
      </w:r>
      <w:hyperlink r:id="rId148">
        <w:r>
          <w:rPr>
            <w:color w:val="00467F"/>
            <w:u w:val="single"/>
          </w:rPr>
          <w:t>http://directory.partners.extranet.microsoft.com/psbproviders</w:t>
        </w:r>
      </w:hyperlink>
    </w:p>
    <w:p w:rsidR="00D5514B" w:rsidRDefault="00A259CE">
      <w:pPr>
        <w:pStyle w:val="ProductList-Bullet"/>
        <w:numPr>
          <w:ilvl w:val="0"/>
          <w:numId w:val="52"/>
        </w:numPr>
      </w:pPr>
      <w:r>
        <w:t>Os compromissos de Serviços de Planejamento prestam serviços que abrangem um escopo de trabalho predefinido que resulta em um pl</w:t>
      </w:r>
      <w:r>
        <w:t>ano de implantação de alto nível; a implantação real do software não pode ser incluída.</w:t>
      </w:r>
    </w:p>
    <w:p w:rsidR="00D5514B" w:rsidRDefault="00A259CE">
      <w:pPr>
        <w:pStyle w:val="ProductList-Bullet"/>
        <w:numPr>
          <w:ilvl w:val="0"/>
          <w:numId w:val="52"/>
        </w:numPr>
      </w:pPr>
      <w:r>
        <w:t>Os cupons dos Serviços de Planejamento podem ser resgatados apenas pelo cliente que estiver qualificado para o benefício.</w:t>
      </w:r>
    </w:p>
    <w:p w:rsidR="00D5514B" w:rsidRDefault="00A259CE">
      <w:pPr>
        <w:pStyle w:val="ProductList-Bullet"/>
        <w:numPr>
          <w:ilvl w:val="0"/>
          <w:numId w:val="52"/>
        </w:numPr>
      </w:pPr>
      <w:r>
        <w:t>Os cupons dos Serviços de Planejamento não pod</w:t>
      </w:r>
      <w:r>
        <w:t>em ser trocados por dinheiro, valores nem outras considerações de valor.</w:t>
      </w:r>
    </w:p>
    <w:p w:rsidR="00D5514B" w:rsidRDefault="00A259CE">
      <w:pPr>
        <w:pStyle w:val="ProductList-Bullet"/>
        <w:numPr>
          <w:ilvl w:val="0"/>
          <w:numId w:val="52"/>
        </w:numPr>
      </w:pPr>
      <w:r>
        <w:t>A redução da cobertura do SA qualificada como um resultado de devoluções e outros ajustes de cobrança, quando permitidos, pode diminuir os dias qualificados dos Serviços de Planejamen</w:t>
      </w:r>
      <w:r>
        <w:t>to do Cliente.</w:t>
      </w:r>
    </w:p>
    <w:p w:rsidR="00D5514B" w:rsidRDefault="00A259CE">
      <w:pPr>
        <w:pStyle w:val="ProductList-Bullet"/>
        <w:numPr>
          <w:ilvl w:val="0"/>
          <w:numId w:val="52"/>
        </w:numPr>
      </w:pPr>
      <w:r>
        <w:t>Os tipos de vouchers não podem ser combinados. Os projetos de Serviços de Planejamento não deverão exceder a duração máxima especificada por tipo de projeto.</w:t>
      </w:r>
    </w:p>
    <w:p w:rsidR="00D5514B" w:rsidRDefault="00A259CE">
      <w:pPr>
        <w:pStyle w:val="ProductList-Bullet"/>
        <w:numPr>
          <w:ilvl w:val="0"/>
          <w:numId w:val="52"/>
        </w:numPr>
      </w:pPr>
      <w:r>
        <w:t>Os cupons são válidos apenas com Provedores qualificados para o tipo de serviço esp</w:t>
      </w:r>
      <w:r>
        <w:t>ecífico para o qual o voucher está sendo resgatado.</w:t>
      </w:r>
    </w:p>
    <w:p w:rsidR="00D5514B" w:rsidRDefault="00A259CE">
      <w:pPr>
        <w:pStyle w:val="ProductList-Bullet"/>
        <w:numPr>
          <w:ilvl w:val="0"/>
          <w:numId w:val="52"/>
        </w:numPr>
      </w:pPr>
      <w:r>
        <w:t>Os vouchers devem ser cedidos durante o período de cobertura do SA.</w:t>
      </w:r>
    </w:p>
    <w:p w:rsidR="00D5514B" w:rsidRDefault="00A259CE">
      <w:pPr>
        <w:pStyle w:val="ProductList-Bullet"/>
        <w:numPr>
          <w:ilvl w:val="0"/>
          <w:numId w:val="52"/>
        </w:numPr>
      </w:pPr>
      <w:r>
        <w:t>Os cupons expiram após 180 dias da data de atribuição do voucher, independentemente da data de término da cobertura do SA. Todos os serv</w:t>
      </w:r>
      <w:r>
        <w:t>iços devem ser entregues (voucher resgatado) antes da data de término do voucher. Os cupons que se encerrarem antes da data de término da cobertura do SA serão retornados para o pool de dias disponível dos Serviços de Planejamento. As tabelas acima mostram</w:t>
      </w:r>
      <w:r>
        <w:t xml:space="preserve"> os dias de serviço disponíveis com base em um registro ou contrato integral de 3 anos. Os clientes que comprarem a cobertura do SA por </w:t>
      </w:r>
      <w:r>
        <w:lastRenderedPageBreak/>
        <w:t>um ano receberão um terço do número declarado de dias de serviço. Os clientes que comprarem a cobertura do SA por dois a</w:t>
      </w:r>
      <w:r>
        <w:t xml:space="preserve">nos receberão dois terços do número declarado de dias de serviço. </w:t>
      </w:r>
    </w:p>
    <w:p w:rsidR="00D5514B" w:rsidRDefault="00D5514B">
      <w:pPr>
        <w:pStyle w:val="ProductList-Body"/>
      </w:pPr>
    </w:p>
    <w:p w:rsidR="00D5514B" w:rsidRDefault="00A259CE">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D5514B" w:rsidRDefault="00D5514B">
      <w:pPr>
        <w:pStyle w:val="ProductList-Body"/>
      </w:pPr>
    </w:p>
    <w:p w:rsidR="00D5514B" w:rsidRDefault="00A259CE">
      <w:pPr>
        <w:pStyle w:val="ProductList-ClauseHeading"/>
        <w:outlineLvl w:val="2"/>
      </w:pPr>
      <w:bookmarkStart w:id="349" w:name="_Sec581"/>
      <w:r>
        <w:t>Enterprise Sou</w:t>
      </w:r>
      <w:r>
        <w:t>rce Licensing Program</w:t>
      </w:r>
      <w:bookmarkEnd w:id="349"/>
    </w:p>
    <w:p w:rsidR="00D5514B" w:rsidRDefault="00A259CE">
      <w:pPr>
        <w:pStyle w:val="ProductList-Body"/>
      </w:pPr>
      <w:r>
        <w:t>Os Clientes com 10.000 ou mais desktops licenciados com cobertura de SA no pool de sistemas podem ser qualificados a acessar o código-fonte do Microsoft Windows para desenvolvimento e suporte interno. Os programas Academic estão quali</w:t>
      </w:r>
      <w:r>
        <w:t>ficados para o Microsoft Research Source Licensing Program.</w:t>
      </w:r>
    </w:p>
    <w:p w:rsidR="00D5514B" w:rsidRDefault="00D5514B">
      <w:pPr>
        <w:pStyle w:val="ProductList-Body"/>
      </w:pPr>
    </w:p>
    <w:p w:rsidR="00D5514B" w:rsidRDefault="00A259CE">
      <w:pPr>
        <w:pStyle w:val="ProductList-ClauseHeading"/>
        <w:outlineLvl w:val="2"/>
      </w:pPr>
      <w:bookmarkStart w:id="350" w:name="_Sec582"/>
      <w:r>
        <w:t>Cupons de Treinamento</w:t>
      </w:r>
      <w:bookmarkEnd w:id="350"/>
    </w:p>
    <w:p w:rsidR="00D5514B" w:rsidRDefault="00A259CE">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w:t>
      </w:r>
      <w:r>
        <w:t>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Pool de Sistemas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 dia por 50 licenças (máximo de 10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 dias p</w:t>
            </w:r>
            <w:r>
              <w:t>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 dia por 50 licenças ou pontos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10 dias por registro qualificado ou Conta de Compra</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15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25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55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80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125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200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300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400 dias*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700 dias*</w:t>
            </w:r>
          </w:p>
        </w:tc>
      </w:tr>
    </w:tbl>
    <w:p w:rsidR="00D5514B" w:rsidRDefault="00A259CE">
      <w:pPr>
        <w:pStyle w:val="ProductList-Body"/>
      </w:pPr>
      <w:r>
        <w:t>*</w:t>
      </w:r>
      <w:r>
        <w:rPr>
          <w:i/>
        </w:rPr>
        <w:t>Número de dias por registro ou contrato ou Conta de Compra qualificado</w:t>
      </w:r>
    </w:p>
    <w:p w:rsidR="00D5514B" w:rsidRDefault="00D5514B">
      <w:pPr>
        <w:pStyle w:val="ProductList-Body"/>
      </w:pPr>
    </w:p>
    <w:p w:rsidR="00D5514B" w:rsidRDefault="00A259CE">
      <w:pPr>
        <w:pStyle w:val="ProductList-Bullet"/>
        <w:numPr>
          <w:ilvl w:val="0"/>
          <w:numId w:val="53"/>
        </w:numPr>
      </w:pPr>
      <w:r>
        <w:t>Os serviços fornecidos podem incluir, entre outros, Produtos Oficiais de Aprendizagem Microsoft ou fornecidos diretamente pela Microsoft, po</w:t>
      </w:r>
      <w:r>
        <w:t>r meio de um revendedor do Produto de Aprendizagem autorizado da Microsoft ou por meio de um Parceiro Microsoft no Programa de Aprendizagem (Microsoft Learning Partner).</w:t>
      </w:r>
    </w:p>
    <w:p w:rsidR="00D5514B" w:rsidRDefault="00A259CE">
      <w:pPr>
        <w:pStyle w:val="ProductList-Bullet"/>
        <w:numPr>
          <w:ilvl w:val="0"/>
          <w:numId w:val="53"/>
        </w:numPr>
      </w:pPr>
      <w:r>
        <w:t>Os serviços fornecidos pelos Parceiros Microsoft no Programa de Aprendizagem são ofere</w:t>
      </w:r>
      <w:r>
        <w:t xml:space="preserve">cidos de acordo com um contrato entre o Cliente e o Parceiro qualificado da Microsoft. </w:t>
      </w:r>
    </w:p>
    <w:p w:rsidR="00D5514B" w:rsidRDefault="00A259CE">
      <w:pPr>
        <w:pStyle w:val="ProductList-Bullet"/>
        <w:numPr>
          <w:ilvl w:val="0"/>
          <w:numId w:val="53"/>
        </w:numPr>
      </w:pPr>
      <w:r>
        <w:t>Os cursos ministrados por instrutor fornecidos por um Parceiro de Aprendizagem Microsoft em um formato acelerado exigem um cupom com número de dias equivalente ao númer</w:t>
      </w:r>
      <w:r>
        <w:t xml:space="preserve">o de dias do curso com relação à entrega do curso definida no Sistema de Reserva e Validação de Cupons do SATV. </w:t>
      </w:r>
    </w:p>
    <w:p w:rsidR="00D5514B" w:rsidRDefault="00A259CE">
      <w:pPr>
        <w:pStyle w:val="ProductList-Bullet"/>
        <w:numPr>
          <w:ilvl w:val="0"/>
          <w:numId w:val="53"/>
        </w:numPr>
      </w:pPr>
      <w:r>
        <w:t>Os cupons não podem ser usados para cobrir quaisquer valores relacionados a um cliente que não compareça em um curso reservado.</w:t>
      </w:r>
    </w:p>
    <w:p w:rsidR="00D5514B" w:rsidRDefault="00A259CE">
      <w:pPr>
        <w:pStyle w:val="ProductList-Bullet"/>
        <w:numPr>
          <w:ilvl w:val="0"/>
          <w:numId w:val="53"/>
        </w:numPr>
      </w:pPr>
      <w:r>
        <w:t>Os cupons poderão ser resgatados apenas pelo indivíduo aprovado pelo cliente para usar o cupom.</w:t>
      </w:r>
    </w:p>
    <w:p w:rsidR="00D5514B" w:rsidRDefault="00A259CE">
      <w:pPr>
        <w:pStyle w:val="ProductList-Bullet"/>
        <w:numPr>
          <w:ilvl w:val="0"/>
          <w:numId w:val="53"/>
        </w:numPr>
      </w:pPr>
      <w:r>
        <w:t xml:space="preserve">Os cupons não poderão ser trocados por dinheiro, valores ou outras considerações de valor. </w:t>
      </w:r>
    </w:p>
    <w:p w:rsidR="00D5514B" w:rsidRDefault="00A259CE">
      <w:pPr>
        <w:pStyle w:val="ProductList-Bullet"/>
        <w:numPr>
          <w:ilvl w:val="0"/>
          <w:numId w:val="53"/>
        </w:numPr>
      </w:pPr>
      <w:r>
        <w:t xml:space="preserve">Os vouchers devem ser cedidos durante o período de cobertura do SA. </w:t>
      </w:r>
    </w:p>
    <w:p w:rsidR="00D5514B" w:rsidRDefault="00A259CE">
      <w:pPr>
        <w:pStyle w:val="ProductList-Bullet"/>
        <w:numPr>
          <w:ilvl w:val="0"/>
          <w:numId w:val="53"/>
        </w:numPr>
      </w:pPr>
      <w:r>
        <w:t xml:space="preserve">Os vouchers expiram após 180 dias da data de atribuição do voucher. Os cupons que expirarem antes da data de término da cobertura do SA serão devolvidos para o pool de dias disponível de Voucher de Treinamento. </w:t>
      </w:r>
    </w:p>
    <w:p w:rsidR="00D5514B" w:rsidRDefault="00A259CE">
      <w:pPr>
        <w:pStyle w:val="ProductList-Bullet"/>
        <w:numPr>
          <w:ilvl w:val="0"/>
          <w:numId w:val="53"/>
        </w:numPr>
      </w:pPr>
      <w:r>
        <w:t>Os cupons poderão ser usados para reservar treinamentos com apenas um Microsoft Learning Partner qualificado de cada vez.</w:t>
      </w:r>
    </w:p>
    <w:p w:rsidR="00D5514B" w:rsidRDefault="00A259CE">
      <w:pPr>
        <w:pStyle w:val="ProductList-Bullet"/>
        <w:numPr>
          <w:ilvl w:val="0"/>
          <w:numId w:val="53"/>
        </w:numPr>
      </w:pPr>
      <w:r>
        <w:t xml:space="preserve">Os cupons usados para comprar Produtos Oficiais de Aprendizagem Microsoft não podem ser transferidos ou vendidos. </w:t>
      </w:r>
    </w:p>
    <w:p w:rsidR="00D5514B" w:rsidRDefault="00A259CE">
      <w:pPr>
        <w:pStyle w:val="ProductList-Bullet"/>
        <w:numPr>
          <w:ilvl w:val="0"/>
          <w:numId w:val="53"/>
        </w:numPr>
      </w:pPr>
      <w:r>
        <w:t>A redução do número</w:t>
      </w:r>
      <w:r>
        <w:t xml:space="preserve"> de licenças qualificadas para as quais o SA foi adquirido como um resultado de devoluções e outros ajustes de cobrança, quando permitidos, pode diminuir a qualificação de nível de serviço dos Vouchers de Treinamento do Cliente. </w:t>
      </w:r>
    </w:p>
    <w:p w:rsidR="00D5514B" w:rsidRDefault="00A259CE">
      <w:pPr>
        <w:pStyle w:val="ProductList-Bullet"/>
        <w:numPr>
          <w:ilvl w:val="0"/>
          <w:numId w:val="53"/>
        </w:numPr>
      </w:pPr>
      <w:r>
        <w:t>A tabela acima mostra os c</w:t>
      </w:r>
      <w:r>
        <w:t>réditos de treinamento disponíveis com base em um registro ou contrato integral de 3 anos. Os clientes que comprarem a cobertura do SA por um ano receberão um terço do número declarado de créditos de treinamento. Os clientes que comprarem a cobertura do SA</w:t>
      </w:r>
      <w:r>
        <w:t xml:space="preserve"> por dois anos receberão dois terços do número declarado de créditos de treinamento.</w:t>
      </w:r>
    </w:p>
    <w:p w:rsidR="00D5514B" w:rsidRDefault="00A259CE">
      <w:pPr>
        <w:pStyle w:val="ProductList-Bullet"/>
        <w:numPr>
          <w:ilvl w:val="0"/>
          <w:numId w:val="53"/>
        </w:numPr>
      </w:pPr>
      <w:r>
        <w:t>Os Produtos Oficiais de Aprendizagem Microsoft podem ser alterados a qualquer momento sem notificação prévia.</w:t>
      </w:r>
    </w:p>
    <w:p w:rsidR="00D5514B" w:rsidRDefault="00A259CE">
      <w:pPr>
        <w:pStyle w:val="ProductList-Bullet"/>
        <w:numPr>
          <w:ilvl w:val="0"/>
          <w:numId w:val="53"/>
        </w:numPr>
      </w:pPr>
      <w:r>
        <w:t>A quantidade de dias necessários para comprar um Produto Ofic</w:t>
      </w:r>
      <w:r>
        <w:t>ial de Aprendizagem Microsoft pode ser alterada a qualquer momento.</w:t>
      </w:r>
    </w:p>
    <w:p w:rsidR="00D5514B" w:rsidRDefault="00D5514B">
      <w:pPr>
        <w:pStyle w:val="ProductList-Body"/>
      </w:pPr>
    </w:p>
    <w:p w:rsidR="00D5514B" w:rsidRDefault="00A259CE">
      <w:pPr>
        <w:pStyle w:val="ProductList-ClauseHeading"/>
        <w:outlineLvl w:val="2"/>
      </w:pPr>
      <w:bookmarkStart w:id="351" w:name="_Sec583"/>
      <w:r>
        <w:t>E-Learning</w:t>
      </w:r>
      <w:bookmarkEnd w:id="351"/>
    </w:p>
    <w:p w:rsidR="00D5514B" w:rsidRDefault="00A259CE">
      <w:pPr>
        <w:pStyle w:val="ProductList-Body"/>
      </w:pPr>
      <w:r>
        <w:t>Este benefício varia dependendo dos Aplicativos, Sistemas e Servidores. Os clientes qualificados receberão acesso aos cursos de E-learning/learning online de qualificação (para</w:t>
      </w:r>
      <w:r>
        <w:t xml:space="preserve"> Aplicativos, Sistemas e/ou Servidores) por registro/contrato qualificado. </w:t>
      </w:r>
    </w:p>
    <w:p w:rsidR="00D5514B" w:rsidRDefault="00D5514B">
      <w:pPr>
        <w:pStyle w:val="ProductList-Body"/>
      </w:pPr>
    </w:p>
    <w:p w:rsidR="00D5514B" w:rsidRDefault="00A259CE">
      <w:pPr>
        <w:pStyle w:val="ProductList-Body"/>
      </w:pPr>
      <w:r>
        <w:t>O número máximo de usuários para os quais um Cliente pode usar o treinamento de E-Learning é igual ao número de cópias licenciadas de produtos qualificados que o Cliente registrou</w:t>
      </w:r>
      <w:r>
        <w:t xml:space="preserve"> no SA. Os clientes devem designar um usuário para cada licença qualificada. O acesso não pode ser transferido de um usuário para outro.</w:t>
      </w:r>
    </w:p>
    <w:p w:rsidR="00D5514B" w:rsidRDefault="00D5514B">
      <w:pPr>
        <w:pStyle w:val="ProductList-Body"/>
      </w:pPr>
    </w:p>
    <w:p w:rsidR="00D5514B" w:rsidRDefault="00A259CE">
      <w:pPr>
        <w:pStyle w:val="ProductList-ClauseHeading"/>
        <w:outlineLvl w:val="2"/>
      </w:pPr>
      <w:bookmarkStart w:id="352" w:name="_Sec584"/>
      <w:r>
        <w:lastRenderedPageBreak/>
        <w:t>Home Use Program</w:t>
      </w:r>
      <w:bookmarkEnd w:id="352"/>
    </w:p>
    <w:p w:rsidR="00D5514B" w:rsidRDefault="00A259CE">
      <w:pPr>
        <w:pStyle w:val="ProductList-Body"/>
      </w:pPr>
      <w:r>
        <w:t>Os funcionários do cliente, que são usuários dos aplicativos qualificados licenciados identificados n</w:t>
      </w:r>
      <w:r>
        <w:t xml:space="preserve">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w:t>
      </w:r>
      <w:r>
        <w:t>computador PC ou Mac, específico para o software que é comprado). Os programas Academic Select (sem SAM), Academic Select Plus (sem SAM) e Academic Open não estão qualificados para este benefício.</w:t>
      </w:r>
    </w:p>
    <w:p w:rsidR="00D5514B" w:rsidRDefault="00D5514B">
      <w:pPr>
        <w:pStyle w:val="ProductList-Body"/>
      </w:pPr>
    </w:p>
    <w:p w:rsidR="00D5514B" w:rsidRDefault="00A259CE">
      <w:pPr>
        <w:pStyle w:val="ProductList-Body"/>
      </w:pPr>
      <w:r>
        <w:t>As Licenças de Uso Doméstico expira na rescisão do emprego</w:t>
      </w:r>
      <w:r>
        <w:t>, a rescisão ou o término da cobertura do SA da cópia do aplicativo de desktop correspondente utilizada pelo funcionário no trabalho, quando o funcionário não for mais um usuário da cópia licenciada do software ou na instalação e no uso pelo funcionário de</w:t>
      </w:r>
      <w:r>
        <w:t xml:space="preserve"> qualquer versão anterior ou posterior do referido aplicativo de desktop de acordo com uma licença do Home Use Program.</w:t>
      </w:r>
    </w:p>
    <w:p w:rsidR="00D5514B" w:rsidRDefault="00D5514B">
      <w:pPr>
        <w:pStyle w:val="ProductList-Body"/>
      </w:pPr>
    </w:p>
    <w:p w:rsidR="00D5514B" w:rsidRDefault="00A259CE">
      <w:pPr>
        <w:pStyle w:val="ProductList-Body"/>
      </w:pPr>
      <w:r>
        <w:t>Os termos de uso para o software do Home Use Program são firmados entre a Microsoft e o funcionário do Cliente são acessados por meio d</w:t>
      </w:r>
      <w:r>
        <w:t>o site do Home Use Program.</w:t>
      </w:r>
    </w:p>
    <w:p w:rsidR="00D5514B" w:rsidRDefault="00D5514B">
      <w:pPr>
        <w:pStyle w:val="ProductList-Body"/>
      </w:pPr>
    </w:p>
    <w:p w:rsidR="00D5514B" w:rsidRDefault="00A259CE">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D551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Licença do</w:t>
            </w:r>
            <w:r>
              <w:rPr>
                <w:color w:val="FFFFFF"/>
              </w:rPr>
              <w:t xml:space="preserve"> Home Use Program Correspondente</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Standard 2010/2013/2016</w:t>
            </w:r>
          </w:p>
          <w:p w:rsidR="00D5514B" w:rsidRDefault="00A259CE">
            <w:pPr>
              <w:pStyle w:val="ProductList-TableBody"/>
            </w:pPr>
            <w:r>
              <w:t xml:space="preserve">Office Professional Plus 2010/2013/2016 </w:t>
            </w:r>
          </w:p>
          <w:p w:rsidR="00D5514B" w:rsidRDefault="00A259CE">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Professional Plus 2016 HUP e Office 2016 para Mac Home &amp; Business com Skype for Business DL HUP</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Access 2010/2013/2016</w:t>
            </w:r>
          </w:p>
          <w:p w:rsidR="00D5514B" w:rsidRDefault="00A259CE">
            <w:pPr>
              <w:pStyle w:val="ProductList-TableBody"/>
            </w:pPr>
            <w:r>
              <w:t>Excel 2010/2013/2016</w:t>
            </w:r>
          </w:p>
          <w:p w:rsidR="00D5514B" w:rsidRDefault="00A259CE">
            <w:pPr>
              <w:pStyle w:val="ProductList-TableBody"/>
            </w:pPr>
            <w:r>
              <w:t>PowerPoint 2010/2013/2016</w:t>
            </w:r>
          </w:p>
          <w:p w:rsidR="00D5514B" w:rsidRDefault="00A259CE">
            <w:pPr>
              <w:pStyle w:val="ProductList-TableBody"/>
            </w:pPr>
            <w:r>
              <w:t>InfoPath 2010/2013/2016</w:t>
            </w:r>
          </w:p>
          <w:p w:rsidR="00D5514B" w:rsidRDefault="00A259CE">
            <w:pPr>
              <w:pStyle w:val="ProductList-TableBody"/>
            </w:pPr>
            <w:r>
              <w:t>Lync 2010/2013/2015</w:t>
            </w:r>
          </w:p>
          <w:p w:rsidR="00D5514B" w:rsidRDefault="00A259CE">
            <w:pPr>
              <w:pStyle w:val="ProductList-TableBody"/>
            </w:pPr>
            <w:r>
              <w:t>OneNote 2010/2013/2016</w:t>
            </w:r>
          </w:p>
          <w:p w:rsidR="00D5514B" w:rsidRDefault="00A259CE">
            <w:pPr>
              <w:pStyle w:val="ProductList-TableBody"/>
            </w:pPr>
            <w:r>
              <w:t>Outlook 2010/201</w:t>
            </w:r>
            <w:r>
              <w:t>3/2016</w:t>
            </w:r>
          </w:p>
          <w:p w:rsidR="00D5514B" w:rsidRDefault="00A259CE">
            <w:pPr>
              <w:pStyle w:val="ProductList-TableBody"/>
            </w:pPr>
            <w:r>
              <w:t>Publisher 2010/2013/2016</w:t>
            </w:r>
          </w:p>
          <w:p w:rsidR="00D5514B" w:rsidRDefault="00A259CE">
            <w:pPr>
              <w:pStyle w:val="ProductList-TableBody"/>
            </w:pPr>
            <w:r>
              <w:t>Skype for Business 2015</w:t>
            </w:r>
          </w:p>
          <w:p w:rsidR="00D5514B" w:rsidRDefault="00A259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Office Professional Plus 2016 HUP e Office 2016 para Mac Home &amp; Business com Skype for Business DL HUP </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Visio Standard 2010/2013/2016 </w:t>
            </w:r>
          </w:p>
          <w:p w:rsidR="00D5514B" w:rsidRDefault="00A259C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HUP do Visio Professional 2016</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Project Standard 2010/2013/2016</w:t>
            </w:r>
          </w:p>
          <w:p w:rsidR="00D5514B" w:rsidRDefault="00A259C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Project Professional 2016 HUP</w:t>
            </w:r>
          </w:p>
        </w:tc>
      </w:tr>
    </w:tbl>
    <w:p w:rsidR="00D5514B" w:rsidRDefault="00A259CE">
      <w:pPr>
        <w:pStyle w:val="ProductList-Body"/>
      </w:pPr>
      <w:r>
        <w:rPr>
          <w:i/>
        </w:rPr>
        <w:t xml:space="preserve">Para obter mais informações, incluindo informações sobre a disponibilidade futura de software do Home Use Program adicional, </w:t>
      </w:r>
      <w:r>
        <w:rPr>
          <w:i/>
        </w:rPr>
        <w:t xml:space="preserve">consulte o site </w:t>
      </w:r>
      <w:hyperlink r:id="rId149">
        <w:r>
          <w:rPr>
            <w:i/>
            <w:color w:val="00467F"/>
            <w:u w:val="single"/>
          </w:rPr>
          <w:t>http://www.microsoft.com/licensing</w:t>
        </w:r>
      </w:hyperlink>
      <w:r>
        <w:rPr>
          <w:i/>
        </w:rPr>
        <w:t>.</w:t>
      </w:r>
    </w:p>
    <w:p w:rsidR="00D5514B" w:rsidRDefault="00D5514B">
      <w:pPr>
        <w:pStyle w:val="ProductList-Body"/>
      </w:pPr>
    </w:p>
    <w:p w:rsidR="00D5514B" w:rsidRDefault="00A259CE">
      <w:pPr>
        <w:pStyle w:val="ProductList-Body"/>
      </w:pPr>
      <w:r>
        <w:t>A Microsoft pode rescindir a participação de um cliente no Home Use Program, de maneira imediata e sem notificação, em razão de acesso a ou o licenci</w:t>
      </w:r>
      <w:r>
        <w:t>amento não autorizado por meio do site do Home Use Program com o código de programa do cliente.</w:t>
      </w:r>
    </w:p>
    <w:p w:rsidR="00D5514B" w:rsidRDefault="00D5514B">
      <w:pPr>
        <w:pStyle w:val="ProductList-Body"/>
        <w:jc w:val="right"/>
      </w:pPr>
    </w:p>
    <w:p w:rsidR="00D5514B" w:rsidRDefault="00A259CE">
      <w:pPr>
        <w:pStyle w:val="ProductList-ClauseHeading"/>
        <w:outlineLvl w:val="2"/>
      </w:pPr>
      <w:bookmarkStart w:id="353" w:name="_Sec585"/>
      <w:r>
        <w:t>Suporte para Solução de Problemas 24 horas por dia, 7 dias por semana</w:t>
      </w:r>
      <w:bookmarkEnd w:id="353"/>
    </w:p>
    <w:p w:rsidR="00D5514B" w:rsidRDefault="00A259CE">
      <w:pPr>
        <w:pStyle w:val="ProductList-Body"/>
      </w:pPr>
      <w:r>
        <w:t>Os clientes (que não forem os que compram por meio de Programas Acadêmicos) com cobertura de SA estão qualificados para Suporte para Resolução de Problemas 24 horas por dia, 7 dias por semana.</w:t>
      </w:r>
    </w:p>
    <w:p w:rsidR="00D5514B" w:rsidRDefault="00D5514B">
      <w:pPr>
        <w:pStyle w:val="ProductList-Body"/>
      </w:pPr>
    </w:p>
    <w:p w:rsidR="00D5514B" w:rsidRDefault="00A259CE">
      <w:pPr>
        <w:pStyle w:val="ProductList-Body"/>
      </w:pPr>
      <w:r>
        <w:t>O Suporte para Solução de Problemas 24 horas por dia, 7 dias p</w:t>
      </w:r>
      <w:r>
        <w:t>or semana fornece assistência aos problemas com sintomas específicos enfrentados durante o uso de produtos da Microsoft. A Microsoft envidará todos os esforços razoáveis para auxiliar o Cliente com solicitações de suporte de maneira consistente com as polí</w:t>
      </w:r>
      <w:r>
        <w:t xml:space="preserve">ticas de Suporte a Produtos da Microsoft. A Microsoft se reserva o direito de recusar solicitações não razoáveis de serviços de suporte e poderá indicar aos Clientes um contrato de nível de serviço adicional que poderá exigir um custo adicional. </w:t>
      </w:r>
    </w:p>
    <w:p w:rsidR="00D5514B" w:rsidRDefault="00D5514B">
      <w:pPr>
        <w:pStyle w:val="ProductList-Body"/>
      </w:pPr>
    </w:p>
    <w:p w:rsidR="00D5514B" w:rsidRDefault="00A259CE">
      <w:pPr>
        <w:pStyle w:val="ProductList-Body"/>
      </w:pPr>
      <w:r>
        <w:t>Os produ</w:t>
      </w:r>
      <w:r>
        <w:t>tos que estão atualmente no Suporte Base, conforme estabelecido na Política de Ciclo de Vida de Suporte da Microsoft estão qualificados ao Suporte para Solução de Problemas 24 horas por dia, 7 dias por semana. A Microsoft poderá acrescentar suporte a novos</w:t>
      </w:r>
      <w:r>
        <w:t xml:space="preserve"> Produtos ou descontinuar o suporte a Produtos existentes. A Microsoft notificará o Cliente se a implementação de produtos da Microsoft feita por um Cliente não tiver suporte de maneira eficiente. Se o Cliente não modificar a implementação para torná-la pa</w:t>
      </w:r>
      <w:r>
        <w:t xml:space="preserve">ssível de suporte de forma eficaz dentro de 30 dias após a notificação, a Microsoft não estará obrigada a fornecer serviços de suporte adicionais para tal implementação. </w:t>
      </w:r>
    </w:p>
    <w:p w:rsidR="00D5514B" w:rsidRDefault="00D5514B">
      <w:pPr>
        <w:pStyle w:val="ProductList-Body"/>
      </w:pPr>
    </w:p>
    <w:p w:rsidR="00D5514B" w:rsidRDefault="00A259CE">
      <w:pPr>
        <w:pStyle w:val="ProductList-Body"/>
      </w:pPr>
      <w:r>
        <w:t xml:space="preserve">Uma solicitação de suporte de reparo assistido, também conhecida como um incidente, </w:t>
      </w:r>
      <w:r>
        <w:t>é definida como um problema único de suporte e o esforço razoável necessário para solucioná-lo. Um problema único de suporte é um problema que não pode ser subdividido em problemas subordinados. Se o problema consistir em problemas subordinados, cada um se</w:t>
      </w:r>
      <w:r>
        <w:t>rá considerado um incidente separado. Em determinadas situações, a Microsoft poderá fornecer uma modificação do código de software do Produto da Microsoft comercialmente disponível a fim de solucionar os problemas críticos específicos (“Hotfixes”) em respo</w:t>
      </w:r>
      <w:r>
        <w:t>sta a uma solicitação de suporte de reparo assistido. Os hotfixes são designados para solucionar problemas específicos do Cliente e não são testados quanto à regressão.</w:t>
      </w:r>
    </w:p>
    <w:p w:rsidR="00D5514B" w:rsidRDefault="00D5514B">
      <w:pPr>
        <w:pStyle w:val="ProductList-Body"/>
      </w:pPr>
    </w:p>
    <w:p w:rsidR="00D5514B" w:rsidRDefault="00A259CE">
      <w:pPr>
        <w:pStyle w:val="ProductList-SubClauseHeading"/>
        <w:outlineLvl w:val="3"/>
      </w:pPr>
      <w:r>
        <w:lastRenderedPageBreak/>
        <w:t>Prêmios para Incidentes de Suporte por Telefone para todos os programas, exceto MPSA</w:t>
      </w:r>
    </w:p>
    <w:p w:rsidR="00D5514B" w:rsidRDefault="00A259CE">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w:t>
      </w:r>
      <w:r>
        <w:t>ou Enterprise qualificado, um registro Select Plus, um Contrato Open Value ou um Número de Autorização de Open License. A Microsoft concederá um incidente para cada gasto de SA de Servidor e SA de CAL de pelo menos $20.000. A Microsoft concederá um inciden</w:t>
      </w:r>
      <w:r>
        <w:t>te para cada gasto de SA em Pools de Sistemas e Aplicativos de pelo menos $200.000. A tabela a seguir mostra os equivalentes monetários aproximados para prêmios com base em gastos de SA de contratos com base em moedas que não sejam o USD. Devido à flutuaçã</w:t>
      </w:r>
      <w:r>
        <w:t>o das taxas de câmbio, essa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D551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IW/Cliente – Incrementos de Prêmios de Incidentes</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$200,000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300,000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270,000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 Fr. 330,000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CRC 1.650.000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kr 1.600.000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215,000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£135,000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JPY 24.000.000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KWD 240.000.000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kr 1.650.000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350,000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kr 2.000.000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NTD 7.000.000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INR 10.000.000</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RUB 6.600.000</w:t>
            </w:r>
          </w:p>
        </w:tc>
      </w:tr>
    </w:tbl>
    <w:p w:rsidR="00D5514B" w:rsidRDefault="00D5514B">
      <w:pPr>
        <w:pStyle w:val="ProductList-BodyIndented"/>
        <w:ind w:left="720"/>
      </w:pPr>
    </w:p>
    <w:p w:rsidR="00D5514B" w:rsidRDefault="00A259CE">
      <w:pPr>
        <w:pStyle w:val="ProductList-BodyIndented"/>
      </w:pPr>
      <w:r>
        <w:t>Os Incidentes de Suporte por Telefone que não forem usados expirarão no término da cobertura do SA. Os Incidentes de Suporte por Telefone não podem ser transferidos entre registros ou contratos.</w:t>
      </w:r>
    </w:p>
    <w:p w:rsidR="00D5514B" w:rsidRDefault="00D5514B">
      <w:pPr>
        <w:pStyle w:val="ProductList-BodyIndented"/>
      </w:pPr>
    </w:p>
    <w:p w:rsidR="00D5514B" w:rsidRDefault="00A259CE">
      <w:pPr>
        <w:pStyle w:val="ProductList-BodyIndented"/>
      </w:pPr>
      <w:r>
        <w:t>O acesso ao suporte por telefone local está disponível duran</w:t>
      </w:r>
      <w:r>
        <w:t xml:space="preserve">te o horário comercial encontrado no site </w:t>
      </w:r>
      <w:hyperlink r:id="rId150">
        <w:r>
          <w:rPr>
            <w:color w:val="00467F"/>
            <w:u w:val="single"/>
          </w:rPr>
          <w:t>http://support.microsoft.com/gp/saphone</w:t>
        </w:r>
      </w:hyperlink>
      <w:r>
        <w:t>. O suporte por telefone fora do horário comercial pode ser fornecido por meio de centros de suporte regionais e int</w:t>
      </w:r>
      <w:r>
        <w:t>ernacionais. O suporte por telefone fora do horário comercial pode ser usada apenas para iniciar solicitações de suporte essenciais aos negócios. O horário comercial é determinado de acordo com a região. A assistência de suporte por telefone não está dispo</w:t>
      </w:r>
      <w:r>
        <w:t>nível em todos os idiomas nem em todas as regiões.</w:t>
      </w:r>
    </w:p>
    <w:p w:rsidR="00D5514B" w:rsidRDefault="00D5514B">
      <w:pPr>
        <w:pStyle w:val="ProductList-BodyIndented"/>
      </w:pPr>
    </w:p>
    <w:p w:rsidR="00D5514B" w:rsidRDefault="00A259CE">
      <w:pPr>
        <w:pStyle w:val="ProductList-SubClauseHeading"/>
        <w:outlineLvl w:val="3"/>
      </w:pPr>
      <w:r>
        <w:t>Prêmios de Incidentes de Suporte pelo Telefone para MPSA</w:t>
      </w:r>
    </w:p>
    <w:p w:rsidR="00D5514B" w:rsidRDefault="00A259CE">
      <w:pPr>
        <w:pStyle w:val="ProductList-BodyIndented"/>
      </w:pPr>
      <w:r>
        <w:t>O número de incidentes de suporte por telefone permitidos varia com base nos pontos de benefícios do SA do Cliente ganhos. Se o Cliente tiver a cob</w:t>
      </w:r>
      <w:r>
        <w:t>ertura do SA em pelo menos um Produto de software do Servidor qualificado, ele estará qualificado para um incidente complementar. O número de incidentes de suporte por telefone para os quais o Cliente está qualificado se baseia no total de pontos calculado</w:t>
      </w:r>
      <w:r>
        <w:t>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D5514B" w:rsidRDefault="00A259CE">
            <w:pPr>
              <w:pStyle w:val="ProductList-TableBody"/>
            </w:pPr>
            <w:r>
              <w:rPr>
                <w:color w:val="FFFFFF"/>
              </w:rPr>
              <w:t>Pontos</w:t>
            </w:r>
            <w:r>
              <w:rPr>
                <w:color w:val="FFFFFF"/>
              </w:rPr>
              <w:t xml:space="preserve"> por incidente de suporte por telefone</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Aplicativos e Sistemas (combinados)</w:t>
            </w:r>
          </w:p>
        </w:tc>
        <w:tc>
          <w:tcPr>
            <w:tcW w:w="6000" w:type="dxa"/>
            <w:tcBorders>
              <w:left w:val="single" w:sz="4" w:space="0" w:color="000000"/>
              <w:right w:val="single" w:sz="4" w:space="0" w:color="000000"/>
            </w:tcBorders>
          </w:tcPr>
          <w:p w:rsidR="00D5514B" w:rsidRDefault="00A259CE">
            <w:pPr>
              <w:pStyle w:val="ProductList-TableBody"/>
            </w:pPr>
            <w:r>
              <w:t>2,000</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Servidor</w:t>
            </w:r>
          </w:p>
        </w:tc>
        <w:tc>
          <w:tcPr>
            <w:tcW w:w="6000" w:type="dxa"/>
            <w:tcBorders>
              <w:left w:val="single" w:sz="4" w:space="0" w:color="000000"/>
              <w:right w:val="single" w:sz="4" w:space="0" w:color="000000"/>
            </w:tcBorders>
          </w:tcPr>
          <w:p w:rsidR="00D5514B" w:rsidRDefault="00A259CE">
            <w:pPr>
              <w:pStyle w:val="ProductList-TableBody"/>
            </w:pPr>
            <w:r>
              <w:t>400</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w:t>
            </w:r>
          </w:p>
        </w:tc>
        <w:tc>
          <w:tcPr>
            <w:tcW w:w="6000" w:type="dxa"/>
            <w:tcBorders>
              <w:left w:val="single" w:sz="4" w:space="0" w:color="000000"/>
              <w:right w:val="single" w:sz="4" w:space="0" w:color="000000"/>
            </w:tcBorders>
          </w:tcPr>
          <w:p w:rsidR="00D5514B" w:rsidRDefault="00A259CE">
            <w:pPr>
              <w:pStyle w:val="ProductList-TableBody"/>
            </w:pPr>
            <w:r>
              <w:t>400</w:t>
            </w:r>
          </w:p>
        </w:tc>
      </w:tr>
    </w:tbl>
    <w:p w:rsidR="00D5514B" w:rsidRDefault="00D5514B">
      <w:pPr>
        <w:pStyle w:val="ProductList-BodyIndented"/>
      </w:pPr>
    </w:p>
    <w:p w:rsidR="00D5514B" w:rsidRDefault="00A259CE">
      <w:pPr>
        <w:pStyle w:val="ProductList-BodyIndented"/>
      </w:pPr>
      <w:r>
        <w:t xml:space="preserve">Os Incidentes são qualificados pelo prazo da cobertura do SA e estão disponíveis para uso desde o início da cobertura de SA do Cliente, independentemente de ele ter escolhido ou não parcelar os pagamentos. As compras feitas após o pedido inicial levarão a </w:t>
      </w:r>
      <w:r>
        <w:t>um novo cálculo dos incidentes concedidos e da alocação anual. Os Incidentes de Suporte por Telefone que não forem usados expirarão no término da cobertura do SA. Os Incidentes de Suporte por Telefone não podem ser transferidos entre Contas de Compra.</w:t>
      </w:r>
    </w:p>
    <w:p w:rsidR="00D5514B" w:rsidRDefault="00D5514B">
      <w:pPr>
        <w:pStyle w:val="ProductList-BodyIndented"/>
      </w:pPr>
    </w:p>
    <w:p w:rsidR="00D5514B" w:rsidRDefault="00A259CE">
      <w:pPr>
        <w:pStyle w:val="ProductList-BodyIndented"/>
      </w:pPr>
      <w:r>
        <w:t>O a</w:t>
      </w:r>
      <w:r>
        <w:t>cesso ao suporte por telefone local está disponível durante o horário comercial encontrado no site http://support.microsoft.com/gp/saphone. O suporte por telefone fora do horário comercial pode ser fornecido por meio de centros de suporte regionais e inter</w:t>
      </w:r>
      <w:r>
        <w:t>nacionais. O suporte por telefone fora do horário comercial pode ser usada apenas para iniciar solicitações de suporte essenciais aos negócios. O horário comercial é determinado de acordo com a região. A assistência de suporte por telefone não está disponí</w:t>
      </w:r>
      <w:r>
        <w:t>vel em todos os idiomas nem em todas as regiões.</w:t>
      </w:r>
    </w:p>
    <w:p w:rsidR="00D5514B" w:rsidRDefault="00D5514B">
      <w:pPr>
        <w:pStyle w:val="ProductList-SubClauseHeading"/>
        <w:outlineLvl w:val="3"/>
      </w:pPr>
    </w:p>
    <w:p w:rsidR="00D5514B" w:rsidRDefault="00A259CE">
      <w:pPr>
        <w:pStyle w:val="ProductList-SubClauseHeading"/>
        <w:outlineLvl w:val="3"/>
      </w:pPr>
      <w:r>
        <w:t>Incidentes com Base na Web</w:t>
      </w:r>
    </w:p>
    <w:p w:rsidR="00D5514B" w:rsidRDefault="00A259CE">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w:t>
      </w:r>
      <w:r>
        <w:t xml:space="preserve"> software para servidores com cobertura do SA têm acesso a serviços de Suporte para Solução de Problemas com base na Web conforme necessário. O </w:t>
      </w:r>
      <w:r>
        <w:lastRenderedPageBreak/>
        <w:t>acesso a sites de suporte eletrônico está disponível 24 horas por dia, 7 dias por semana, embora as respostas oc</w:t>
      </w:r>
      <w:r>
        <w:t>orram durante o Horário Comercial. Os incidentes iniciados via Web e, posteriormente, convertidos para resoluções por telefone pelo Cliente serão descontados do saldo de incidentes por telefone disponíveis no momento da resolução. Os incidentes iniciados v</w:t>
      </w:r>
      <w:r>
        <w:t>ia Web e acompanhados por telefone pela Microsoft não serão descontados do saldo de incidentes por telefone disponíveis se a resolução continuar via Web, email e outros meios eletrônicos.</w:t>
      </w:r>
    </w:p>
    <w:p w:rsidR="00D5514B" w:rsidRDefault="00D5514B">
      <w:pPr>
        <w:pStyle w:val="ProductList-BodyIndented"/>
      </w:pPr>
    </w:p>
    <w:p w:rsidR="00D5514B" w:rsidRDefault="00A259CE">
      <w:pPr>
        <w:pStyle w:val="ProductList-BodyIndented"/>
      </w:pPr>
      <w:r>
        <w:t xml:space="preserve">O SA é necessário para o software para servidores e </w:t>
      </w:r>
      <w:r>
        <w:fldChar w:fldCharType="begin"/>
      </w:r>
      <w:r>
        <w:instrText xml:space="preserve"> AutoTextList  </w:instrText>
      </w:r>
      <w:r>
        <w:instrText xml:space="preserve">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w:t>
      </w:r>
      <w:r>
        <w:t>tes podem enviar apenas solicitações de Suporte para Solução de Problemas com base na Web relacionadas às cópias licenciadas do software de servidor coberto pelo SA.</w:t>
      </w:r>
    </w:p>
    <w:p w:rsidR="00D5514B" w:rsidRDefault="00D5514B">
      <w:pPr>
        <w:pStyle w:val="ProductList-BodyIndented"/>
        <w:ind w:left="720"/>
      </w:pPr>
    </w:p>
    <w:p w:rsidR="00D5514B" w:rsidRDefault="00A259CE">
      <w:pPr>
        <w:pStyle w:val="ProductList-SubClauseHeading"/>
        <w:outlineLvl w:val="3"/>
      </w:pPr>
      <w:r>
        <w:t>Contatos de Suporte</w:t>
      </w:r>
    </w:p>
    <w:p w:rsidR="00D5514B" w:rsidRDefault="00A259CE">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w:t>
      </w:r>
      <w:r>
        <w:t>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D5514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S/S+: Nível D do EA</w:t>
            </w:r>
          </w:p>
        </w:tc>
      </w:tr>
      <w:tr w:rsidR="00D5514B">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Nº de Contatos de Suporte p</w:t>
            </w:r>
            <w:r>
              <w:t>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Conforme Necessário</w:t>
            </w:r>
          </w:p>
        </w:tc>
      </w:tr>
      <w:tr w:rsidR="00D5514B">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16</w:t>
            </w:r>
          </w:p>
        </w:tc>
      </w:tr>
    </w:tbl>
    <w:p w:rsidR="00D5514B" w:rsidRDefault="00D5514B">
      <w:pPr>
        <w:pStyle w:val="ProductList-BodyIndented"/>
      </w:pPr>
    </w:p>
    <w:p w:rsidR="00D5514B" w:rsidRDefault="00A259CE">
      <w:pPr>
        <w:pStyle w:val="ProductList-SubClauseHeading"/>
        <w:outlineLvl w:val="3"/>
      </w:pPr>
      <w:r>
        <w:t>Nível de Serviço para Clientes do</w:t>
      </w:r>
      <w:r>
        <w:t xml:space="preserve"> Software Assurance</w:t>
      </w:r>
    </w:p>
    <w:p w:rsidR="00D5514B" w:rsidRDefault="00A259CE">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D5514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Resposta Esperada do Cliente</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Impacto crítico nos negócios: </w:t>
            </w:r>
          </w:p>
          <w:p w:rsidR="00D5514B" w:rsidRDefault="00A259CE">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Resposta à 1ª chamada em 2 horas ou menos, com base na oferta de suporte</w:t>
            </w:r>
          </w:p>
          <w:p w:rsidR="00D5514B" w:rsidRDefault="00A259CE">
            <w:pPr>
              <w:pStyle w:val="ProductList-TableBody"/>
            </w:pPr>
            <w:r>
              <w:t>Recursos da Microsoft encaminhados ao local do Cliente, conforme a necessida</w:t>
            </w:r>
            <w:r>
              <w:t>de.</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Alocação de recursos adequados para manter os esforços contínuos 24 horas por dia, 7 dias por semana</w:t>
            </w:r>
          </w:p>
          <w:p w:rsidR="00D5514B" w:rsidRDefault="00A259CE">
            <w:pPr>
              <w:pStyle w:val="ProductList-TableBody"/>
            </w:pPr>
            <w:r>
              <w:t>Acesso e resposta rápidos da autoridade de controle de alterações</w:t>
            </w:r>
          </w:p>
          <w:p w:rsidR="00D5514B" w:rsidRDefault="00A259CE">
            <w:pPr>
              <w:pStyle w:val="ProductList-TableBody"/>
            </w:pPr>
            <w:r>
              <w:t>Notificação à gerência</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Impacto moderado nos negócios: </w:t>
            </w:r>
          </w:p>
          <w:p w:rsidR="00D5514B" w:rsidRDefault="00A259CE">
            <w:pPr>
              <w:pStyle w:val="ProductList-TableBody"/>
            </w:pPr>
            <w:r>
              <w:t>A</w:t>
            </w:r>
            <w:r>
              <w:t xml:space="preserve">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Resposta à 1ª chamada em 4 horas ou menos, com base na oferta de suporte</w:t>
            </w:r>
          </w:p>
          <w:p w:rsidR="00D5514B" w:rsidRDefault="00A259CE">
            <w:pPr>
              <w:pStyle w:val="ProductList-TableBody"/>
            </w:pPr>
            <w:r>
              <w:t xml:space="preserve">Esforço apenas durante o Horário </w:t>
            </w:r>
            <w:r>
              <w:t>Comercial</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Alocação de recursos adequados para manter esforços contínuos no Horário Comercial</w:t>
            </w:r>
          </w:p>
          <w:p w:rsidR="00D5514B" w:rsidRDefault="00A259CE">
            <w:pPr>
              <w:pStyle w:val="ProductList-TableBody"/>
            </w:pPr>
            <w:r>
              <w:t>Acesso e resposta da autoridade de controle de alterações dentro de 4 Horas Comerciais</w:t>
            </w:r>
          </w:p>
        </w:tc>
      </w:tr>
      <w:tr w:rsidR="00D5514B">
        <w:tc>
          <w:tcPr>
            <w:tcW w:w="29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Impacto mínimo nos negócios: </w:t>
            </w:r>
          </w:p>
          <w:p w:rsidR="00D5514B" w:rsidRDefault="00A259CE">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1ª resposta em 1 dia útil ou menos, com base na oferta de suporte</w:t>
            </w:r>
          </w:p>
          <w:p w:rsidR="00D5514B" w:rsidRDefault="00A259CE">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Informações de contato precisas sobre o proprietário do caso</w:t>
            </w:r>
          </w:p>
          <w:p w:rsidR="00D5514B" w:rsidRDefault="00A259CE">
            <w:pPr>
              <w:pStyle w:val="ProductList-TableBody"/>
            </w:pPr>
            <w:r>
              <w:t>Resposta dentro de 1 dia útil.</w:t>
            </w:r>
          </w:p>
        </w:tc>
      </w:tr>
    </w:tbl>
    <w:p w:rsidR="00D5514B" w:rsidRDefault="00A259CE">
      <w:pPr>
        <w:pStyle w:val="ProductList-BodyIndented"/>
      </w:pPr>
      <w:r>
        <w:rPr>
          <w:i/>
        </w:rPr>
        <w:t>1 Contate um representante da Microsoft para verificar o horário comercial local.</w:t>
      </w:r>
    </w:p>
    <w:p w:rsidR="00D5514B" w:rsidRDefault="00A259CE">
      <w:pPr>
        <w:pStyle w:val="ProductList-BodyIndented"/>
      </w:pPr>
      <w:r>
        <w:rPr>
          <w:i/>
        </w:rPr>
        <w:t xml:space="preserve">2 A Microsoft pode fazer downgrade do nível de severidade se o Cliente não puder </w:t>
      </w:r>
      <w:r>
        <w:rPr>
          <w:i/>
        </w:rPr>
        <w:t>fornecer os recursos ou as respostas adequadas para darmos continuidade aos esforços de resolução do problema.</w:t>
      </w:r>
    </w:p>
    <w:p w:rsidR="00D5514B" w:rsidRDefault="00D5514B">
      <w:pPr>
        <w:pStyle w:val="ProductList-BodyIndented"/>
        <w:ind w:left="720"/>
      </w:pPr>
    </w:p>
    <w:p w:rsidR="00D5514B" w:rsidRDefault="00A259CE">
      <w:pPr>
        <w:pStyle w:val="ProductList-SubClauseHeading"/>
        <w:outlineLvl w:val="3"/>
      </w:pPr>
      <w:r>
        <w:t>Conversão de Incidentes do Suporte para Solução de Problemas do Software Assurance 24 horas por dia, 7 dias por semana em Serviços de Suporte Pr</w:t>
      </w:r>
      <w:r>
        <w:t>emier</w:t>
      </w:r>
    </w:p>
    <w:p w:rsidR="00D5514B" w:rsidRDefault="00A259CE">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w:t>
      </w:r>
      <w:r>
        <w:t>enheiro de Suporte Dedicado (DSE) (aplicáveis somente a atividades de suporte reativo).</w:t>
      </w:r>
    </w:p>
    <w:p w:rsidR="00D5514B" w:rsidRDefault="00D5514B">
      <w:pPr>
        <w:pStyle w:val="ProductList-BodyIndented"/>
      </w:pPr>
    </w:p>
    <w:p w:rsidR="00D5514B" w:rsidRDefault="00A259CE">
      <w:pPr>
        <w:pStyle w:val="ProductList-BodyIndented"/>
      </w:pPr>
      <w:r>
        <w:t>Esses serviços se destinam ao uso consistente com seu plano de Serviço Premier ou Suporte Unificado no momento da transferência. A conversão baseia-se em um cálculo da</w:t>
      </w:r>
      <w:r>
        <w:t xml:space="preserve"> taxa local que será fornecido pela Equipe de Contas Premier. Os clientes podem ser solicitados a comprar horas adicionais de Gerenciamento de Conta de Suporte antes de fazer a conversão dos incidentes de PRS do SA. Os incidentes de PRS do SA que são conve</w:t>
      </w:r>
      <w:r>
        <w:t>rtidos em Premier são considerados como horas de Suporte para Resolução de Problemas Premier e estão sujeitos à Descrição dos Serviços Premier. Uma vez convertidos, os incidentes não podem ser retornados ao benefício de SA de um Cliente.</w:t>
      </w:r>
    </w:p>
    <w:p w:rsidR="00D5514B" w:rsidRDefault="00D5514B">
      <w:pPr>
        <w:pStyle w:val="ProductList-BodyIndented"/>
        <w:ind w:left="720"/>
      </w:pPr>
    </w:p>
    <w:p w:rsidR="00D5514B" w:rsidRDefault="00A259CE">
      <w:pPr>
        <w:pStyle w:val="ProductList-SubClauseHeading"/>
        <w:outlineLvl w:val="3"/>
      </w:pPr>
      <w:r>
        <w:t>Provisões Empresa</w:t>
      </w:r>
      <w:r>
        <w:t>riais Adicionais</w:t>
      </w:r>
    </w:p>
    <w:p w:rsidR="00D5514B" w:rsidRDefault="00A259CE">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w:t>
      </w:r>
      <w:r>
        <w:t>to ou Contas de Compra serão usados para determinar o prêmio do próprio registro, contrato ou Contas de Compra.</w:t>
      </w:r>
    </w:p>
    <w:p w:rsidR="00D5514B" w:rsidRDefault="00D5514B">
      <w:pPr>
        <w:pStyle w:val="ProductList-BodyIndented"/>
      </w:pPr>
    </w:p>
    <w:p w:rsidR="00D5514B" w:rsidRDefault="00A259CE">
      <w:pPr>
        <w:pStyle w:val="ProductList-BodyIndented"/>
      </w:pPr>
      <w:r>
        <w:lastRenderedPageBreak/>
        <w:t>A redução de Gastos de SA em decorrência de devoluções e outros ajustes de cobrança, quando permitido, pode resultar na perda de qualificação de Suporte ou de prêmios de incidentes por Telefone durante os períodos de premiação atuais ou futuros.</w:t>
      </w:r>
    </w:p>
    <w:p w:rsidR="00D5514B" w:rsidRDefault="00D5514B">
      <w:pPr>
        <w:pStyle w:val="ProductList-BodyIndented"/>
      </w:pPr>
    </w:p>
    <w:p w:rsidR="00D5514B" w:rsidRDefault="00A259CE">
      <w:pPr>
        <w:pStyle w:val="ProductList-SubClauseHeading"/>
        <w:outlineLvl w:val="3"/>
      </w:pPr>
      <w:r>
        <w:t>Qualifica</w:t>
      </w:r>
      <w:r>
        <w:t>ção de SCE</w:t>
      </w:r>
    </w:p>
    <w:p w:rsidR="00D5514B" w:rsidRDefault="00A259CE">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w:t>
      </w:r>
      <w:r>
        <w:t>es de Suporte para Resolução de Problemas (PRS) 24 horas por dia, 7 dias por semana. Os dois componentes de SCE elegíveis são qualificados separadamente para o Suporte para Solução de Problemas 24 horas por dia, 7 dias por semana Ilimitado. Os produtos lis</w:t>
      </w:r>
      <w:r>
        <w:t>tados abaixo, que estão atualmente no Suporte Base ou Estendido, conforme estabelecido na Política de Ciclo de Vida de Suporte da Microsoft, alinhados com um contrato Premier do Cliente, estão incluídos neste benefício.</w:t>
      </w:r>
    </w:p>
    <w:p w:rsidR="00D5514B" w:rsidRDefault="00D5514B">
      <w:pPr>
        <w:pStyle w:val="ProductList-BodyIndented"/>
      </w:pPr>
    </w:p>
    <w:p w:rsidR="00D5514B" w:rsidRDefault="00A259CE">
      <w:pPr>
        <w:pStyle w:val="ProductList-BodyIndented"/>
      </w:pPr>
      <w:r>
        <w:t>Os Produtos da Plataforma Desktop d</w:t>
      </w:r>
      <w:r>
        <w:t>e Aplicativos qualificados são os seguintes:</w:t>
      </w:r>
    </w:p>
    <w:p w:rsidR="00D5514B" w:rsidRDefault="00A259CE">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D5514B" w:rsidRDefault="00A259CE">
      <w:pPr>
        <w:pStyle w:val="ProductList-Bullet"/>
        <w:numPr>
          <w:ilvl w:val="1"/>
          <w:numId w:val="54"/>
        </w:numPr>
      </w:pPr>
      <w:r>
        <w:t>BizTalk Server</w:t>
      </w:r>
      <w:r>
        <w:fldChar w:fldCharType="begin"/>
      </w:r>
      <w:r>
        <w:instrText xml:space="preserve"> XE "BizTalk Server" </w:instrText>
      </w:r>
      <w:r>
        <w:fldChar w:fldCharType="end"/>
      </w:r>
      <w:r>
        <w:t xml:space="preserve"> (Standard, Enterprise e Branch)</w:t>
      </w:r>
    </w:p>
    <w:p w:rsidR="00D5514B" w:rsidRDefault="00A259CE">
      <w:pPr>
        <w:pStyle w:val="ProductList-Bullet"/>
        <w:numPr>
          <w:ilvl w:val="1"/>
          <w:numId w:val="54"/>
        </w:numPr>
      </w:pPr>
      <w:r>
        <w:t>Office Shar</w:t>
      </w:r>
      <w:r>
        <w:t>ePoint Server</w:t>
      </w:r>
      <w:r>
        <w:fldChar w:fldCharType="begin"/>
      </w:r>
      <w:r>
        <w:instrText xml:space="preserve"> XE "SharePoint Server" </w:instrText>
      </w:r>
      <w:r>
        <w:fldChar w:fldCharType="end"/>
      </w:r>
    </w:p>
    <w:p w:rsidR="00D5514B" w:rsidRDefault="00A259CE">
      <w:pPr>
        <w:pStyle w:val="ProductList-BodyIndented"/>
      </w:pPr>
      <w:r>
        <w:t>Os produtos qualificados a partir do Componente de Infraestrutura Principal são:</w:t>
      </w:r>
    </w:p>
    <w:p w:rsidR="00D5514B" w:rsidRDefault="00A259CE">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w:t>
      </w:r>
      <w:r>
        <w:t>er</w:t>
      </w:r>
      <w:r>
        <w:fldChar w:fldCharType="begin"/>
      </w:r>
      <w:r>
        <w:instrText xml:space="preserve"> XE "System Center Datacenter" </w:instrText>
      </w:r>
      <w:r>
        <w:fldChar w:fldCharType="end"/>
      </w:r>
      <w:r>
        <w:t>)</w:t>
      </w:r>
    </w:p>
    <w:p w:rsidR="00D5514B" w:rsidRDefault="00A259CE">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D5514B" w:rsidRDefault="00D5514B">
      <w:pPr>
        <w:pStyle w:val="ProductList-BodyIndented"/>
      </w:pPr>
    </w:p>
    <w:p w:rsidR="00D5514B" w:rsidRDefault="00A259CE">
      <w:pPr>
        <w:pStyle w:val="ProductList-BodyIndented"/>
      </w:pPr>
      <w:r>
        <w:t xml:space="preserve">A tabela a seguir lista as conversões de limite de gastos </w:t>
      </w:r>
      <w:r>
        <w:t>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0"/>
        <w:gridCol w:w="3429"/>
        <w:gridCol w:w="3491"/>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 xml:space="preserve">Média de Gasto Mínimo de SA Anual para qualificação ao PRS Ilimitado 24 horas </w:t>
            </w:r>
            <w:r>
              <w:rPr>
                <w:color w:val="FFFFFF"/>
              </w:rPr>
              <w:t>por dia, 7 dias por semana</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250,000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375,000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337,500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412,500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2,062,500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2,000,000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268,750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168,750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30,000,000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300,000,000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2,062,500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437,500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2,500,000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8,750,000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12,500,000</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8,250,000</w:t>
            </w:r>
          </w:p>
        </w:tc>
      </w:tr>
    </w:tbl>
    <w:p w:rsidR="00D5514B" w:rsidRDefault="00D5514B">
      <w:pPr>
        <w:pStyle w:val="ProductList-BodyIndented"/>
        <w:ind w:left="720"/>
      </w:pPr>
    </w:p>
    <w:p w:rsidR="00D5514B" w:rsidRDefault="00A259CE">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w:t>
      </w:r>
      <w:r>
        <w:t>com base no gasto de SA real relacionado a esses produtos. Se um Cliente se tornar qualificado ao fluxo médio do PRS Ilimitado 24 horas por dia, 7 dias por semana, qualquer incidente anteriormente premiado com base nos gastos de SA e não consumido será sub</w:t>
      </w:r>
      <w:r>
        <w:t xml:space="preserve">traído do saldo do Cliente. Os incidentes de PRS Ilimitado 24 horas por dia, 7 dias por semana, não podem ser convertidos em horas ou incidentes de Suporte para Resolução de Problemas Premier. </w:t>
      </w:r>
    </w:p>
    <w:p w:rsidR="00D5514B" w:rsidRDefault="00D5514B">
      <w:pPr>
        <w:pStyle w:val="ProductList-BodyIndented"/>
        <w:ind w:left="720"/>
      </w:pPr>
    </w:p>
    <w:p w:rsidR="00D5514B" w:rsidRDefault="00A259CE">
      <w:pPr>
        <w:pStyle w:val="ProductList-SubClauseHeading"/>
        <w:outlineLvl w:val="3"/>
      </w:pPr>
      <w:r>
        <w:t>Elegibilidade do Parallel Data Warehouse</w:t>
      </w:r>
    </w:p>
    <w:p w:rsidR="00D5514B" w:rsidRDefault="00A259CE">
      <w:pPr>
        <w:pStyle w:val="ProductList-BodyIndented"/>
      </w:pPr>
      <w:r>
        <w:t>Os Clientes que adqu</w:t>
      </w:r>
      <w:r>
        <w:t>irirem licenças para o SQL Server Enterprise Edition, implemente o Parallel Data Warehouse (“PDW”) e possuem um Contrato de Serviços Premier ativo estão qualificados para incidentes de PRS Ilimitados 24 horas por dia, 7 dias por semana, independentemente d</w:t>
      </w:r>
      <w:r>
        <w:t>e estar registrado em um SCE ou de seu gasto com SCE.</w:t>
      </w:r>
    </w:p>
    <w:p w:rsidR="00D5514B" w:rsidRDefault="00D5514B">
      <w:pPr>
        <w:pStyle w:val="ProductList-BodyIndented"/>
      </w:pPr>
    </w:p>
    <w:p w:rsidR="00D5514B" w:rsidRDefault="00A259CE">
      <w:pPr>
        <w:pStyle w:val="ProductList-BodyIndented"/>
      </w:pPr>
      <w:r>
        <w:t>Embora todos os clientes qualificados recebam um número ilimitado de incidentes do PRS 24x7, o número de contatos de suporte permitidos para gerenciar o PRS 24x7 Ilimitado varia de acordo com os gastos</w:t>
      </w:r>
      <w:r>
        <w:t xml:space="preserve"> de SA. Todos os clientes elegíveis estão qualificados a, pelo menos, quatro contatos autorizados mais um contato adicional a cada US$ 125.000 adicionais de gasto de SA sob seu SCE ou programa(s) VL de acordo com o qual compraram licenças para o SQL Server</w:t>
      </w:r>
      <w:r>
        <w:t xml:space="preserve"> Enterprise Edition para implementar o PDW. Para os contratos em moedas estrangeiras, os clientes elegíveis estão qualificados a, pelo menos, quatro contatos autorizados mais um contato adicional a cada gasto de SA incremental equivalente a um valor de US$</w:t>
      </w:r>
      <w:r>
        <w:t xml:space="preserve"> 125.000 da média de gasto anual de SA na moeda estrangeira aplicável. Consulte a tabela a seguir:</w:t>
      </w:r>
    </w:p>
    <w:p w:rsidR="00D5514B" w:rsidRDefault="00D5514B">
      <w:pPr>
        <w:pStyle w:val="ProductList-BodyIndented"/>
      </w:pPr>
    </w:p>
    <w:p w:rsidR="00D5514B" w:rsidRDefault="00A259CE">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Contatos de suporte permitidos</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lastRenderedPageBreak/>
              <w:t>$250,000 - $374,999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4</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5</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6</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7</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8</w:t>
            </w:r>
          </w:p>
        </w:tc>
      </w:tr>
    </w:tbl>
    <w:p w:rsidR="00D5514B" w:rsidRDefault="00D5514B">
      <w:pPr>
        <w:pStyle w:val="ProductList-BodyIndented"/>
      </w:pPr>
    </w:p>
    <w:p w:rsidR="00D5514B" w:rsidRDefault="00A259CE">
      <w:pPr>
        <w:pStyle w:val="ProductList-BodyIndented"/>
      </w:pPr>
      <w:r>
        <w:t xml:space="preserve">O número de contatos de suporte permitidos para MPSA é 8, independentemente do SA gasto. O benefício PRS 24x7 Ilimitado inclui apenas Serviços de Resolução de Problemas. Qualquer tempo gasto pelo TAM (Technical Account Manager – Gerente Técnico de Contas) </w:t>
      </w:r>
      <w:r>
        <w:t>ou pelo DSE (Designated Support Engineer – Engenheiro de Suporte Designado) na resolução do incidente será contabilizado de acordo com o Contrato de Serviços Premier do Cliente.</w:t>
      </w:r>
    </w:p>
    <w:p w:rsidR="00D5514B" w:rsidRDefault="00A259CE">
      <w:pPr>
        <w:pStyle w:val="ProductList-BodyIndented"/>
      </w:pPr>
      <w:r>
        <w:t>Observação: Os clientes que licenciaram atualmente para o PDW manterão seu ben</w:t>
      </w:r>
      <w:r>
        <w:t xml:space="preserve">efício conforme detalhado nos </w:t>
      </w:r>
      <w:hyperlink r:id="rId151">
        <w:r>
          <w:rPr>
            <w:color w:val="00467F"/>
            <w:u w:val="single"/>
          </w:rPr>
          <w:t>Termos do Produto de junho de 2016</w:t>
        </w:r>
      </w:hyperlink>
      <w:r>
        <w:t>.</w:t>
      </w:r>
    </w:p>
    <w:p w:rsidR="00D5514B" w:rsidRDefault="00D5514B">
      <w:pPr>
        <w:pStyle w:val="ProductList-BodyIndented"/>
      </w:pPr>
    </w:p>
    <w:p w:rsidR="00D5514B" w:rsidRDefault="00A259CE">
      <w:pPr>
        <w:pStyle w:val="ProductList-ClauseHeading"/>
        <w:outlineLvl w:val="2"/>
      </w:pPr>
      <w:bookmarkStart w:id="354" w:name="_Sec587"/>
      <w:r>
        <w:t>Disponibilidade de Licenças Step-up</w:t>
      </w:r>
      <w:bookmarkEnd w:id="354"/>
    </w:p>
    <w:p w:rsidR="00D5514B" w:rsidRDefault="00A259CE">
      <w:pPr>
        <w:pStyle w:val="ProductList-Body"/>
      </w:pPr>
      <w:r>
        <w:t>A Licença Step-Up deve ser adquirida, e é válida apenas quando adquirida, sob os mesmos contra</w:t>
      </w:r>
      <w:r>
        <w:t>to e registro de licenciamento por volume (se houver), sob o qual a cobertura de SA do produto qualificado foi adquirida. O direito de uso de software do Cliente sob uma Licença Step-up está condicionado à posse e manutenção de uma Licença do produto quali</w:t>
      </w:r>
      <w:r>
        <w:t xml:space="preserve">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551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Step-up para</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BizTalk Server Standard</w:t>
            </w:r>
            <w:r>
              <w:fldChar w:fldCharType="begin"/>
            </w:r>
            <w:r>
              <w:instrText xml:space="preserve"> XE "BizTalk Server Standard"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BizTalk Server Enterprise</w:t>
            </w:r>
            <w:r>
              <w:fldChar w:fldCharType="begin"/>
            </w:r>
            <w:r>
              <w:instrText xml:space="preserve"> XE "BizTalk Server Enterprise"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BizTalk Server Enterprise</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 Empresarial</w:t>
            </w:r>
            <w:r>
              <w:fldChar w:fldCharType="begin"/>
            </w:r>
            <w:r>
              <w:instrText xml:space="preserve"> XE "CAL Empresarial"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Core Infrastructure Server Suite Sta</w:t>
            </w:r>
            <w:r>
              <w:t>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Core Infrastructure Server Suite Datacenter</w:t>
            </w:r>
            <w:r>
              <w:fldChar w:fldCharType="begin"/>
            </w:r>
            <w:r>
              <w:instrText xml:space="preserve"> XE "Core Infrastructure Server Suite Datacenter"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Desktop Educacional com Pacote de CALs Empresariais</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Desktop Scho</w:t>
            </w:r>
            <w:r>
              <w:t>ol com CAL Principal</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Desktop School com Pacote de CALs Empresariais</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Exchange Server Enterprise</w:t>
            </w:r>
            <w:r>
              <w:fldChar w:fldCharType="begin"/>
            </w:r>
            <w:r>
              <w:instrText xml:space="preserve"> XE "Exchange Server Enterprise"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Forefront TMG Enterprise</w:t>
            </w:r>
            <w:r>
              <w:fldChar w:fldCharType="begin"/>
            </w:r>
            <w:r>
              <w:instrText xml:space="preserve"> XE "Forefront TMG Enterprise"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Team Members nas Instalações</w:t>
            </w:r>
            <w:r>
              <w:fldChar w:fldCharType="begin"/>
            </w:r>
            <w:r>
              <w:instrText xml:space="preserve"> XE "CAL do Microsoft Dynamics 365 for Team Members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Sales nas Instalações</w:t>
            </w:r>
            <w:r>
              <w:fldChar w:fldCharType="begin"/>
            </w:r>
            <w:r>
              <w:instrText xml:space="preserve"> XE "CAL</w:instrText>
            </w:r>
            <w:r>
              <w:instrText xml:space="preserve"> do Microsoft Dynamics 365 for Sales nas Instalações"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Customer Service nas Instalações</w:t>
            </w:r>
            <w:r>
              <w:fldChar w:fldCharType="begin"/>
            </w:r>
            <w:r>
              <w:instrText xml:space="preserve"> XE "CAL do Microsoft Dynamics 365 for Customer Service nas Instalaçõ</w:instrText>
            </w:r>
            <w:r>
              <w:instrText xml:space="preserve">es"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Team Members nas Instalações</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Operations Activity nas Instalações</w:t>
            </w:r>
            <w:r>
              <w:fldChar w:fldCharType="begin"/>
            </w:r>
            <w:r>
              <w:instrText xml:space="preserve"> XE "CAL do Microsoft Dynamics 365 for Operations Activity nas Instalações"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Op</w:t>
            </w:r>
            <w:r>
              <w:t>erations Activity nas Instalações</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CAL do Microsoft Dynamics 365 for Operations nas Instalações</w:t>
            </w:r>
            <w:r>
              <w:fldChar w:fldCharType="begin"/>
            </w:r>
            <w:r>
              <w:instrText xml:space="preserve"> XE "CAL do Microsoft Dynamics 365 for Operations nas Instalações"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Professional Plus</w:t>
            </w:r>
            <w:r>
              <w:fldChar w:fldCharType="begin"/>
            </w:r>
            <w:r>
              <w:instrText xml:space="preserve"> XE "</w:instrText>
            </w:r>
            <w:r>
              <w:instrText xml:space="preserve">Office Professional Plus"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Desktop Empresarial</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Project Professional</w:t>
            </w:r>
            <w:r>
              <w:fldChar w:fldCharType="begin"/>
            </w:r>
            <w:r>
              <w:instrText xml:space="preserve"> XE "Project Professional"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SQL Server Enterprise Core</w:t>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SQL Server Business Intelligence</w:t>
            </w:r>
            <w:r>
              <w:fldChar w:fldCharType="begin"/>
            </w:r>
            <w:r>
              <w:instrText xml:space="preserve"> XE "SQL Server Business Intelligence"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Datacenter</w:t>
            </w:r>
            <w:r>
              <w:fldChar w:fldCharType="begin"/>
            </w:r>
            <w:r>
              <w:instrText xml:space="preserve"> XE "System Center Datacent</w:instrText>
            </w:r>
            <w:r>
              <w:instrText xml:space="preserve">er"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Visio Professional</w:t>
            </w:r>
            <w:r>
              <w:fldChar w:fldCharType="begin"/>
            </w:r>
            <w:r>
              <w:instrText xml:space="preserve"> XE "Visio Professional"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Enterprise Subscription do Visual Studio</w:t>
            </w:r>
            <w:r>
              <w:fldChar w:fldCharType="begin"/>
            </w:r>
            <w:r>
              <w:instrText xml:space="preserve"> XE "Enterprise Subscription do V</w:instrText>
            </w:r>
            <w:r>
              <w:instrText xml:space="preserve">isual Studio"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Enterprise Subscription do Visual Studio</w:t>
            </w:r>
            <w:r>
              <w:fldChar w:fldCharType="begin"/>
            </w:r>
            <w:r>
              <w:instrText xml:space="preserve"> XE "Enterprise Subscription do Visual Studio" </w:instrText>
            </w:r>
            <w:r>
              <w:fldChar w:fldCharType="end"/>
            </w:r>
          </w:p>
        </w:tc>
      </w:tr>
      <w:tr w:rsidR="00D5514B">
        <w:tc>
          <w:tcPr>
            <w:tcW w:w="600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Server Standard</w:t>
            </w:r>
            <w:r>
              <w:fldChar w:fldCharType="begin"/>
            </w:r>
            <w:r>
              <w:instrText xml:space="preserve"> XE "Windows Server Stan</w:instrText>
            </w:r>
            <w:r>
              <w:instrText xml:space="preserve">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Server Datacenter</w:t>
            </w:r>
            <w:r>
              <w:fldChar w:fldCharType="begin"/>
            </w:r>
            <w:r>
              <w:instrText xml:space="preserve"> XE "Windows Server Datacenter" </w:instrText>
            </w:r>
            <w:r>
              <w:fldChar w:fldCharType="end"/>
            </w:r>
          </w:p>
        </w:tc>
      </w:tr>
    </w:tbl>
    <w:p w:rsidR="00D5514B" w:rsidRDefault="00D5514B">
      <w:pPr>
        <w:pStyle w:val="ProductList-Body"/>
      </w:pPr>
    </w:p>
    <w:p w:rsidR="00D5514B" w:rsidRDefault="00A259CE">
      <w:pPr>
        <w:pStyle w:val="ProductList-ClauseHeading"/>
        <w:outlineLvl w:val="2"/>
      </w:pPr>
      <w:bookmarkStart w:id="355" w:name="_Sec588"/>
      <w:r>
        <w:t>Servidores – Direitos de Recuperação de Desastres</w:t>
      </w:r>
      <w:bookmarkEnd w:id="355"/>
    </w:p>
    <w:p w:rsidR="00D5514B" w:rsidRDefault="00A259CE">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w:t>
      </w:r>
      <w:r>
        <w:t xml:space="preserve">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w:instrText>
      </w:r>
      <w:r>
        <w:instrText xml:space="preserve">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 xml:space="preserve">Servidor </w:t>
      </w:r>
      <w:r>
        <w:rPr>
          <w:color w:val="0563C1"/>
        </w:rPr>
        <w:t>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w:instrText>
      </w:r>
      <w:r>
        <w:instrText xml:space="preserve">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w:instrText>
      </w:r>
      <w:r>
        <w:instrText xml:space="preserve">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xml:space="preserve">, nos Serviços </w:t>
      </w:r>
      <w:r>
        <w:t>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w:instrText>
      </w:r>
      <w:r>
        <w:instrText xml:space="preserve">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w:instrText>
      </w:r>
      <w:r>
        <w:instrText xml:space="preserve">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D5514B" w:rsidRDefault="00D5514B">
      <w:pPr>
        <w:pStyle w:val="ProductList-Body"/>
      </w:pPr>
    </w:p>
    <w:p w:rsidR="00D5514B" w:rsidRDefault="00A259CE">
      <w:pPr>
        <w:pStyle w:val="ProductList-SubSubClauseHeading"/>
        <w:outlineLvl w:val="4"/>
      </w:pPr>
      <w:r>
        <w:t>Uso Permitido de Instâncias de Backup.</w:t>
      </w:r>
    </w:p>
    <w:p w:rsidR="00D5514B" w:rsidRDefault="00A259CE">
      <w:pPr>
        <w:pStyle w:val="ProductList-BodyIndented2"/>
      </w:pPr>
      <w:r>
        <w:t xml:space="preserve">A </w:t>
      </w:r>
      <w:r>
        <w:fldChar w:fldCharType="begin"/>
      </w:r>
      <w:r>
        <w:instrText xml:space="preserve"> AutoTextList   \s NoStyle</w:instrText>
      </w:r>
      <w:r>
        <w:instrText xml:space="preserv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w:t>
      </w:r>
      <w:r>
        <w:t>e exceção:</w:t>
      </w:r>
    </w:p>
    <w:p w:rsidR="00D5514B" w:rsidRDefault="00A259CE">
      <w:pPr>
        <w:pStyle w:val="ProductList-Bullet"/>
        <w:numPr>
          <w:ilvl w:val="2"/>
          <w:numId w:val="56"/>
        </w:numPr>
      </w:pPr>
      <w:r>
        <w:t xml:space="preserve">Por períodos breves de testes de recuperação de desastres em uma semana a cada 90 dias; </w:t>
      </w:r>
    </w:p>
    <w:p w:rsidR="00D5514B" w:rsidRDefault="00A259CE">
      <w:pPr>
        <w:pStyle w:val="ProductList-Bullet"/>
        <w:numPr>
          <w:ilvl w:val="2"/>
          <w:numId w:val="56"/>
        </w:numPr>
      </w:pPr>
      <w:r>
        <w:t xml:space="preserve">Durante um desastre, enquanto o </w:t>
      </w:r>
      <w:r>
        <w:fldChar w:fldCharType="begin"/>
      </w:r>
      <w:r>
        <w:instrText xml:space="preserve"> AutoTextList   \s NoStyle \t "Servidor significa um sistema de hardware físico capaz de executar o software para servidor."</w:instrText>
      </w:r>
      <w:r>
        <w:instrText xml:space="preserve"> </w:instrText>
      </w:r>
      <w:r>
        <w:fldChar w:fldCharType="separate"/>
      </w:r>
      <w:r>
        <w:rPr>
          <w:color w:val="0563C1"/>
        </w:rPr>
        <w:t>Servidor</w:t>
      </w:r>
      <w:r>
        <w:fldChar w:fldCharType="end"/>
      </w:r>
      <w:r>
        <w:t xml:space="preserve"> de produção que está sendo recuperado estiver inativo e </w:t>
      </w:r>
    </w:p>
    <w:p w:rsidR="00D5514B" w:rsidRDefault="00A259CE">
      <w:pPr>
        <w:pStyle w:val="ProductList-Bullet"/>
        <w:numPr>
          <w:ilvl w:val="2"/>
          <w:numId w:val="56"/>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w:instrText>
      </w:r>
      <w:r>
        <w:instrText xml:space="preserve">re físico capaz de executar o software para servidor." </w:instrText>
      </w:r>
      <w:r>
        <w:fldChar w:fldCharType="separate"/>
      </w:r>
      <w:r>
        <w:rPr>
          <w:color w:val="0563C1"/>
        </w:rPr>
        <w:t>Servidor</w:t>
      </w:r>
      <w:r>
        <w:fldChar w:fldCharType="end"/>
      </w:r>
      <w:r>
        <w:t xml:space="preserve"> de recuperação de desastres.</w:t>
      </w:r>
    </w:p>
    <w:p w:rsidR="00D5514B" w:rsidRDefault="00D5514B">
      <w:pPr>
        <w:pStyle w:val="ProductList-BodyIndented2"/>
      </w:pPr>
    </w:p>
    <w:p w:rsidR="00D5514B" w:rsidRDefault="00A259CE">
      <w:pPr>
        <w:pStyle w:val="ProductList-SubSubClauseHeading"/>
        <w:outlineLvl w:val="4"/>
      </w:pPr>
      <w:r>
        <w:t>Usando o Benefício Híbrido do Azure para Recuperação de Desastres</w:t>
      </w:r>
    </w:p>
    <w:p w:rsidR="00D5514B" w:rsidRDefault="00A259CE">
      <w:pPr>
        <w:pStyle w:val="ProductList-BodyIndented2"/>
      </w:pPr>
      <w:r>
        <w:t>O cliente pode usar o Windows Server conforme o Benefício Híbrido do Azure para executar e ge</w:t>
      </w:r>
      <w:r>
        <w:t xml:space="preserve">renciar instâncias de backup em Serviços do Microsoft Azure pelo Azure Site Recovery. Nesse caso, não obstante qualquer disposição em contrário contida nos Termos da Licença </w:t>
      </w:r>
      <w:r>
        <w:lastRenderedPageBreak/>
        <w:t>do Microsoft Azure que regem o Benefício Híbrido do Azure, o Cliente estará autori</w:t>
      </w:r>
      <w:r>
        <w:t>zado a usar as mesmas Licenças Padrão do Windows Server para os Serviços do Microsoft Azure, de acordo com o Benefício Híbrido do Azure, para fins de teste durante a recuperação (conforme descrito no “Uso Permitido das Instâncias de Backup” acima) e execut</w:t>
      </w:r>
      <w:r>
        <w:t>ar as cargas de trabalho de produção correspondentes nos Servidores Licenciados. Além disso, o Cliente pode retomar a execução das cargas de trabalho de produção em Servidores Licenciados, conforme contemplado nesta disposição de Direitos de Recuperação de</w:t>
      </w:r>
      <w:r>
        <w:t xml:space="preserve"> Desastres, não obstante quaisquer limitações de transferência de Licença.  </w:t>
      </w:r>
    </w:p>
    <w:p w:rsidR="00D5514B" w:rsidRDefault="00D5514B">
      <w:pPr>
        <w:pStyle w:val="ProductList-BodyIndented2"/>
      </w:pPr>
    </w:p>
    <w:p w:rsidR="00D5514B" w:rsidRDefault="00A259CE">
      <w:pPr>
        <w:pStyle w:val="ProductList-SubSubClauseHeading"/>
        <w:outlineLvl w:val="4"/>
      </w:pPr>
      <w:r>
        <w:t>Requisitos referentes ao Uso de Recuperação de Desastres</w:t>
      </w:r>
    </w:p>
    <w:p w:rsidR="00D5514B" w:rsidRDefault="00A259CE">
      <w:pPr>
        <w:pStyle w:val="ProductList-BodyIndented2"/>
      </w:pPr>
      <w:r>
        <w:t>Para usar o software sob direitos de recuperação de desastres, o Cliente deverá cumprir os seguintes termos:</w:t>
      </w:r>
    </w:p>
    <w:p w:rsidR="00D5514B" w:rsidRDefault="00A259CE">
      <w:pPr>
        <w:pStyle w:val="ProductList-Bullet"/>
        <w:numPr>
          <w:ilvl w:val="2"/>
          <w:numId w:val="57"/>
        </w:numPr>
      </w:pPr>
      <w:r>
        <w:t xml:space="preserve">O </w:t>
      </w:r>
      <w:r>
        <w:fldChar w:fldCharType="begin"/>
      </w:r>
      <w:r>
        <w:instrText xml:space="preserve"> AutoTextL</w:instrText>
      </w:r>
      <w:r>
        <w:instrText>ist   \s NoStyle \t "OSE significa todas as Instâncias ou parte de uma Instância do sistema operacional ou todas as Instâncias ou parte de uma Instância do sistema operacional virtual (ou de outra forma emulado)...(Consulte o Glossário para obter a definiç</w:instrText>
      </w:r>
      <w:r>
        <w:instrText xml:space="preserve">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w:t>
      </w:r>
      <w:r>
        <w:t>anteriormente.</w:t>
      </w:r>
    </w:p>
    <w:p w:rsidR="00D5514B" w:rsidRDefault="00A259CE">
      <w:pPr>
        <w:pStyle w:val="ProductList-Bullet"/>
        <w:numPr>
          <w:ilvl w:val="2"/>
          <w:numId w:val="57"/>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w:instrText>
      </w:r>
      <w:r>
        <w:instrText xml:space="preserve">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w:instrText>
      </w:r>
      <w:r>
        <w:instrText xml:space="preserve">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D5514B" w:rsidRDefault="00A259CE">
      <w:pPr>
        <w:pStyle w:val="ProductList-Bullet"/>
        <w:numPr>
          <w:ilvl w:val="2"/>
          <w:numId w:val="57"/>
        </w:numPr>
      </w:pPr>
      <w:r>
        <w:t xml:space="preserve">O uso da </w:t>
      </w:r>
      <w:r>
        <w:fldChar w:fldCharType="begin"/>
      </w:r>
      <w:r>
        <w:instrText xml:space="preserve"> AutoTextList   \s NoStyle \t "Instância significa uma imagem de software criada pela execução do p</w:instrText>
      </w:r>
      <w:r>
        <w:instrText xml:space="preserve">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w:instrText>
      </w:r>
      <w:r>
        <w:instrText xml:space="preserve">de um Produto." </w:instrText>
      </w:r>
      <w:r>
        <w:fldChar w:fldCharType="separate"/>
      </w:r>
      <w:r>
        <w:rPr>
          <w:color w:val="0563C1"/>
        </w:rPr>
        <w:t>Termos de Licença</w:t>
      </w:r>
      <w:r>
        <w:fldChar w:fldCharType="end"/>
      </w:r>
      <w:r>
        <w:t xml:space="preserve"> do software.</w:t>
      </w:r>
    </w:p>
    <w:p w:rsidR="00D5514B" w:rsidRDefault="00A259CE">
      <w:pPr>
        <w:pStyle w:val="ProductList-Bullet"/>
        <w:numPr>
          <w:ilvl w:val="2"/>
          <w:numId w:val="57"/>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w:t>
      </w:r>
      <w:r>
        <w:t xml:space="preserv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w:t>
      </w:r>
      <w:r>
        <w:t>deverá estar em execução em nenhum outro momento, exceto aquelas vezes permitidas aqui.</w:t>
      </w:r>
    </w:p>
    <w:p w:rsidR="00D5514B" w:rsidRDefault="00A259CE">
      <w:pPr>
        <w:pStyle w:val="ProductList-Bullet"/>
        <w:numPr>
          <w:ilvl w:val="2"/>
          <w:numId w:val="57"/>
        </w:numPr>
      </w:pPr>
      <w:r>
        <w:t xml:space="preserve">Manter a cobertura do SA para todas as </w:t>
      </w:r>
      <w:r>
        <w:fldChar w:fldCharType="begin"/>
      </w:r>
      <w:r>
        <w:instrText xml:space="preserve"> AutoTextList   \s NoStyle \t "CAL significa a licença de acesso para cliente, que pode ser cedida pelo usuário ou dispositivo, c</w:instrText>
      </w:r>
      <w:r>
        <w:instrText xml:space="preserve">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w:instrText>
      </w:r>
      <w:r>
        <w:instrText xml:space="preserve">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w:t>
      </w:r>
      <w:r>
        <w:t xml:space="preserve">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w:instrText>
      </w:r>
      <w:r>
        <w:instrText xml:space="preserve">bter a definição completa)" </w:instrText>
      </w:r>
      <w:r>
        <w:fldChar w:fldCharType="separate"/>
      </w:r>
      <w:r>
        <w:rPr>
          <w:color w:val="0563C1"/>
        </w:rPr>
        <w:t>OSEs</w:t>
      </w:r>
      <w:r>
        <w:fldChar w:fldCharType="end"/>
      </w:r>
      <w:r>
        <w:t xml:space="preserve"> nos quais esse software é executado.</w:t>
      </w:r>
    </w:p>
    <w:p w:rsidR="00D5514B" w:rsidRDefault="00A259CE">
      <w:pPr>
        <w:pStyle w:val="ProductList-Bullet"/>
        <w:numPr>
          <w:ilvl w:val="2"/>
          <w:numId w:val="57"/>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w:instrText>
      </w:r>
      <w:r>
        <w:instrText xml:space="preserve">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rsidR="00D5514B" w:rsidRDefault="00D5514B">
      <w:pPr>
        <w:pStyle w:val="ProductList-BodyIndented2"/>
      </w:pPr>
    </w:p>
    <w:p w:rsidR="00D5514B" w:rsidRDefault="00A259CE">
      <w:pPr>
        <w:pStyle w:val="ProductList-SubSubClauseHeading"/>
        <w:outlineLvl w:val="4"/>
      </w:pPr>
      <w:r>
        <w:t>Uso Adicional do Windows Server</w:t>
      </w:r>
    </w:p>
    <w:p w:rsidR="00D5514B" w:rsidRDefault="00A259CE">
      <w:pPr>
        <w:pStyle w:val="ProductList-Bullet"/>
        <w:numPr>
          <w:ilvl w:val="2"/>
          <w:numId w:val="58"/>
        </w:numPr>
      </w:pPr>
      <w:r>
        <w:t>Além das instâncias de backup executadas nos Serviços do Microsoft Azure</w:t>
      </w:r>
      <w:r>
        <w:fldChar w:fldCharType="begin"/>
      </w:r>
      <w:r>
        <w:instrText xml:space="preserve"> XE "Serviç</w:instrText>
      </w:r>
      <w:r>
        <w:instrText xml:space="preserve">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D5514B" w:rsidRDefault="00A259CE">
      <w:pPr>
        <w:pStyle w:val="ProductList-Bullet"/>
        <w:numPr>
          <w:ilvl w:val="3"/>
          <w:numId w:val="58"/>
        </w:numPr>
      </w:pPr>
      <w:r>
        <w:t xml:space="preserve">A função Hyper-V no Windows Server é usada para </w:t>
      </w:r>
      <w:r>
        <w:t xml:space="preserve">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w:instrText>
      </w:r>
      <w:r>
        <w:instrText xml:space="preserve">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D5514B" w:rsidRDefault="00A259CE">
      <w:pPr>
        <w:pStyle w:val="ProductList-Bullet"/>
        <w:numPr>
          <w:ilvl w:val="3"/>
          <w:numId w:val="58"/>
        </w:numPr>
      </w:pPr>
      <w:r>
        <w:t xml:space="preserve">O </w:t>
      </w:r>
      <w:r>
        <w:fldChar w:fldCharType="begin"/>
      </w:r>
      <w:r>
        <w:instrText xml:space="preserve"> AutoT</w:instrText>
      </w:r>
      <w:r>
        <w:instrText xml:space="preserve">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D5514B" w:rsidRDefault="00A259CE">
      <w:pPr>
        <w:pStyle w:val="ProductList-BodyIndented2"/>
        <w:ind w:left="1440"/>
      </w:pPr>
      <w:r>
        <w:t>- executar o software de virtualização do hardware como Hyper-V</w:t>
      </w:r>
    </w:p>
    <w:p w:rsidR="00D5514B" w:rsidRDefault="00A259CE">
      <w:pPr>
        <w:pStyle w:val="ProductList-BodyIndented2"/>
        <w:ind w:left="1440"/>
      </w:pPr>
      <w:r>
        <w:t>- fornecer serviços de virtualização de hardware,</w:t>
      </w:r>
    </w:p>
    <w:p w:rsidR="00D5514B" w:rsidRDefault="00A259CE">
      <w:pPr>
        <w:pStyle w:val="ProductList-BodyIndented2"/>
        <w:ind w:left="1440"/>
      </w:pPr>
      <w:r>
        <w:t>- executar os agentes de software para gerenciar o software de virtualização de hardware,</w:t>
      </w:r>
    </w:p>
    <w:p w:rsidR="00D5514B" w:rsidRDefault="00A259CE">
      <w:pPr>
        <w:pStyle w:val="ProductList-BodyIndented2"/>
        <w:ind w:left="1440"/>
      </w:pPr>
      <w:r>
        <w:t>- servir como um destino para replicação,</w:t>
      </w:r>
    </w:p>
    <w:p w:rsidR="00D5514B" w:rsidRDefault="00A259CE">
      <w:pPr>
        <w:pStyle w:val="ProductList-BodyIndented2"/>
        <w:ind w:left="1440"/>
      </w:pPr>
      <w:r>
        <w:t xml:space="preserve">- receber </w:t>
      </w:r>
      <w:r>
        <w:fldChar w:fldCharType="begin"/>
      </w:r>
      <w:r>
        <w:instrText xml:space="preserve"> AutoTextList   \s NoStyle \t "OSE Virtual significa um OSE que </w:instrText>
      </w:r>
      <w:r>
        <w:instrText xml:space="preserve">é configurado para ser executado em um sistema de hardware virtual" </w:instrText>
      </w:r>
      <w:r>
        <w:fldChar w:fldCharType="separate"/>
      </w:r>
      <w:r>
        <w:rPr>
          <w:color w:val="0563C1"/>
        </w:rPr>
        <w:t>OSEs Virtuais</w:t>
      </w:r>
      <w:r>
        <w:fldChar w:fldCharType="end"/>
      </w:r>
      <w:r>
        <w:t xml:space="preserve"> replicados, failover de teste.</w:t>
      </w:r>
    </w:p>
    <w:p w:rsidR="00D5514B" w:rsidRDefault="00A259CE">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w:instrText>
      </w:r>
      <w:r>
        <w:instrText xml:space="preserve">dware virtual" </w:instrText>
      </w:r>
      <w:r>
        <w:fldChar w:fldCharType="separate"/>
      </w:r>
      <w:r>
        <w:rPr>
          <w:color w:val="0563C1"/>
        </w:rPr>
        <w:t>OSEs Virtuais</w:t>
      </w:r>
      <w:r>
        <w:fldChar w:fldCharType="end"/>
      </w:r>
      <w:r>
        <w:t xml:space="preserve"> e </w:t>
      </w:r>
    </w:p>
    <w:p w:rsidR="00D5514B" w:rsidRDefault="00A259CE">
      <w:pPr>
        <w:pStyle w:val="ProductList-BodyIndented2"/>
        <w:ind w:left="1440"/>
      </w:pPr>
      <w:r>
        <w:t xml:space="preserve">- executar cargas de trabalho de recuperação de desastres conforme descrito acima. </w:t>
      </w:r>
    </w:p>
    <w:p w:rsidR="00D5514B" w:rsidRDefault="00A259CE">
      <w:pPr>
        <w:pStyle w:val="ProductList-Bullet"/>
        <w:numPr>
          <w:ilvl w:val="3"/>
          <w:numId w:val="59"/>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D5514B" w:rsidRDefault="00D5514B">
      <w:pPr>
        <w:pStyle w:val="ProductList-BodyIndented2"/>
      </w:pPr>
    </w:p>
    <w:p w:rsidR="00D5514B" w:rsidRDefault="00D5514B">
      <w:pPr>
        <w:pStyle w:val="ProductList-BodyIndented2"/>
      </w:pPr>
    </w:p>
    <w:p w:rsidR="00D5514B" w:rsidRDefault="00A259CE">
      <w:pPr>
        <w:pStyle w:val="ProductList-ClauseHeading"/>
        <w:outlineLvl w:val="2"/>
      </w:pPr>
      <w:bookmarkStart w:id="356" w:name="_Sec589"/>
      <w:r>
        <w:t>Mobilidade de Licenças</w:t>
      </w:r>
      <w:bookmarkEnd w:id="356"/>
    </w:p>
    <w:p w:rsidR="00D5514B" w:rsidRDefault="00A259CE">
      <w:pPr>
        <w:pStyle w:val="ProductList-SubClauseHeading"/>
        <w:outlineLvl w:val="3"/>
      </w:pPr>
      <w:r>
        <w:t>Mobilidade de Licenças P</w:t>
      </w:r>
      <w:r>
        <w:t>elos Farms de Servidores</w:t>
      </w:r>
    </w:p>
    <w:p w:rsidR="00D5514B" w:rsidRDefault="00A259CE">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w:t>
      </w:r>
      <w:r>
        <w:t xml:space="preserv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w:instrText>
      </w:r>
      <w:r>
        <w:instrText xml:space="preserve">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w:instrText>
      </w:r>
      <w:r>
        <w:instrText xml:space="preserv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confor</w:t>
      </w:r>
      <w:r>
        <w:t xml:space="preserve">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w:instrText>
      </w:r>
      <w:r>
        <w:instrText>m único data center ou dois data centers localizados fisicamente em fusos horários com não mais de quatro horas de diferença e/ou na União Europeia (EU) e/ou na Associação Europeia de Livre Comércio (EFTA)... (Consulte o Glossário para obter a definição co</w:instrText>
      </w:r>
      <w:r>
        <w:instrText xml:space="preserve">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w:t>
      </w:r>
      <w:r>
        <w:t>nças Pelos Farms de Servidor.</w:t>
      </w:r>
    </w:p>
    <w:p w:rsidR="00D5514B" w:rsidRDefault="00D5514B">
      <w:pPr>
        <w:pStyle w:val="ProductList-BodyIndented"/>
      </w:pPr>
    </w:p>
    <w:p w:rsidR="00D5514B" w:rsidRDefault="00A259CE">
      <w:pPr>
        <w:pStyle w:val="ProductList-SubClauseHeading"/>
        <w:outlineLvl w:val="3"/>
      </w:pPr>
      <w:r>
        <w:t>Mobilidade de Licenças por meio do Software Assurance</w:t>
      </w:r>
    </w:p>
    <w:p w:rsidR="00D5514B" w:rsidRDefault="00A259CE">
      <w:pPr>
        <w:pStyle w:val="ProductList-BodyIndented"/>
      </w:pPr>
      <w:r>
        <w:t>De acordo com a Mobilidade de Licenças Por Meio de Software Assurance (SA), o Cliente pode mover seu software licenciado para servidores compartilhados sob qualquer uma da</w:t>
      </w:r>
      <w:r>
        <w:t xml:space="preserve">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w:instrText>
      </w:r>
      <w:r>
        <w:instrText xml:space="preserve">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w:t>
      </w:r>
      <w:r>
        <w:t xml:space="preserve">mesmo tempo de acordo com os direitos de Mobilidade de Licenças por meio de Software Assurance, sujeitos às limitações dos Termos de Licença de Auto-Hospedagem. </w:t>
      </w:r>
    </w:p>
    <w:p w:rsidR="00D5514B" w:rsidRDefault="00D5514B">
      <w:pPr>
        <w:pStyle w:val="ProductList-BodyIndented"/>
      </w:pPr>
    </w:p>
    <w:p w:rsidR="00D5514B" w:rsidRDefault="00A259CE">
      <w:pPr>
        <w:pStyle w:val="ProductList-SubSubClauseHeading"/>
        <w:outlineLvl w:val="4"/>
      </w:pPr>
      <w:r>
        <w:t>Uso Permitido:</w:t>
      </w:r>
    </w:p>
    <w:p w:rsidR="00D5514B" w:rsidRDefault="00A259CE">
      <w:pPr>
        <w:pStyle w:val="ProductList-BodyIndented2"/>
      </w:pPr>
      <w:r>
        <w:t>Com a Mobilidade de Licenças por meio do SA, o Cliente pode:</w:t>
      </w:r>
    </w:p>
    <w:p w:rsidR="00D5514B" w:rsidRDefault="00A259CE">
      <w:pPr>
        <w:pStyle w:val="ProductList-Bullet"/>
        <w:numPr>
          <w:ilvl w:val="2"/>
          <w:numId w:val="60"/>
        </w:numPr>
      </w:pPr>
      <w:r>
        <w:t>Executar seu soft</w:t>
      </w:r>
      <w:r>
        <w:t xml:space="preserve">ware licenciado em servidores compartilhados; </w:t>
      </w:r>
    </w:p>
    <w:p w:rsidR="00D5514B" w:rsidRDefault="00A259CE">
      <w:pPr>
        <w:pStyle w:val="ProductList-Bullet"/>
        <w:numPr>
          <w:ilvl w:val="2"/>
          <w:numId w:val="60"/>
        </w:numPr>
      </w:pPr>
      <w:r>
        <w:t xml:space="preserve">Acessar esse software de acordo com as licenças de acesso e para as quais ele tem cobertura de SA e de acordo com suas SLs de Usuário e Dispositivo que permitem acesso aos Produtos; </w:t>
      </w:r>
    </w:p>
    <w:p w:rsidR="00D5514B" w:rsidRDefault="00A259CE">
      <w:pPr>
        <w:pStyle w:val="ProductList-Bullet"/>
        <w:numPr>
          <w:ilvl w:val="2"/>
          <w:numId w:val="60"/>
        </w:numPr>
      </w:pPr>
      <w:r>
        <w:t xml:space="preserve">Gerenciar seus </w:t>
      </w:r>
      <w:r>
        <w:fldChar w:fldCharType="begin"/>
      </w:r>
      <w:r>
        <w:instrText xml:space="preserve"> AutoTextLi</w:instrText>
      </w:r>
      <w:r>
        <w:instrText>st   \s NoStyle \t "OSEs significa todas as Instâncias ou parte de uma Instância do sistema operacional ou todas as Instâncias ou parte de uma Instância do sistema operacional virtual (ou de outra forma emulado)...(Consulte o Glossário para obter a definiç</w:instrText>
      </w:r>
      <w:r>
        <w:instrText xml:space="preserve">ão completa)" </w:instrText>
      </w:r>
      <w:r>
        <w:fldChar w:fldCharType="separate"/>
      </w:r>
      <w:r>
        <w:rPr>
          <w:color w:val="0563C1"/>
        </w:rPr>
        <w:t>OSEs</w:t>
      </w:r>
      <w:r>
        <w:fldChar w:fldCharType="end"/>
      </w:r>
      <w:r>
        <w:t xml:space="preserve"> que ele usa em servidores compartilhados e/ou </w:t>
      </w:r>
    </w:p>
    <w:p w:rsidR="00D5514B" w:rsidRDefault="00A259CE">
      <w:pPr>
        <w:pStyle w:val="ProductList-Bullet"/>
        <w:numPr>
          <w:ilvl w:val="2"/>
          <w:numId w:val="60"/>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w:instrText>
      </w:r>
      <w:r>
        <w:instrText xml:space="preserv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D5514B" w:rsidRDefault="00D5514B">
      <w:pPr>
        <w:pStyle w:val="ProductList-BodyIndented2"/>
      </w:pPr>
    </w:p>
    <w:p w:rsidR="00D5514B" w:rsidRDefault="00A259CE">
      <w:pPr>
        <w:pStyle w:val="ProductList-SubSubClauseHeading"/>
        <w:outlineLvl w:val="4"/>
      </w:pPr>
      <w:r>
        <w:t>Requisitos:</w:t>
      </w:r>
    </w:p>
    <w:p w:rsidR="00D5514B" w:rsidRDefault="00A259CE">
      <w:pPr>
        <w:pStyle w:val="ProductList-BodyIndented2"/>
      </w:pPr>
      <w:r>
        <w:t>Para usar a Mobilidade de Licenças por meio do SA, o Cliente pode:</w:t>
      </w:r>
    </w:p>
    <w:p w:rsidR="00D5514B" w:rsidRDefault="00A259CE">
      <w:pPr>
        <w:pStyle w:val="ProductList-Bullet"/>
        <w:numPr>
          <w:ilvl w:val="2"/>
          <w:numId w:val="61"/>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w:instrText>
      </w:r>
      <w:r>
        <w:instrText xml:space="preserv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D5514B" w:rsidRDefault="00A259CE">
      <w:pPr>
        <w:pStyle w:val="ProductList-Bullet"/>
        <w:numPr>
          <w:ilvl w:val="2"/>
          <w:numId w:val="61"/>
        </w:numPr>
      </w:pPr>
      <w:r>
        <w:lastRenderedPageBreak/>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w:instrText>
      </w:r>
      <w:r>
        <w:instrText xml:space="preserve">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D5514B" w:rsidRDefault="00A259CE">
      <w:pPr>
        <w:pStyle w:val="ProductList-Bullet"/>
        <w:numPr>
          <w:ilvl w:val="2"/>
          <w:numId w:val="61"/>
        </w:numPr>
      </w:pPr>
      <w:r>
        <w:t>Preen</w:t>
      </w:r>
      <w:r>
        <w:t xml:space="preserve">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instrText>
      </w:r>
      <w:r>
        <w:instrText xml:space="preserve">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w:t>
      </w:r>
      <w:r>
        <w:t>compartilhados.</w:t>
      </w:r>
    </w:p>
    <w:p w:rsidR="00D5514B" w:rsidRDefault="00D5514B">
      <w:pPr>
        <w:pStyle w:val="ProductList-BodyIndented2"/>
      </w:pPr>
    </w:p>
    <w:p w:rsidR="00D5514B" w:rsidRDefault="00A259CE">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w:instrText>
      </w:r>
      <w:r>
        <w:instrText xml:space="preserve">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w:instrText>
      </w:r>
      <w:r>
        <w:instrText xml:space="preserve">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w:instrText>
      </w:r>
      <w:r>
        <w:instrText xml:space="preserve">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w:instrText>
      </w:r>
      <w:r>
        <w:instrText xml:space="preserve">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w:t>
      </w:r>
      <w:r>
        <w:t xml:space="preserve">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w:instrText>
      </w:r>
      <w:r>
        <w:instrText xml:space="preserv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w:instrText>
      </w:r>
      <w:r>
        <w:instrText xml:space="preserve">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w:t>
      </w:r>
      <w:r>
        <w:t xml:space="preserve">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w:instrText>
      </w:r>
      <w:r>
        <w:instrText xml:space="preserve"> e/ou na Associação Europeia de Livre Comércio (EFTA)... (Consulte o Glossário para obter a definição completa)" </w:instrText>
      </w:r>
      <w:r>
        <w:fldChar w:fldCharType="separate"/>
      </w:r>
      <w:r>
        <w:rPr>
          <w:color w:val="0563C1"/>
        </w:rPr>
        <w:t>Farm de Servidores</w:t>
      </w:r>
      <w:r>
        <w:fldChar w:fldCharType="end"/>
      </w:r>
      <w:r>
        <w:t>. O Cliente concorda que ele será responsável pelas ações de terceiros referentes ao software implantado e gerenciado em s</w:t>
      </w:r>
      <w:r>
        <w:t xml:space="preserve">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w:t>
      </w:r>
      <w:r>
        <w:t>r meio do SA regem seu uso. Os termos da Mobilidade de Licenças por meio do SA substituirão qualquer termo de Licença conflitante de um Produto quando a Mobilidade de Licenças por meio do SA for usada. Alguns Produtos, conforme descrito abaixo, têm direito</w:t>
      </w:r>
      <w:r>
        <w:t>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D551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Número Permitido de:</w:t>
            </w:r>
          </w:p>
          <w:p w:rsidR="00D5514B" w:rsidRDefault="00A259CE">
            <w:pPr>
              <w:pStyle w:val="ProductList-TableBody"/>
            </w:pPr>
            <w:r>
              <w:rPr>
                <w:color w:val="FFFFFF"/>
              </w:rPr>
              <w:t>OSEs ou Núcleos por Licença</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Cada External </w:t>
            </w:r>
            <w:r>
              <w:t>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 OSE por licença</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 OSE por licença</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Um núcleo virtual (sujeito aos direitos de uso de produto, incluindo o requisito de um mínimo de quatro núcleos por OSE)</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Dois OSEs Gerenciad</w:t>
            </w:r>
            <w:r>
              <w:t>os por Servidor Licenciado</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Dez OSEs Gerenciados por Servidor Licenciado</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Dois OSEs Gerenciados por Servidor Licenciado</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Dez OSEs Gerenciados por Servidor Licenciado</w:t>
            </w:r>
          </w:p>
        </w:tc>
      </w:tr>
    </w:tbl>
    <w:p w:rsidR="00D5514B" w:rsidRDefault="00D5514B">
      <w:pPr>
        <w:pStyle w:val="ProductList-BodyIndented2"/>
      </w:pPr>
    </w:p>
    <w:p w:rsidR="00D5514B" w:rsidRDefault="00A259CE">
      <w:pPr>
        <w:pStyle w:val="ProductList-SubSubClauseHeading"/>
        <w:outlineLvl w:val="4"/>
      </w:pPr>
      <w:r>
        <w:t>Direitos de Failover</w:t>
      </w:r>
    </w:p>
    <w:p w:rsidR="00D5514B" w:rsidRDefault="00A259CE">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w:instrText>
      </w:r>
      <w:r>
        <w:instrText xml:space="preserve">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w:instrText>
      </w:r>
      <w:r>
        <w:instrText xml:space="preserve">"Instância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w:t>
      </w:r>
      <w:r>
        <w:t xml:space="preserv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w:instrText>
      </w:r>
      <w:r>
        <w:instrText xml:space="preserve">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w:instrText>
      </w:r>
      <w:r>
        <w:instrText xml:space="preserve">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D5514B" w:rsidRDefault="00D5514B">
      <w:pPr>
        <w:pStyle w:val="ProductList-BodyIndented2"/>
      </w:pPr>
    </w:p>
    <w:p w:rsidR="00D5514B" w:rsidRDefault="00A259CE">
      <w:pPr>
        <w:pStyle w:val="ProductList-ClauseHeading"/>
        <w:outlineLvl w:val="2"/>
      </w:pPr>
      <w:bookmarkStart w:id="357" w:name="_Sec590"/>
      <w:r>
        <w:t>Servidores – Aplicativos Auto-Hospedados</w:t>
      </w:r>
      <w:bookmarkEnd w:id="357"/>
    </w:p>
    <w:p w:rsidR="00D5514B" w:rsidRDefault="00A259CE">
      <w:pPr>
        <w:pStyle w:val="ProductList-Body"/>
      </w:pPr>
      <w:r>
        <w:t>Aplicativos Auto-Hospedados sig</w:t>
      </w:r>
      <w:r>
        <w:t>nifica aqueles Produtos para os quais os direitos Auto-Hospedados se aplicam.</w:t>
      </w:r>
    </w:p>
    <w:p w:rsidR="00D5514B" w:rsidRDefault="00D5514B">
      <w:pPr>
        <w:pStyle w:val="ProductList-Body"/>
      </w:pPr>
    </w:p>
    <w:p w:rsidR="00D5514B" w:rsidRDefault="00A259CE">
      <w:pPr>
        <w:pStyle w:val="ProductList-Body"/>
      </w:pPr>
      <w:r>
        <w:t>Não obstante os termos em contrário no contrato de licenciamento por volume do Cliente, inclusive os Termos do Produto, o Cliente poderá executar as cópias licenciadas de Aplica</w:t>
      </w:r>
      <w:r>
        <w:t>tivos Auto-Hospedados que interagem direta ou indiretamente com seu software para criar uma solução unificada (“Solução Unificada”) e permitir que terceiros a usem, estando sujeitos aos termos abaixo.</w:t>
      </w:r>
    </w:p>
    <w:p w:rsidR="00D5514B" w:rsidRDefault="00D5514B">
      <w:pPr>
        <w:pStyle w:val="ProductList-Body"/>
      </w:pPr>
    </w:p>
    <w:p w:rsidR="00D5514B" w:rsidRDefault="00A259CE">
      <w:pPr>
        <w:pStyle w:val="ProductList-SubClauseHeading"/>
        <w:outlineLvl w:val="3"/>
      </w:pPr>
      <w:r>
        <w:t>Requisitos</w:t>
      </w:r>
    </w:p>
    <w:p w:rsidR="00D5514B" w:rsidRDefault="00A259CE">
      <w:pPr>
        <w:pStyle w:val="ProductList-BodyIndented"/>
      </w:pPr>
      <w:r>
        <w:t xml:space="preserve">O Cliente deve ter as </w:t>
      </w:r>
      <w:r>
        <w:fldChar w:fldCharType="begin"/>
      </w:r>
      <w:r>
        <w:instrText xml:space="preserve"> AutoTextList   \s No</w:instrText>
      </w:r>
      <w:r>
        <w:instrText xml:space="preserve">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D5514B" w:rsidRDefault="00A259CE">
      <w:pPr>
        <w:pStyle w:val="ProductList-Bullet"/>
        <w:numPr>
          <w:ilvl w:val="1"/>
          <w:numId w:val="62"/>
        </w:numPr>
      </w:pPr>
      <w:r>
        <w:t>a execução de Aplicativos Auto-Hospedados como parte da Solução Unificada e</w:t>
      </w:r>
    </w:p>
    <w:p w:rsidR="00D5514B" w:rsidRDefault="00A259CE">
      <w:pPr>
        <w:pStyle w:val="ProductList-Bullet"/>
        <w:numPr>
          <w:ilvl w:val="1"/>
          <w:numId w:val="62"/>
        </w:numPr>
      </w:pPr>
      <w:r>
        <w:t xml:space="preserve">todas as </w:t>
      </w:r>
      <w:r>
        <w:fldChar w:fldCharType="begin"/>
      </w:r>
      <w:r>
        <w:instrText xml:space="preserve"> AutoTextList   \s NoStyle \t "Licença </w:instrText>
      </w:r>
      <w:r>
        <w:instrText xml:space="preserve">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D5514B" w:rsidRDefault="00A259CE">
      <w:pPr>
        <w:pStyle w:val="ProductList-BodyIndented"/>
      </w:pPr>
      <w:r>
        <w:t xml:space="preserve">Todos os softwares da Microsoft usados para criar e fornecer a Solução Unificada devem: </w:t>
      </w:r>
    </w:p>
    <w:p w:rsidR="00D5514B" w:rsidRDefault="00A259CE">
      <w:pPr>
        <w:pStyle w:val="ProductList-Bullet"/>
        <w:numPr>
          <w:ilvl w:val="1"/>
          <w:numId w:val="63"/>
        </w:numPr>
      </w:pPr>
      <w:r>
        <w:t>ser l</w:t>
      </w:r>
      <w:r>
        <w:t>icenciados por meio de um programa de Licenciamento por Volume e</w:t>
      </w:r>
    </w:p>
    <w:p w:rsidR="00D5514B" w:rsidRDefault="00A259CE">
      <w:pPr>
        <w:pStyle w:val="ProductList-Bullet"/>
        <w:numPr>
          <w:ilvl w:val="1"/>
          <w:numId w:val="63"/>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w:t>
      </w:r>
      <w:r>
        <w:rPr>
          <w:color w:val="0563C1"/>
        </w:rPr>
        <w:t>spedagem</w:t>
      </w:r>
      <w:r>
        <w:fldChar w:fldCharType="end"/>
      </w:r>
      <w:r>
        <w:t xml:space="preserve"> segundo estes Termos de Licença. </w:t>
      </w:r>
    </w:p>
    <w:p w:rsidR="00D5514B" w:rsidRDefault="00D5514B">
      <w:pPr>
        <w:pStyle w:val="ProductList-BodyIndented"/>
      </w:pPr>
    </w:p>
    <w:p w:rsidR="00D5514B" w:rsidRDefault="00A259CE">
      <w:pPr>
        <w:pStyle w:val="ProductList-BodyIndented"/>
      </w:pPr>
      <w:r>
        <w:t>Se o Cliente fornecer a Solução Unificada a partir de servidores compartilhados, o Cliente não poderá usar o Windows Server (nem a External Connector License dos Serviços de Área de Trabalho Remota nem qualque</w:t>
      </w:r>
      <w:r>
        <w:t>r outra licença de acesso do Windows Server) como um Aplicativo Auto-Hospedado. Em vez disso, o Cliente deve usar o software Windows Server licenciado por meio de uma Mobilidade de Licenças pelo Parceiro do Software Assurance ou por meio do Contrato de Lic</w:t>
      </w:r>
      <w:r>
        <w:t>ença para Provedores de Serviços do Cliente ou sob outra oferta de Licenciamento por Volume da Microsoft que permita o uso em servidores compartilhados. Outros Produtos usados em uma Solução Unificada fornecida em servidores compartilhados deverão ter a Mo</w:t>
      </w:r>
      <w:r>
        <w:t>bilidade de Licenças por meio do Software Assurance.</w:t>
      </w:r>
    </w:p>
    <w:p w:rsidR="00D5514B" w:rsidRDefault="00D5514B">
      <w:pPr>
        <w:pStyle w:val="ProductList-BodyIndented"/>
      </w:pPr>
    </w:p>
    <w:p w:rsidR="00D5514B" w:rsidRDefault="00A259CE">
      <w:pPr>
        <w:pStyle w:val="ProductList-BodyIndented"/>
      </w:pPr>
      <w:r>
        <w:t>O software do Cliente deve:</w:t>
      </w:r>
    </w:p>
    <w:p w:rsidR="00D5514B" w:rsidRDefault="00A259CE">
      <w:pPr>
        <w:pStyle w:val="ProductList-Bullet"/>
        <w:numPr>
          <w:ilvl w:val="1"/>
          <w:numId w:val="64"/>
        </w:numPr>
      </w:pPr>
      <w:r>
        <w:lastRenderedPageBreak/>
        <w:t>adicionar aos Aplicativos Auto-Hospedados funcionalidades primárias significativas que sejam parte da Solução Unificada (painéis, editores HTML, utilitários e outras tecnolog</w:t>
      </w:r>
      <w:r>
        <w:t>ias semelhantes independentes que não sejam um serviço e/ou aplicativo primário de uma Solução Unificada);</w:t>
      </w:r>
    </w:p>
    <w:p w:rsidR="00D5514B" w:rsidRDefault="00A259CE">
      <w:pPr>
        <w:pStyle w:val="ProductList-Bullet"/>
        <w:numPr>
          <w:ilvl w:val="1"/>
          <w:numId w:val="64"/>
        </w:numPr>
      </w:pPr>
      <w:r>
        <w:t>ser o serviço e/ou aplicativo principal da Solução Unificada e não deverá permitir o acesso direto aos Aplicativos Auto-Hospedados por nenhum usuário</w:t>
      </w:r>
      <w:r>
        <w:t xml:space="preserve"> final da Solução Unificada;</w:t>
      </w:r>
    </w:p>
    <w:p w:rsidR="00D5514B" w:rsidRDefault="00A259CE">
      <w:pPr>
        <w:pStyle w:val="ProductList-Bullet"/>
        <w:numPr>
          <w:ilvl w:val="1"/>
          <w:numId w:val="64"/>
        </w:numPr>
      </w:pPr>
      <w:r>
        <w:t>ser entregue aos usuários finais pela Internet, por uma rede telefônica ou por uma rede privada a partir de servidores e sob o controle diário do Cliente ou de um terceiro que não seja o usuário final da Solução Unificada (a So</w:t>
      </w:r>
      <w:r>
        <w:t>lução Unificada não pode ser carregada no dispositivo do usuário final) e</w:t>
      </w:r>
    </w:p>
    <w:p w:rsidR="00D5514B" w:rsidRDefault="00A259CE">
      <w:pPr>
        <w:pStyle w:val="ProductList-Bullet"/>
        <w:numPr>
          <w:ilvl w:val="1"/>
          <w:numId w:val="64"/>
        </w:numPr>
      </w:pPr>
      <w:r>
        <w:t>ser de sua propriedade, não licenciado por você, exceto que o seu software poderá incluir software de terceiros não independente que seja embutido ou opere para oferecer suporte ao s</w:t>
      </w:r>
      <w:r>
        <w:t>eu software.</w:t>
      </w:r>
    </w:p>
    <w:p w:rsidR="00D5514B" w:rsidRDefault="00D5514B">
      <w:pPr>
        <w:pStyle w:val="ProductList-BodyIndented"/>
      </w:pPr>
    </w:p>
    <w:p w:rsidR="00D5514B" w:rsidRDefault="00A259CE">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w:t>
      </w:r>
      <w:r>
        <w:t xml:space="preserve">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D5514B" w:rsidRDefault="00D5514B">
      <w:pPr>
        <w:pStyle w:val="ProductList-BodyIndented"/>
        <w:jc w:val="right"/>
      </w:pPr>
    </w:p>
    <w:tbl>
      <w:tblPr>
        <w:tblStyle w:val="PURTable0"/>
        <w:tblW w:w="0" w:type="dxa"/>
        <w:tblLook w:val="04A0" w:firstRow="1" w:lastRow="0" w:firstColumn="1" w:lastColumn="0" w:noHBand="0" w:noVBand="1"/>
      </w:tblPr>
      <w:tblGrid>
        <w:gridCol w:w="1044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Indented"/>
      </w:pPr>
    </w:p>
    <w:p w:rsidR="00D5514B" w:rsidRDefault="00D5514B">
      <w:pPr>
        <w:pStyle w:val="PURBreadcrumb"/>
      </w:pPr>
    </w:p>
    <w:p w:rsidR="00D5514B" w:rsidRDefault="00A259CE">
      <w:pPr>
        <w:pStyle w:val="ProductList-SectionHeading"/>
        <w:pageBreakBefore/>
        <w:outlineLvl w:val="0"/>
      </w:pPr>
      <w:bookmarkStart w:id="358" w:name="_Sec1237"/>
      <w:bookmarkEnd w:id="335"/>
      <w:r>
        <w:lastRenderedPageBreak/>
        <w:t>Apêndice C – Complementos e Outras Licenças de Transição</w:t>
      </w:r>
      <w:r>
        <w:fldChar w:fldCharType="begin"/>
      </w:r>
      <w:r>
        <w:instrText xml:space="preserve"> TC "</w:instrText>
      </w:r>
      <w:bookmarkStart w:id="359" w:name="_Toc526087266"/>
      <w:r>
        <w:instrText>Apêndice C – Complementos e Outras Licenças de Transição</w:instrText>
      </w:r>
      <w:bookmarkEnd w:id="359"/>
      <w:r>
        <w:instrText>" \l 1</w:instrText>
      </w:r>
      <w:r>
        <w:fldChar w:fldCharType="end"/>
      </w: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360" w:name="_Sec1238"/>
      <w:r>
        <w:t>Complementos.</w:t>
      </w:r>
      <w:bookmarkEnd w:id="360"/>
      <w:r>
        <w:fldChar w:fldCharType="begin"/>
      </w:r>
      <w:r>
        <w:instrText xml:space="preserve"> TC "</w:instrText>
      </w:r>
      <w:bookmarkStart w:id="361" w:name="_Toc526087267"/>
      <w:r>
        <w:instrText>Complementos.</w:instrText>
      </w:r>
      <w:bookmarkEnd w:id="361"/>
      <w:r>
        <w:instrText>" \l 2</w:instrText>
      </w:r>
      <w:r>
        <w:fldChar w:fldCharType="end"/>
      </w:r>
    </w:p>
    <w:p w:rsidR="00D5514B" w:rsidRDefault="00A259CE">
      <w:pPr>
        <w:pStyle w:val="ProductList-Body"/>
      </w:pPr>
      <w:r>
        <w:t>O Cliente pode adquirir Complementos segundo as seguintes condições:</w:t>
      </w:r>
    </w:p>
    <w:p w:rsidR="00D5514B" w:rsidRDefault="00A259CE">
      <w:pPr>
        <w:pStyle w:val="ProductList-Bullet"/>
        <w:numPr>
          <w:ilvl w:val="0"/>
          <w:numId w:val="65"/>
        </w:numPr>
      </w:pPr>
      <w:r>
        <w:t>O Cliente deve ter SA ativo ou S</w:t>
      </w:r>
      <w:r>
        <w:t>L de usuário ativo para as Licenças Qualificadas correspondentes.</w:t>
      </w:r>
    </w:p>
    <w:p w:rsidR="00D5514B" w:rsidRDefault="00A259CE">
      <w:pPr>
        <w:pStyle w:val="ProductList-Bullet"/>
        <w:numPr>
          <w:ilvl w:val="0"/>
          <w:numId w:val="65"/>
        </w:numPr>
      </w:pPr>
      <w:r>
        <w:t xml:space="preserve">O Cliente poderá adquirir um Complemento SL para cada Licença Qualificada, a menos que previsto de outro modo neste Apêndice.  </w:t>
      </w:r>
    </w:p>
    <w:p w:rsidR="00D5514B" w:rsidRDefault="00A259CE">
      <w:pPr>
        <w:pStyle w:val="ProductList-Bullet"/>
        <w:numPr>
          <w:ilvl w:val="0"/>
          <w:numId w:val="65"/>
        </w:numPr>
      </w:pPr>
      <w:r>
        <w:t>O Cliente poderá adquirir complemento SLs entre datas de adequ</w:t>
      </w:r>
      <w:r>
        <w:t>ação antes da aquisição das Licenças Qualificadas.</w:t>
      </w:r>
    </w:p>
    <w:p w:rsidR="00D5514B" w:rsidRDefault="00D5514B">
      <w:pPr>
        <w:pStyle w:val="ProductList-Body"/>
      </w:pPr>
    </w:p>
    <w:p w:rsidR="00D5514B" w:rsidRDefault="00A259CE">
      <w:pPr>
        <w:pStyle w:val="ProductList-Body"/>
      </w:pPr>
      <w:r>
        <w:t>Os Complementos expiram antes no término da cobertura de SA para as Licenças Qualificadas ou a vigência de Complemento SL, a menos que previsto de outro modo neste Apêndice. Complementos podem ser redesig</w:t>
      </w:r>
      <w:r>
        <w:t>nados a usuários ou dispositivos com Licenças Qualificadas.</w:t>
      </w:r>
    </w:p>
    <w:p w:rsidR="00D5514B" w:rsidRDefault="00D5514B">
      <w:pPr>
        <w:pStyle w:val="ProductList-Body"/>
      </w:pPr>
    </w:p>
    <w:p w:rsidR="00D5514B" w:rsidRDefault="00A259CE">
      <w:pPr>
        <w:pStyle w:val="ProductList-Offering2HeadingNoBorder"/>
        <w:outlineLvl w:val="2"/>
      </w:pPr>
      <w:r>
        <w:t>Sistema Operacional Windows Desktop</w:t>
      </w:r>
      <w:r>
        <w:fldChar w:fldCharType="begin"/>
      </w:r>
      <w:r>
        <w:instrText xml:space="preserve"> TC "</w:instrText>
      </w:r>
      <w:bookmarkStart w:id="362" w:name="_Toc526087268"/>
      <w:r>
        <w:instrText>Sistema Operacional Windows Desktop</w:instrText>
      </w:r>
      <w:bookmarkEnd w:id="362"/>
      <w:r>
        <w:instrText>" \l 3</w:instrText>
      </w:r>
      <w:r>
        <w:fldChar w:fldCharType="end"/>
      </w:r>
    </w:p>
    <w:p w:rsidR="00D5514B" w:rsidRDefault="00A259CE">
      <w:pPr>
        <w:pStyle w:val="ProductList-Body"/>
      </w:pPr>
      <w:r>
        <w:t>O Usuário Licenciado deverá ser o Usuário Principal de um dispositivo com cobertura ativa de SA do Sistema Oper</w:t>
      </w:r>
      <w:r>
        <w:t>acional de Desktop Windows ou com a cobertura do Windows VDA.</w:t>
      </w:r>
    </w:p>
    <w:tbl>
      <w:tblPr>
        <w:tblStyle w:val="PURTable"/>
        <w:tblW w:w="0" w:type="dxa"/>
        <w:tblLook w:val="04A0" w:firstRow="1" w:lastRow="0" w:firstColumn="1" w:lastColumn="0" w:noHBand="0" w:noVBand="1"/>
      </w:tblPr>
      <w:tblGrid>
        <w:gridCol w:w="5213"/>
        <w:gridCol w:w="5577"/>
      </w:tblGrid>
      <w:tr w:rsidR="00D551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514B" w:rsidRDefault="00A259CE">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588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Windows 10 Enterprise/Education por dispositivo</w:t>
            </w:r>
          </w:p>
        </w:tc>
      </w:tr>
      <w:tr w:rsidR="00D5514B">
        <w:tc>
          <w:tcPr>
            <w:tcW w:w="588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588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Complemento de Ativação OLS do Usuário do Windows 10 E3/E5</w:t>
            </w: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10 Enterprise E3/E5</w:t>
            </w:r>
          </w:p>
        </w:tc>
      </w:tr>
      <w:tr w:rsidR="00D5514B">
        <w:tc>
          <w:tcPr>
            <w:tcW w:w="588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VDA E3/E5</w:t>
            </w:r>
          </w:p>
        </w:tc>
      </w:tr>
    </w:tbl>
    <w:p w:rsidR="00D5514B" w:rsidRDefault="00D5514B">
      <w:pPr>
        <w:pStyle w:val="ProductList-Body"/>
      </w:pPr>
    </w:p>
    <w:p w:rsidR="00D5514B" w:rsidRDefault="00A259CE">
      <w:pPr>
        <w:pStyle w:val="ProductList-Offering2HeadingNoBorder"/>
        <w:outlineLvl w:val="2"/>
      </w:pPr>
      <w:r>
        <w:t>Microsoft Operations Management and Security</w:t>
      </w:r>
      <w:r>
        <w:fldChar w:fldCharType="begin"/>
      </w:r>
      <w:r>
        <w:instrText xml:space="preserve"> TC "</w:instrText>
      </w:r>
      <w:bookmarkStart w:id="363" w:name="_Toc526087269"/>
      <w:r>
        <w:instrText>Microsoft Operations Management and Security</w:instrText>
      </w:r>
      <w:bookmarkEnd w:id="363"/>
      <w:r>
        <w:instrText>" \l 3</w:instrText>
      </w:r>
      <w:r>
        <w:fldChar w:fldCharType="end"/>
      </w:r>
    </w:p>
    <w:p w:rsidR="00D5514B" w:rsidRDefault="00D5514B">
      <w:pPr>
        <w:pStyle w:val="ProductList-Body"/>
      </w:pPr>
    </w:p>
    <w:p w:rsidR="00D5514B" w:rsidRDefault="00A259CE">
      <w:pPr>
        <w:pStyle w:val="ProductList-Body"/>
      </w:pPr>
      <w:r>
        <w:t xml:space="preserve">Para cada Licença Qualificada, o Cliente poderá comprar uma combinação de Complementos E1 e E2 até a Quantidade Permitida. </w:t>
      </w:r>
    </w:p>
    <w:p w:rsidR="00D5514B" w:rsidRDefault="00D5514B">
      <w:pPr>
        <w:pStyle w:val="ProductList-Body"/>
      </w:pPr>
    </w:p>
    <w:p w:rsidR="00D5514B" w:rsidRDefault="00A259CE">
      <w:pPr>
        <w:pStyle w:val="ProductList-Body"/>
      </w:pPr>
      <w:r>
        <w:t>Uma SL Complementar do Operations Management and Security pode ser comprada sob um contrato de licenciamento por volume diferente d</w:t>
      </w:r>
      <w:r>
        <w:t>a Licença Qualificada. Se a cobertura de SA da Licença Qualificada expirar primeiro, a SL Complementar do Operations Management and Security expirará no próximo aniversário do seu registro.</w:t>
      </w:r>
    </w:p>
    <w:p w:rsidR="00D5514B" w:rsidRDefault="00D5514B">
      <w:pPr>
        <w:pStyle w:val="ProductList-Body"/>
      </w:pPr>
    </w:p>
    <w:tbl>
      <w:tblPr>
        <w:tblStyle w:val="PURTable"/>
        <w:tblW w:w="0" w:type="dxa"/>
        <w:tblLook w:val="04A0" w:firstRow="1" w:lastRow="0" w:firstColumn="1" w:lastColumn="0" w:noHBand="0" w:noVBand="1"/>
      </w:tblPr>
      <w:tblGrid>
        <w:gridCol w:w="3852"/>
        <w:gridCol w:w="3749"/>
        <w:gridCol w:w="3189"/>
      </w:tblGrid>
      <w:tr w:rsidR="00D5514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5514B" w:rsidRDefault="00A259CE">
            <w:pPr>
              <w:pStyle w:val="ProductList-TableBody"/>
            </w:pPr>
            <w:r>
              <w:rPr>
                <w:color w:val="FFFFFF"/>
              </w:rPr>
              <w:t>SL de Usuário Complementar</w:t>
            </w:r>
          </w:p>
        </w:tc>
        <w:tc>
          <w:tcPr>
            <w:tcW w:w="4160" w:type="dxa"/>
            <w:tcBorders>
              <w:top w:val="single" w:sz="4" w:space="0" w:color="0070C0"/>
              <w:bottom w:val="single" w:sz="4" w:space="0" w:color="000000"/>
            </w:tcBorders>
            <w:shd w:val="clear" w:color="auto" w:fill="0070C0"/>
          </w:tcPr>
          <w:p w:rsidR="00D5514B" w:rsidRDefault="00A259CE">
            <w:pPr>
              <w:pStyle w:val="ProductList-TableBody"/>
            </w:pPr>
            <w:r>
              <w:rPr>
                <w:color w:val="FFFFFF"/>
              </w:rPr>
              <w:t>Licença(s) Qualificada(s)</w:t>
            </w:r>
          </w:p>
        </w:tc>
        <w:tc>
          <w:tcPr>
            <w:tcW w:w="3540" w:type="dxa"/>
            <w:tcBorders>
              <w:top w:val="single" w:sz="4" w:space="0" w:color="0070C0"/>
              <w:bottom w:val="single" w:sz="4" w:space="0" w:color="000000"/>
              <w:right w:val="single" w:sz="4" w:space="0" w:color="0070C0"/>
            </w:tcBorders>
            <w:shd w:val="clear" w:color="auto" w:fill="0070C0"/>
          </w:tcPr>
          <w:p w:rsidR="00D5514B" w:rsidRDefault="00A259CE">
            <w:pPr>
              <w:pStyle w:val="ProductList-TableBody"/>
            </w:pPr>
            <w:r>
              <w:rPr>
                <w:color w:val="FFFFFF"/>
              </w:rPr>
              <w:t>Quantidade Q</w:t>
            </w:r>
            <w:r>
              <w:rPr>
                <w:color w:val="FFFFFF"/>
              </w:rPr>
              <w:t xml:space="preserve">ualificada </w:t>
            </w:r>
          </w:p>
        </w:tc>
      </w:tr>
      <w:tr w:rsidR="00D5514B">
        <w:tc>
          <w:tcPr>
            <w:tcW w:w="428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Core Infrastructure Server Suite Standard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1/4 (requer no mínimo 4 licenças qualificadas)</w:t>
            </w:r>
          </w:p>
        </w:tc>
      </w:tr>
      <w:tr w:rsidR="00D5514B">
        <w:tc>
          <w:tcPr>
            <w:tcW w:w="428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Standard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428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Core Infrastructure Server Suite Datacenter (pacote com 2 Licenças Principais) </w:t>
            </w:r>
          </w:p>
        </w:tc>
        <w:tc>
          <w:tcPr>
            <w:tcW w:w="354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1</w:t>
            </w:r>
          </w:p>
        </w:tc>
      </w:tr>
      <w:tr w:rsidR="00D5514B">
        <w:tc>
          <w:tcPr>
            <w:tcW w:w="428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Datacenter (pacote com duas Licenças Principais)</w:t>
            </w:r>
          </w:p>
        </w:tc>
        <w:tc>
          <w:tcPr>
            <w:tcW w:w="354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428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Core Infrastructure Server Suite Standard (dois processadores)</w:t>
            </w:r>
          </w:p>
        </w:tc>
        <w:tc>
          <w:tcPr>
            <w:tcW w:w="354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2</w:t>
            </w:r>
          </w:p>
        </w:tc>
      </w:tr>
      <w:tr w:rsidR="00D5514B">
        <w:tc>
          <w:tcPr>
            <w:tcW w:w="428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Standard (dois processadores)</w:t>
            </w:r>
          </w:p>
        </w:tc>
        <w:tc>
          <w:tcPr>
            <w:tcW w:w="354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428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Complemento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Core Infrastructure Server Suite Datacenter (dois processadores)</w:t>
            </w:r>
          </w:p>
        </w:tc>
        <w:tc>
          <w:tcPr>
            <w:tcW w:w="354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8</w:t>
            </w:r>
          </w:p>
        </w:tc>
      </w:tr>
      <w:tr w:rsidR="00D5514B">
        <w:tc>
          <w:tcPr>
            <w:tcW w:w="428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System Center Datacenter (dois processadores)</w:t>
            </w:r>
          </w:p>
        </w:tc>
        <w:tc>
          <w:tcPr>
            <w:tcW w:w="354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Offering2HeadingNoBorder"/>
        <w:outlineLvl w:val="2"/>
      </w:pPr>
      <w:r>
        <w:t>Planos do Usuário do Microsoft Azure</w:t>
      </w:r>
      <w:r>
        <w:fldChar w:fldCharType="begin"/>
      </w:r>
      <w:r>
        <w:instrText xml:space="preserve"> TC "</w:instrText>
      </w:r>
      <w:bookmarkStart w:id="364" w:name="_Toc526087270"/>
      <w:r>
        <w:instrText>Planos do Usuário do Microsoft Azure</w:instrText>
      </w:r>
      <w:bookmarkEnd w:id="364"/>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239"/>
        <w:gridCol w:w="5551"/>
      </w:tblGrid>
      <w:tr w:rsidR="00D551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514B" w:rsidRDefault="00A259CE">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588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Complemento do Plano 1/2 Premium de Proteção de Informações do Azure (Usuário SL)</w:t>
            </w: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 de CAL Empresarial</w:t>
            </w:r>
          </w:p>
        </w:tc>
      </w:tr>
      <w:tr w:rsidR="00D5514B">
        <w:tc>
          <w:tcPr>
            <w:tcW w:w="588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Complemento de Licença de Gerenciamento de Clientes da Proteção Avançada contra Ameaças do Azure para Usuários (SL de Usuário)</w:t>
            </w: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Licença de Gerenciamento de Cliente da Análise Avançada contra Ameaças 2016 por Usuário</w:t>
            </w:r>
          </w:p>
        </w:tc>
      </w:tr>
    </w:tbl>
    <w:p w:rsidR="00D5514B" w:rsidRDefault="00D5514B">
      <w:pPr>
        <w:pStyle w:val="ProductList-Body"/>
      </w:pPr>
    </w:p>
    <w:p w:rsidR="00D5514B" w:rsidRDefault="00A259CE">
      <w:pPr>
        <w:pStyle w:val="ProductList-Offering2HeadingNoBorder"/>
        <w:outlineLvl w:val="2"/>
      </w:pPr>
      <w:r>
        <w:t>Microsoft 365</w:t>
      </w:r>
      <w:r>
        <w:fldChar w:fldCharType="begin"/>
      </w:r>
      <w:r>
        <w:instrText xml:space="preserve"> TC "</w:instrText>
      </w:r>
      <w:bookmarkStart w:id="365" w:name="_Toc526087271"/>
      <w:r>
        <w:instrText>Microsoft 365</w:instrText>
      </w:r>
      <w:bookmarkEnd w:id="365"/>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212"/>
        <w:gridCol w:w="5578"/>
      </w:tblGrid>
      <w:tr w:rsidR="00D5514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5514B" w:rsidRDefault="00A259CE">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588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Windows 10 Enterprise/Education E3 por Dispositivo, e</w:t>
            </w:r>
          </w:p>
          <w:p w:rsidR="00D5514B" w:rsidRDefault="00A259CE">
            <w:pPr>
              <w:pStyle w:val="ProductList-TableBody"/>
            </w:pPr>
            <w:r>
              <w:t>Pacote Core/CAL Empresarial, e</w:t>
            </w:r>
          </w:p>
          <w:p w:rsidR="00D5514B" w:rsidRDefault="00A259CE">
            <w:pPr>
              <w:pStyle w:val="ProductList-TableBody"/>
            </w:pPr>
            <w:r>
              <w:t>Office Professional Plus</w:t>
            </w:r>
          </w:p>
        </w:tc>
      </w:tr>
      <w:tr w:rsidR="00D5514B">
        <w:tc>
          <w:tcPr>
            <w:tcW w:w="588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Windows 10 Enterprise E3 por Usuário com SA – de SA e </w:t>
            </w:r>
          </w:p>
          <w:p w:rsidR="00D5514B" w:rsidRDefault="00A259CE">
            <w:pPr>
              <w:pStyle w:val="ProductList-TableBody"/>
            </w:pPr>
            <w:r>
              <w:t>Enterprise Mobility + Security E3 de SA e</w:t>
            </w:r>
          </w:p>
          <w:p w:rsidR="00D5514B" w:rsidRDefault="00A259CE">
            <w:pPr>
              <w:pStyle w:val="ProductList-TableBody"/>
            </w:pPr>
            <w:r>
              <w:t>Office 365 (Enterprise E3 &amp; Government E3) de SA</w:t>
            </w:r>
          </w:p>
        </w:tc>
      </w:tr>
      <w:tr w:rsidR="00D5514B">
        <w:tc>
          <w:tcPr>
            <w:tcW w:w="5880" w:type="dxa"/>
            <w:tcBorders>
              <w:top w:val="single" w:sz="4" w:space="0" w:color="000000"/>
              <w:left w:val="single" w:sz="4" w:space="0" w:color="000000"/>
              <w:bottom w:val="none" w:sz="4" w:space="0" w:color="000000"/>
              <w:right w:val="single" w:sz="4" w:space="0" w:color="000000"/>
            </w:tcBorders>
          </w:tcPr>
          <w:p w:rsidR="00D5514B" w:rsidRDefault="00A259CE">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SA para o Sistema Operacional Windows Desktop, e</w:t>
            </w:r>
          </w:p>
          <w:p w:rsidR="00D5514B" w:rsidRDefault="00A259CE">
            <w:pPr>
              <w:pStyle w:val="ProductList-TableBody"/>
            </w:pPr>
            <w:r>
              <w:t>Pacote Core/CAL Empresarial, e</w:t>
            </w:r>
          </w:p>
          <w:p w:rsidR="00D5514B" w:rsidRDefault="00A259CE">
            <w:pPr>
              <w:pStyle w:val="ProductList-TableBody"/>
            </w:pPr>
            <w:r>
              <w:t>Office Professional Plus</w:t>
            </w:r>
          </w:p>
        </w:tc>
      </w:tr>
      <w:tr w:rsidR="00D5514B">
        <w:tc>
          <w:tcPr>
            <w:tcW w:w="5880" w:type="dxa"/>
            <w:tcBorders>
              <w:top w:val="non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Windows 10 Enterprise E5 por Usuário com SA – de SA e </w:t>
            </w:r>
          </w:p>
          <w:p w:rsidR="00D5514B" w:rsidRDefault="00A259CE">
            <w:pPr>
              <w:pStyle w:val="ProductList-TableBody"/>
            </w:pPr>
            <w:r>
              <w:t>Enterprise Mobility + Security E5 de SA e</w:t>
            </w:r>
          </w:p>
          <w:p w:rsidR="00D5514B" w:rsidRDefault="00A259CE">
            <w:pPr>
              <w:pStyle w:val="ProductList-TableBody"/>
            </w:pPr>
            <w:r>
              <w:t>Office 365 (Enterprise E5 &amp; Government E4) de SA</w:t>
            </w:r>
          </w:p>
        </w:tc>
      </w:tr>
      <w:tr w:rsidR="00D5514B">
        <w:tc>
          <w:tcPr>
            <w:tcW w:w="588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Complemento da CAL do Skype for Business Plus para </w:t>
            </w:r>
            <w:r>
              <w:t>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Office 365 E1/E3</w:t>
            </w:r>
          </w:p>
        </w:tc>
      </w:tr>
    </w:tbl>
    <w:p w:rsidR="00D5514B" w:rsidRDefault="00D5514B">
      <w:pPr>
        <w:pStyle w:val="ProductList-Body"/>
      </w:pPr>
    </w:p>
    <w:p w:rsidR="00D5514B" w:rsidRDefault="00A259CE">
      <w:pPr>
        <w:pStyle w:val="ProductList-Offering2HeadingNoBorder"/>
        <w:outlineLvl w:val="2"/>
      </w:pPr>
      <w:r>
        <w:t>Enterprise Mobility + Security</w:t>
      </w:r>
      <w:r>
        <w:fldChar w:fldCharType="begin"/>
      </w:r>
      <w:r>
        <w:instrText xml:space="preserve"> TC "</w:instrText>
      </w:r>
      <w:bookmarkStart w:id="366" w:name="_Toc526087272"/>
      <w:r>
        <w:instrText>Enterprise Mobility + Security</w:instrText>
      </w:r>
      <w:bookmarkEnd w:id="366"/>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349"/>
        <w:gridCol w:w="5441"/>
      </w:tblGrid>
      <w:tr w:rsidR="00D5514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00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 xml:space="preserve">Complemento de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CALs Principais</w:t>
            </w:r>
          </w:p>
        </w:tc>
      </w:tr>
      <w:tr w:rsidR="00D5514B">
        <w:tc>
          <w:tcPr>
            <w:tcW w:w="600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 Empresarial</w:t>
            </w:r>
          </w:p>
        </w:tc>
      </w:tr>
      <w:tr w:rsidR="00D5514B">
        <w:tc>
          <w:tcPr>
            <w:tcW w:w="600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Bridge do Pacote de CALs Principais para Office 365</w:t>
            </w:r>
          </w:p>
        </w:tc>
      </w:tr>
      <w:tr w:rsidR="00D5514B">
        <w:tc>
          <w:tcPr>
            <w:tcW w:w="600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Bridge do Pacote de CALs Principais para Office 365 e Microsoft Intune</w:t>
            </w:r>
          </w:p>
        </w:tc>
      </w:tr>
      <w:tr w:rsidR="00D5514B">
        <w:tc>
          <w:tcPr>
            <w:tcW w:w="600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Bridge do Pacote de CALs Empresariais para Office 365</w:t>
            </w:r>
          </w:p>
        </w:tc>
      </w:tr>
      <w:tr w:rsidR="00D5514B">
        <w:tc>
          <w:tcPr>
            <w:tcW w:w="600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Bridge do Pacote de CALs Empresariais para Office 365 e Microsoft Intune</w:t>
            </w:r>
          </w:p>
        </w:tc>
      </w:tr>
    </w:tbl>
    <w:p w:rsidR="00D5514B" w:rsidRDefault="00D5514B">
      <w:pPr>
        <w:pStyle w:val="ProductList-Body"/>
      </w:pPr>
    </w:p>
    <w:p w:rsidR="00D5514B" w:rsidRDefault="00A259CE">
      <w:pPr>
        <w:pStyle w:val="ProductList-Offering2HeadingNoBorder"/>
        <w:outlineLvl w:val="2"/>
      </w:pPr>
      <w:r>
        <w:t>Serviços do Microsoft Dynamics 365</w:t>
      </w:r>
      <w:r>
        <w:fldChar w:fldCharType="begin"/>
      </w:r>
      <w:r>
        <w:instrText xml:space="preserve"> TC "</w:instrText>
      </w:r>
      <w:bookmarkStart w:id="367" w:name="_Toc526087273"/>
      <w:r>
        <w:instrText>Serviços do Microsoft Dynamics 365</w:instrText>
      </w:r>
      <w:bookmarkEnd w:id="367"/>
      <w:r>
        <w:instrText>" \l 3</w:instrText>
      </w:r>
      <w:r>
        <w:fldChar w:fldCharType="end"/>
      </w:r>
    </w:p>
    <w:p w:rsidR="00D5514B" w:rsidRDefault="00A259CE">
      <w:pPr>
        <w:pStyle w:val="ProductList-Body"/>
      </w:pPr>
      <w:r>
        <w:t>O Cliente deve adquirir licenças suficientes do Complemento do Business Central Cloud para cobrir t</w:t>
      </w:r>
      <w:r>
        <w:t>odos os seus usuários locais do Business Central.</w:t>
      </w:r>
    </w:p>
    <w:p w:rsidR="00D5514B" w:rsidRDefault="00D5514B">
      <w:pPr>
        <w:pStyle w:val="ProductList-Body"/>
      </w:pPr>
    </w:p>
    <w:tbl>
      <w:tblPr>
        <w:tblStyle w:val="PURTable"/>
        <w:tblW w:w="0" w:type="dxa"/>
        <w:tblLook w:val="04A0" w:firstRow="1" w:lastRow="0" w:firstColumn="1" w:lastColumn="0" w:noHBand="0" w:noVBand="1"/>
      </w:tblPr>
      <w:tblGrid>
        <w:gridCol w:w="5413"/>
        <w:gridCol w:w="5377"/>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12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de Tarefa do Dynamics AX</w:t>
            </w:r>
          </w:p>
        </w:tc>
      </w:tr>
      <w:tr w:rsidR="00D5514B">
        <w:tc>
          <w:tcPr>
            <w:tcW w:w="612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de Autoatendimento do Dynamics AX</w:t>
            </w:r>
          </w:p>
        </w:tc>
      </w:tr>
      <w:tr w:rsidR="00D5514B">
        <w:tc>
          <w:tcPr>
            <w:tcW w:w="612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Essentials</w:t>
            </w:r>
          </w:p>
        </w:tc>
      </w:tr>
      <w:tr w:rsidR="00D5514B">
        <w:tc>
          <w:tcPr>
            <w:tcW w:w="612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Team Members nas instalações</w:t>
            </w:r>
          </w:p>
        </w:tc>
      </w:tr>
      <w:tr w:rsidR="00D5514B">
        <w:tc>
          <w:tcPr>
            <w:tcW w:w="612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de Tarefa do Dynamics AX (Dispositivo)</w:t>
            </w:r>
          </w:p>
        </w:tc>
      </w:tr>
      <w:tr w:rsidR="00D5514B">
        <w:tc>
          <w:tcPr>
            <w:tcW w:w="612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Operations Device</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Operations Activity</w:t>
            </w:r>
          </w:p>
        </w:tc>
      </w:tr>
      <w:tr w:rsidR="00D5514B">
        <w:tc>
          <w:tcPr>
            <w:tcW w:w="612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Plano do Dynamics 365</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Empresarial/Funcional do Dynamics AX</w:t>
            </w:r>
          </w:p>
        </w:tc>
      </w:tr>
      <w:tr w:rsidR="00D5514B">
        <w:tc>
          <w:tcPr>
            <w:tcW w:w="612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Operations</w:t>
            </w:r>
          </w:p>
        </w:tc>
      </w:tr>
      <w:tr w:rsidR="00D5514B">
        <w:tc>
          <w:tcPr>
            <w:tcW w:w="612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Empresarial/Funcional do Dynamics AX</w:t>
            </w:r>
          </w:p>
        </w:tc>
      </w:tr>
      <w:tr w:rsidR="00D5514B">
        <w:tc>
          <w:tcPr>
            <w:tcW w:w="612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Operations</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Empresarial do Dynamics AX</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Basic</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Sales nas instalações</w:t>
            </w:r>
          </w:p>
        </w:tc>
      </w:tr>
      <w:tr w:rsidR="00D5514B">
        <w:tc>
          <w:tcPr>
            <w:tcW w:w="612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Plano de Engajamento de Clientes do Dynamics 365</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Basic</w:t>
            </w:r>
          </w:p>
        </w:tc>
      </w:tr>
      <w:tr w:rsidR="00D5514B">
        <w:tc>
          <w:tcPr>
            <w:tcW w:w="612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Professional</w:t>
            </w:r>
          </w:p>
        </w:tc>
      </w:tr>
      <w:tr w:rsidR="00D5514B">
        <w:tc>
          <w:tcPr>
            <w:tcW w:w="612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Sales nas instalações</w:t>
            </w:r>
          </w:p>
        </w:tc>
      </w:tr>
      <w:tr w:rsidR="00D5514B">
        <w:tc>
          <w:tcPr>
            <w:tcW w:w="612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Customer Service nas instalações</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Basic</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Customer Service nas instalações</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Dynamics 365 for Case Management CAL</w:t>
            </w:r>
          </w:p>
        </w:tc>
      </w:tr>
      <w:tr w:rsidR="00D5514B">
        <w:tc>
          <w:tcPr>
            <w:tcW w:w="612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Microsoft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Business</w:t>
            </w:r>
            <w:r>
              <w:t xml:space="preserve"> Central Premium</w:t>
            </w:r>
          </w:p>
        </w:tc>
      </w:tr>
      <w:tr w:rsidR="00D5514B">
        <w:tc>
          <w:tcPr>
            <w:tcW w:w="612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Business Central Essentials</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lastRenderedPageBreak/>
              <w:t>Complemento do Microsoft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Business Central Team Member</w:t>
            </w:r>
          </w:p>
        </w:tc>
      </w:tr>
    </w:tbl>
    <w:p w:rsidR="00D5514B" w:rsidRDefault="00D5514B">
      <w:pPr>
        <w:pStyle w:val="ProductList-Body"/>
      </w:pPr>
    </w:p>
    <w:p w:rsidR="00D5514B" w:rsidRDefault="00A259CE">
      <w:pPr>
        <w:pStyle w:val="ProductList-Offering2HeadingNoBorder"/>
        <w:outlineLvl w:val="2"/>
      </w:pPr>
      <w:r>
        <w:t>Aplicativos do Office 365</w:t>
      </w:r>
      <w:r>
        <w:fldChar w:fldCharType="begin"/>
      </w:r>
      <w:r>
        <w:instrText xml:space="preserve"> TC "</w:instrText>
      </w:r>
      <w:bookmarkStart w:id="368" w:name="_Toc526087274"/>
      <w:r>
        <w:instrText>Aplicativos do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7"/>
        <w:gridCol w:w="5233"/>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Visio Professional</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Visio Standard</w:t>
            </w:r>
          </w:p>
        </w:tc>
      </w:tr>
    </w:tbl>
    <w:p w:rsidR="00D5514B" w:rsidRDefault="00D5514B">
      <w:pPr>
        <w:pStyle w:val="ProductList-Body"/>
      </w:pPr>
    </w:p>
    <w:p w:rsidR="00D5514B" w:rsidRDefault="00A259CE">
      <w:pPr>
        <w:pStyle w:val="ProductList-Offering2HeadingNoBorder"/>
        <w:outlineLvl w:val="2"/>
      </w:pPr>
      <w:r>
        <w:t>Pacotes do Office 365</w:t>
      </w:r>
      <w:r>
        <w:fldChar w:fldCharType="begin"/>
      </w:r>
      <w:r>
        <w:instrText xml:space="preserve"> TC "</w:instrText>
      </w:r>
      <w:bookmarkStart w:id="369" w:name="_Toc526087275"/>
      <w:r>
        <w:instrText>Pacotes do Office 365</w:instrText>
      </w:r>
      <w:bookmarkEnd w:id="369"/>
      <w:r>
        <w:instrText>" \l 3</w:instrText>
      </w:r>
      <w:r>
        <w:fldChar w:fldCharType="end"/>
      </w:r>
    </w:p>
    <w:p w:rsidR="00D5514B" w:rsidRDefault="00A259CE">
      <w:pPr>
        <w:pStyle w:val="ProductList-Body"/>
      </w:pPr>
      <w:r>
        <w:t xml:space="preserve">SLs de Usuário do Complemento fornecem aos Usuários Licenciados direitos de acesso do software do Servidor equivalentes aos da Licença Qualificada de qualquer dispositivo. </w:t>
      </w:r>
    </w:p>
    <w:p w:rsidR="00D5514B" w:rsidRDefault="00D5514B">
      <w:pPr>
        <w:pStyle w:val="ProductList-Body"/>
      </w:pPr>
    </w:p>
    <w:tbl>
      <w:tblPr>
        <w:tblStyle w:val="PURTable"/>
        <w:tblW w:w="0" w:type="dxa"/>
        <w:tblLook w:val="04A0" w:firstRow="1" w:lastRow="0" w:firstColumn="1" w:lastColumn="0" w:noHBand="0" w:noVBand="1"/>
      </w:tblPr>
      <w:tblGrid>
        <w:gridCol w:w="5609"/>
        <w:gridCol w:w="5181"/>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Pacote CAL Principal ou</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D5514B" w:rsidRDefault="00A259CE">
            <w:pPr>
              <w:pStyle w:val="ProductList-TableBody"/>
            </w:pPr>
            <w:r>
              <w:t>Bridge do Pacote de CAL Principal para Enterprise Mobility + Security</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Enterprise/Governamental E3 sem Complementos ProPlus</w:t>
            </w:r>
          </w:p>
        </w:tc>
        <w:tc>
          <w:tcPr>
            <w:tcW w:w="588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Pacote de CALs Principais, ou Pacote de CALs Empresariais, ou</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Enterprise/Governamental E4 sem Complementos ProPlus</w:t>
            </w:r>
          </w:p>
        </w:tc>
        <w:tc>
          <w:tcPr>
            <w:tcW w:w="5880" w:type="dxa"/>
            <w:tcBorders>
              <w:top w:val="none" w:sz="4" w:space="0" w:color="6E6E6E"/>
              <w:left w:val="single" w:sz="4" w:space="0" w:color="6E6E6E"/>
              <w:bottom w:val="none" w:sz="4" w:space="0" w:color="6E6E6E"/>
              <w:right w:val="single" w:sz="4" w:space="0" w:color="6E6E6E"/>
            </w:tcBorders>
          </w:tcPr>
          <w:p w:rsidR="00D5514B" w:rsidRDefault="00A259CE">
            <w:pPr>
              <w:pStyle w:val="ProductList-TableBody"/>
            </w:pPr>
            <w:r>
              <w:t>Bridge do Pacote de CALs Principais para Enterprise Mobility + Security, ou</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D5514B" w:rsidRDefault="00A259CE">
            <w:pPr>
              <w:pStyle w:val="ProductList-TableBody"/>
            </w:pPr>
            <w:r>
              <w:t>Bridge do Pacote de CAL Empresarial para Enterprise Mobility + Security</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Office 365 Enterprise/Governamental E3</w:t>
            </w:r>
          </w:p>
        </w:tc>
        <w:tc>
          <w:tcPr>
            <w:tcW w:w="588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Pacote de CALs Principais e Office Professional Plus, ou</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Office 365 Enterprise/Governamental E4</w:t>
            </w:r>
          </w:p>
        </w:tc>
        <w:tc>
          <w:tcPr>
            <w:tcW w:w="5880" w:type="dxa"/>
            <w:tcBorders>
              <w:top w:val="none" w:sz="4" w:space="0" w:color="6E6E6E"/>
              <w:left w:val="single" w:sz="4" w:space="0" w:color="6E6E6E"/>
              <w:bottom w:val="none" w:sz="4" w:space="0" w:color="6E6E6E"/>
              <w:right w:val="single" w:sz="4" w:space="0" w:color="6E6E6E"/>
            </w:tcBorders>
          </w:tcPr>
          <w:p w:rsidR="00D5514B" w:rsidRDefault="00A259CE">
            <w:pPr>
              <w:pStyle w:val="ProductList-TableBody"/>
            </w:pPr>
            <w:r>
              <w:t>Bridge do Pacote de CALs Principais para Enterprise Mobility + Security e Office Professional Plus, ou</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Office 365 Enterprise/Gov</w:t>
            </w:r>
            <w:r>
              <w:t>ernamental E5</w:t>
            </w:r>
          </w:p>
        </w:tc>
        <w:tc>
          <w:tcPr>
            <w:tcW w:w="5880" w:type="dxa"/>
            <w:tcBorders>
              <w:top w:val="none" w:sz="4" w:space="0" w:color="6E6E6E"/>
              <w:left w:val="single" w:sz="4" w:space="0" w:color="6E6E6E"/>
              <w:bottom w:val="none" w:sz="4" w:space="0" w:color="6E6E6E"/>
              <w:right w:val="single" w:sz="4" w:space="0" w:color="6E6E6E"/>
            </w:tcBorders>
          </w:tcPr>
          <w:p w:rsidR="00D5514B" w:rsidRDefault="00A259CE">
            <w:pPr>
              <w:pStyle w:val="ProductList-TableBody"/>
            </w:pPr>
            <w:r>
              <w:t>CALs Empresariais e Office Professional Plus, ou</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D5514B" w:rsidRDefault="00A259CE">
            <w:pPr>
              <w:pStyle w:val="ProductList-TableBody"/>
            </w:pPr>
            <w:r>
              <w:t>Bridge do Pacote de CALs Empresariais para Enterprise Mobility + Security e Office Professional Plus, ou</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Office 365 Enterprise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Professional Plus</w:t>
            </w:r>
          </w:p>
        </w:tc>
      </w:tr>
    </w:tbl>
    <w:p w:rsidR="00D5514B" w:rsidRDefault="00D5514B">
      <w:pPr>
        <w:pStyle w:val="ProductList-Body"/>
      </w:pPr>
    </w:p>
    <w:p w:rsidR="00D5514B" w:rsidRDefault="00A259CE">
      <w:pPr>
        <w:pStyle w:val="ProductList-Offering2HeadingNoBorder"/>
        <w:outlineLvl w:val="2"/>
      </w:pPr>
      <w:r>
        <w:t>Proteção Avançada contra Ameaças do Office 365</w:t>
      </w:r>
      <w:r>
        <w:fldChar w:fldCharType="begin"/>
      </w:r>
      <w:r>
        <w:instrText xml:space="preserve"> TC "</w:instrText>
      </w:r>
      <w:bookmarkStart w:id="370" w:name="_Toc526087276"/>
      <w:r>
        <w:instrText>Proteção Avançada contra Ameaças do Office 365</w:instrText>
      </w:r>
      <w:bookmarkEnd w:id="370"/>
      <w:r>
        <w:instrText xml:space="preserve">" \l </w:instrText>
      </w:r>
      <w:r>
        <w:instrText>3</w:instrText>
      </w:r>
      <w:r>
        <w:fldChar w:fldCharType="end"/>
      </w:r>
    </w:p>
    <w:tbl>
      <w:tblPr>
        <w:tblStyle w:val="PURTable"/>
        <w:tblW w:w="0" w:type="dxa"/>
        <w:tblLook w:val="04A0" w:firstRow="1" w:lastRow="0" w:firstColumn="1" w:lastColumn="0" w:noHBand="0" w:noVBand="1"/>
      </w:tblPr>
      <w:tblGrid>
        <w:gridCol w:w="5557"/>
        <w:gridCol w:w="5233"/>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514B" w:rsidRDefault="00A259CE">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Microsoft 365 F1 ou E3</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F1, E1 ou E3</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Exchange Online Plano 1 ou Plano 2</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OneDrive for Business Plano 1 ou Plano 2</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SharePoint Online Plano 1 ou Plano 2</w:t>
            </w:r>
          </w:p>
        </w:tc>
      </w:tr>
    </w:tbl>
    <w:p w:rsidR="00D5514B" w:rsidRDefault="00D5514B">
      <w:pPr>
        <w:pStyle w:val="ProductList-Body"/>
      </w:pPr>
    </w:p>
    <w:p w:rsidR="00D5514B" w:rsidRDefault="00A259CE">
      <w:pPr>
        <w:pStyle w:val="ProductList-Offering2HeadingNoBorder"/>
        <w:outlineLvl w:val="2"/>
      </w:pPr>
      <w:r>
        <w:t>Complemento de Prevenção contra Perda de Dados do Office 365</w:t>
      </w:r>
      <w:r>
        <w:fldChar w:fldCharType="begin"/>
      </w:r>
      <w:r>
        <w:instrText xml:space="preserve"> TC "</w:instrText>
      </w:r>
      <w:bookmarkStart w:id="371" w:name="_Toc526087277"/>
      <w:r>
        <w:instrText>Complemento de Prevenção contra Perda de Dados do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7"/>
        <w:gridCol w:w="5233"/>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514B" w:rsidRDefault="00A259CE">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de Prevenção cont</w:t>
            </w:r>
            <w:r>
              <w:t>ra Perda de Dados do Office 365</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 xml:space="preserve">Microsoft 365 F1 </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F1 ou E1</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Business Essentials</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Quiosque do Exchange Online, Plano 1 ou Plano 2</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OneDrive para Business Plano 1</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SharePoint Online Plano 1 ou Plano 2</w:t>
            </w:r>
          </w:p>
        </w:tc>
      </w:tr>
    </w:tbl>
    <w:p w:rsidR="00D5514B" w:rsidRDefault="00D5514B">
      <w:pPr>
        <w:pStyle w:val="ProductList-Body"/>
      </w:pPr>
    </w:p>
    <w:p w:rsidR="00D5514B" w:rsidRDefault="00A259CE">
      <w:pPr>
        <w:pStyle w:val="ProductList-Offering2HeadingNoBorder"/>
        <w:outlineLvl w:val="2"/>
      </w:pPr>
      <w:r>
        <w:t xml:space="preserve">Office 365 Cloud App </w:t>
      </w:r>
      <w:r>
        <w:t>Security</w:t>
      </w:r>
      <w:r>
        <w:fldChar w:fldCharType="begin"/>
      </w:r>
      <w:r>
        <w:instrText xml:space="preserve"> TC "</w:instrText>
      </w:r>
      <w:bookmarkStart w:id="372" w:name="_Toc52608727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57"/>
        <w:gridCol w:w="5233"/>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514B" w:rsidRDefault="00A259CE">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 xml:space="preserve">Microsoft 365 F1 </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F1 ou E1</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Business Essentials</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Quiosque do Exchange Online, Plano 1 ou Plano 2</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OneDrive para Business Plano 1</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SharePoint Online Plano 1 ou Plano 2</w:t>
            </w:r>
          </w:p>
        </w:tc>
      </w:tr>
    </w:tbl>
    <w:p w:rsidR="00D5514B" w:rsidRDefault="00D5514B">
      <w:pPr>
        <w:pStyle w:val="ProductList-Body"/>
      </w:pPr>
    </w:p>
    <w:p w:rsidR="00D5514B" w:rsidRDefault="00A259CE">
      <w:pPr>
        <w:pStyle w:val="ProductList-Offering2HeadingNoBorder"/>
        <w:outlineLvl w:val="2"/>
      </w:pPr>
      <w:r>
        <w:t>Office 365 Threat Intelligence</w:t>
      </w:r>
      <w:r>
        <w:fldChar w:fldCharType="begin"/>
      </w:r>
      <w:r>
        <w:instrText xml:space="preserve"> TC "</w:instrText>
      </w:r>
      <w:bookmarkStart w:id="373" w:name="_Toc526087279"/>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57"/>
        <w:gridCol w:w="5233"/>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5514B" w:rsidRDefault="00A259CE">
            <w:pPr>
              <w:pStyle w:val="ProductList-TableBody"/>
            </w:pPr>
            <w:r>
              <w:rPr>
                <w:color w:val="FFFFFF"/>
              </w:rPr>
              <w:t>SL de Usuário Complementar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 xml:space="preserve">Microsoft 365 F1 </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F1 ou E1</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Business Essentials</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Quiosque do Exchange Online, Plano 1 ou Plano 2</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OneDrive para Business Plano 1</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SharePoint Online Plano 1 ou Plano 2</w:t>
            </w:r>
          </w:p>
        </w:tc>
      </w:tr>
    </w:tbl>
    <w:p w:rsidR="00D5514B" w:rsidRDefault="00D5514B">
      <w:pPr>
        <w:pStyle w:val="ProductList-Body"/>
      </w:pPr>
    </w:p>
    <w:p w:rsidR="00D5514B" w:rsidRDefault="00A259CE">
      <w:pPr>
        <w:pStyle w:val="ProductList-Offering2HeadingNoBorder"/>
        <w:outlineLvl w:val="2"/>
      </w:pPr>
      <w:r>
        <w:t>Recursos Multi-Geo no Office</w:t>
      </w:r>
      <w:r>
        <w:t xml:space="preserve"> 365</w:t>
      </w:r>
      <w:r>
        <w:fldChar w:fldCharType="begin"/>
      </w:r>
      <w:r>
        <w:instrText xml:space="preserve"> TC "</w:instrText>
      </w:r>
      <w:bookmarkStart w:id="374" w:name="_Toc526087280"/>
      <w:r>
        <w:instrText>Recursos Multi-Geo no Office 365</w:instrText>
      </w:r>
      <w:bookmarkEnd w:id="374"/>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557"/>
        <w:gridCol w:w="5233"/>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Recursos Multi-Geo no Complemento do Office 365</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Microsoft 365 F1, E3 ou E5</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F1, E1, E3 ou E5</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Exchange Online Plano 1 ou Plano 2</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OneDrive for Business Plano 1 ou Plano 2</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SharePoint Online Plano 1 ou Plano 2</w:t>
            </w:r>
          </w:p>
        </w:tc>
      </w:tr>
    </w:tbl>
    <w:p w:rsidR="00D5514B" w:rsidRDefault="00D5514B">
      <w:pPr>
        <w:pStyle w:val="ProductList-Body"/>
      </w:pPr>
    </w:p>
    <w:p w:rsidR="00D5514B" w:rsidRDefault="00A259CE">
      <w:pPr>
        <w:pStyle w:val="ProductList-Offering2HeadingNoBorder"/>
        <w:outlineLvl w:val="2"/>
      </w:pPr>
      <w:r>
        <w:t>Exchange Online</w:t>
      </w:r>
      <w:r>
        <w:fldChar w:fldCharType="begin"/>
      </w:r>
      <w:r>
        <w:instrText xml:space="preserve"> TC "</w:instrText>
      </w:r>
      <w:bookmarkStart w:id="375" w:name="_Toc526087281"/>
      <w:r>
        <w:instrText>Exchange Online</w:instrText>
      </w:r>
      <w:bookmarkEnd w:id="375"/>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661"/>
        <w:gridCol w:w="5129"/>
      </w:tblGrid>
      <w:tr w:rsidR="00D551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36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Exchange Standard</w:t>
            </w:r>
          </w:p>
        </w:tc>
      </w:tr>
      <w:tr w:rsidR="00D5514B">
        <w:tc>
          <w:tcPr>
            <w:tcW w:w="636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CALs Principais</w:t>
            </w:r>
          </w:p>
        </w:tc>
      </w:tr>
    </w:tbl>
    <w:p w:rsidR="00D5514B" w:rsidRDefault="00D5514B">
      <w:pPr>
        <w:pStyle w:val="ProductList-Body"/>
      </w:pPr>
    </w:p>
    <w:p w:rsidR="00D5514B" w:rsidRDefault="00A259CE">
      <w:pPr>
        <w:pStyle w:val="ProductList-Offering2HeadingNoBorder"/>
        <w:outlineLvl w:val="2"/>
      </w:pPr>
      <w:r>
        <w:t>Project Online</w:t>
      </w:r>
      <w:r>
        <w:fldChar w:fldCharType="begin"/>
      </w:r>
      <w:r>
        <w:instrText xml:space="preserve"> TC "</w:instrText>
      </w:r>
      <w:bookmarkStart w:id="376" w:name="_Toc526087282"/>
      <w:r>
        <w:instrText>Project Online</w:instrText>
      </w:r>
      <w:bookmarkEnd w:id="376"/>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661"/>
        <w:gridCol w:w="5129"/>
      </w:tblGrid>
      <w:tr w:rsidR="00D551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3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Project Professional</w:t>
            </w:r>
          </w:p>
        </w:tc>
      </w:tr>
      <w:tr w:rsidR="00D5514B">
        <w:tc>
          <w:tcPr>
            <w:tcW w:w="63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r>
      <w:tr w:rsidR="00D5514B">
        <w:tc>
          <w:tcPr>
            <w:tcW w:w="63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Project Standard</w:t>
            </w:r>
          </w:p>
        </w:tc>
      </w:tr>
      <w:tr w:rsidR="00D5514B">
        <w:tc>
          <w:tcPr>
            <w:tcW w:w="63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r>
      <w:tr w:rsidR="00D5514B">
        <w:tc>
          <w:tcPr>
            <w:tcW w:w="63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CAL do Project Server</w:t>
            </w:r>
          </w:p>
        </w:tc>
      </w:tr>
      <w:tr w:rsidR="00D5514B">
        <w:tc>
          <w:tcPr>
            <w:tcW w:w="63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r>
      <w:tr w:rsidR="00D5514B">
        <w:tc>
          <w:tcPr>
            <w:tcW w:w="63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Complemento Project Online Premium</w:t>
            </w:r>
          </w:p>
        </w:tc>
        <w:tc>
          <w:tcPr>
            <w:tcW w:w="576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r>
    </w:tbl>
    <w:p w:rsidR="00D5514B" w:rsidRDefault="00D5514B">
      <w:pPr>
        <w:pStyle w:val="ProductList-Body"/>
      </w:pPr>
    </w:p>
    <w:p w:rsidR="00D5514B" w:rsidRDefault="00A259CE">
      <w:pPr>
        <w:pStyle w:val="ProductList-Offering2HeadingNoBorder"/>
        <w:outlineLvl w:val="2"/>
      </w:pPr>
      <w:r>
        <w:t>SharePoint Online</w:t>
      </w:r>
      <w:r>
        <w:fldChar w:fldCharType="begin"/>
      </w:r>
      <w:r>
        <w:instrText xml:space="preserve"> TC "</w:instrText>
      </w:r>
      <w:bookmarkStart w:id="377" w:name="_Toc526087283"/>
      <w:r>
        <w:instrText>SharePoint Online</w:instrText>
      </w:r>
      <w:bookmarkEnd w:id="377"/>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661"/>
        <w:gridCol w:w="5129"/>
      </w:tblGrid>
      <w:tr w:rsidR="00D551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36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Padrão do SharePoint</w:t>
            </w:r>
          </w:p>
        </w:tc>
      </w:tr>
      <w:tr w:rsidR="00D5514B">
        <w:tc>
          <w:tcPr>
            <w:tcW w:w="636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CALs Principais</w:t>
            </w:r>
          </w:p>
        </w:tc>
      </w:tr>
    </w:tbl>
    <w:p w:rsidR="00D5514B" w:rsidRDefault="00D5514B">
      <w:pPr>
        <w:pStyle w:val="ProductList-Body"/>
      </w:pPr>
    </w:p>
    <w:p w:rsidR="00D5514B" w:rsidRDefault="00A259CE">
      <w:pPr>
        <w:pStyle w:val="ProductList-Offering2HeadingNoBorder"/>
        <w:outlineLvl w:val="2"/>
      </w:pPr>
      <w:r>
        <w:t>Skype for Business Online</w:t>
      </w:r>
      <w:r>
        <w:fldChar w:fldCharType="begin"/>
      </w:r>
      <w:r>
        <w:instrText xml:space="preserve"> TC "</w:instrText>
      </w:r>
      <w:bookmarkStart w:id="378" w:name="_Toc526087284"/>
      <w:r>
        <w:instrText>Skype for Business Online</w:instrText>
      </w:r>
      <w:bookmarkEnd w:id="378"/>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765"/>
        <w:gridCol w:w="5025"/>
      </w:tblGrid>
      <w:tr w:rsidR="00D5514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564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48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Skype for Business Online Plano 1</w:t>
            </w:r>
          </w:p>
        </w:tc>
        <w:tc>
          <w:tcPr>
            <w:tcW w:w="56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Padrão do Skype for Business</w:t>
            </w:r>
          </w:p>
        </w:tc>
      </w:tr>
      <w:tr w:rsidR="00D5514B">
        <w:tc>
          <w:tcPr>
            <w:tcW w:w="648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CALs Principais</w:t>
            </w:r>
          </w:p>
        </w:tc>
      </w:tr>
    </w:tbl>
    <w:p w:rsidR="00D5514B" w:rsidRDefault="00D5514B">
      <w:pPr>
        <w:pStyle w:val="ProductList-Body"/>
      </w:pPr>
    </w:p>
    <w:p w:rsidR="00D5514B" w:rsidRDefault="00A259CE">
      <w:pPr>
        <w:pStyle w:val="ProductList-Offering2HeadingNoBorder"/>
        <w:outlineLvl w:val="2"/>
      </w:pPr>
      <w:r>
        <w:lastRenderedPageBreak/>
        <w:t>Microsoft Intune</w:t>
      </w:r>
      <w:r>
        <w:fldChar w:fldCharType="begin"/>
      </w:r>
      <w:r>
        <w:instrText xml:space="preserve"> TC "</w:instrText>
      </w:r>
      <w:bookmarkStart w:id="379" w:name="_Toc526087285"/>
      <w:r>
        <w:instrText>Microsoft Intune</w:instrText>
      </w:r>
      <w:bookmarkEnd w:id="379"/>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661"/>
        <w:gridCol w:w="5129"/>
      </w:tblGrid>
      <w:tr w:rsidR="00D5514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36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CALs Principais</w:t>
            </w:r>
          </w:p>
        </w:tc>
      </w:tr>
      <w:tr w:rsidR="00D5514B">
        <w:tc>
          <w:tcPr>
            <w:tcW w:w="636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 Empresarial</w:t>
            </w:r>
          </w:p>
        </w:tc>
      </w:tr>
      <w:tr w:rsidR="00D5514B">
        <w:tc>
          <w:tcPr>
            <w:tcW w:w="636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CALs Principais</w:t>
            </w:r>
          </w:p>
        </w:tc>
      </w:tr>
      <w:tr w:rsidR="00D5514B">
        <w:tc>
          <w:tcPr>
            <w:tcW w:w="636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 Empresarial</w:t>
            </w:r>
          </w:p>
        </w:tc>
      </w:tr>
    </w:tbl>
    <w:p w:rsidR="00D5514B" w:rsidRDefault="00D5514B">
      <w:pPr>
        <w:pStyle w:val="ProductList-Body"/>
      </w:pP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OfferingGroupHeading"/>
        <w:outlineLvl w:val="1"/>
      </w:pPr>
      <w:bookmarkStart w:id="380" w:name="_Sec1240"/>
      <w:r>
        <w:t>De SA</w:t>
      </w:r>
      <w:bookmarkEnd w:id="380"/>
      <w:r>
        <w:fldChar w:fldCharType="begin"/>
      </w:r>
      <w:r>
        <w:instrText xml:space="preserve"> TC "</w:instrText>
      </w:r>
      <w:bookmarkStart w:id="381" w:name="_Toc526087286"/>
      <w:r>
        <w:instrText>De SA</w:instrText>
      </w:r>
      <w:bookmarkEnd w:id="381"/>
      <w:r>
        <w:instrText>" \l 2</w:instrText>
      </w:r>
      <w:r>
        <w:fldChar w:fldCharType="end"/>
      </w:r>
    </w:p>
    <w:p w:rsidR="00D5514B" w:rsidRDefault="00A259CE">
      <w:pPr>
        <w:pStyle w:val="ProductList-Body"/>
      </w:pPr>
      <w:r>
        <w:t>O Cliente pode adquirir SLs de SA em vez de SA para Licenças perpétuas pagas integralmente, observadas as seguintes c</w:t>
      </w:r>
      <w:r>
        <w:t>ondições:</w:t>
      </w:r>
    </w:p>
    <w:p w:rsidR="00D5514B" w:rsidRDefault="00A259CE">
      <w:pPr>
        <w:pStyle w:val="ProductList-Bullet"/>
        <w:numPr>
          <w:ilvl w:val="0"/>
          <w:numId w:val="66"/>
        </w:numPr>
      </w:pPr>
      <w:r>
        <w:t xml:space="preserve">O Cliente deve ter SA ativo ou em processo de renovação de cobertura para as Licenças Qualificadas correspondentes </w:t>
      </w:r>
    </w:p>
    <w:p w:rsidR="00D5514B" w:rsidRDefault="00A259CE">
      <w:pPr>
        <w:pStyle w:val="ProductList-Bullet"/>
        <w:numPr>
          <w:ilvl w:val="0"/>
          <w:numId w:val="66"/>
        </w:numPr>
      </w:pPr>
      <w:r>
        <w:t xml:space="preserve">O Cliente deve adquirir mais de uma SL de SA para cada Licença Qualificada, a menos que previsto de outro modo neste Apêndice. </w:t>
      </w:r>
    </w:p>
    <w:p w:rsidR="00D5514B" w:rsidRDefault="00A259CE">
      <w:pPr>
        <w:pStyle w:val="ProductList-Bullet"/>
        <w:numPr>
          <w:ilvl w:val="0"/>
          <w:numId w:val="66"/>
        </w:numPr>
      </w:pPr>
      <w:r>
        <w:t xml:space="preserve">O </w:t>
      </w:r>
      <w:r>
        <w:t xml:space="preserve">Cliente deve adquirir SLs de SA no aniversário de registro ou renovação </w:t>
      </w:r>
    </w:p>
    <w:p w:rsidR="00D5514B" w:rsidRDefault="00D5514B">
      <w:pPr>
        <w:pStyle w:val="ProductList-Body"/>
      </w:pPr>
    </w:p>
    <w:p w:rsidR="00D5514B" w:rsidRDefault="00A259CE">
      <w:pPr>
        <w:pStyle w:val="ProductList-Body"/>
      </w:pPr>
      <w:r>
        <w:t>Clientes com Assinatura de Contrato Enterprise (EAS) que tenham cobertura de assinatura contínua nas Licenças Qualificadas por no mínimo três anos podem adquirir as SLs de SA corresp</w:t>
      </w:r>
      <w:r>
        <w:t>ondentes. Os Clientes que estão renovando um contrato poderão renovar SLs de SA até o número de SLs de SA correspondentes que estão prestes a expirar. Em sua próxima renovação de Registro, os clientes que licenciaram as assinaturas do pacote Office 365 ant</w:t>
      </w:r>
      <w:r>
        <w:t>es de 1º de agosto de 2014 de acordo com os termos de um Registro atual poderão comprar SLs de Usuário de SA para licenciar todos os respectivos usuários do Office 365, incluindo aqueles adicionados durante o restante do seu prazo de Registro atual.</w:t>
      </w:r>
    </w:p>
    <w:p w:rsidR="00D5514B" w:rsidRDefault="00D5514B">
      <w:pPr>
        <w:pStyle w:val="ProductList-Body"/>
      </w:pPr>
    </w:p>
    <w:p w:rsidR="00D5514B" w:rsidRDefault="00A259CE">
      <w:pPr>
        <w:pStyle w:val="ProductList-Body"/>
      </w:pPr>
      <w:r>
        <w:t xml:space="preserve">Como </w:t>
      </w:r>
      <w:r>
        <w:t>única exceção, o cliente poderá comprar um número maior de SLs de Usuário de SA se (1) o Cliente comprar SL de Usuário de SA para todos os usuários de seus Dispositivos Qualificados e (2) no caso de licenças de Sistema Operacional de Desktop Windows, o Cli</w:t>
      </w:r>
      <w:r>
        <w:t xml:space="preserve">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rsidR="00D5514B" w:rsidRDefault="00D5514B">
      <w:pPr>
        <w:pStyle w:val="ProductList-Body"/>
      </w:pPr>
    </w:p>
    <w:p w:rsidR="00D5514B" w:rsidRDefault="00A259CE">
      <w:pPr>
        <w:pStyle w:val="ProductList-Offering2HeadingNoBorder"/>
        <w:outlineLvl w:val="2"/>
      </w:pPr>
      <w:r>
        <w:t>Pacotes CAL</w:t>
      </w:r>
      <w:r>
        <w:fldChar w:fldCharType="begin"/>
      </w:r>
      <w:r>
        <w:instrText xml:space="preserve"> TC "</w:instrText>
      </w:r>
      <w:bookmarkStart w:id="382" w:name="_Toc526087287"/>
      <w:r>
        <w:instrText>Pacotes CAL</w:instrText>
      </w:r>
      <w:bookmarkEnd w:id="382"/>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457"/>
        <w:gridCol w:w="5333"/>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w:t>
            </w:r>
            <w:r>
              <w:rPr>
                <w:color w:val="FFFFFF"/>
              </w:rPr>
              <w:t>icada(s)</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Core/Pacote de CAL Empresarial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SA para Parent CAL Suite</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SA para Parent CAL Suite</w:t>
            </w:r>
          </w:p>
        </w:tc>
      </w:tr>
    </w:tbl>
    <w:p w:rsidR="00D5514B" w:rsidRDefault="00D5514B">
      <w:pPr>
        <w:pStyle w:val="ProductList-Body"/>
      </w:pPr>
    </w:p>
    <w:p w:rsidR="00D5514B" w:rsidRDefault="00A259CE">
      <w:pPr>
        <w:pStyle w:val="ProductList-Offering2HeadingNoBorder"/>
        <w:outlineLvl w:val="2"/>
      </w:pPr>
      <w:r>
        <w:t xml:space="preserve">Sistema Operacional Windows </w:t>
      </w:r>
      <w:r>
        <w:t>Desktop</w:t>
      </w:r>
      <w:r>
        <w:fldChar w:fldCharType="begin"/>
      </w:r>
      <w:r>
        <w:instrText xml:space="preserve"> TC "</w:instrText>
      </w:r>
      <w:bookmarkStart w:id="383" w:name="_Toc526087288"/>
      <w:r>
        <w:instrText>Sistema Operacional Windows Desktop</w:instrText>
      </w:r>
      <w:bookmarkEnd w:id="383"/>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433"/>
        <w:gridCol w:w="5357"/>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1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SA para o Sistema Operacional Windows Desktop</w:t>
            </w:r>
          </w:p>
        </w:tc>
      </w:tr>
    </w:tbl>
    <w:p w:rsidR="00D5514B" w:rsidRDefault="00D5514B">
      <w:pPr>
        <w:pStyle w:val="ProductList-Body"/>
      </w:pPr>
    </w:p>
    <w:p w:rsidR="00D5514B" w:rsidRDefault="00D5514B">
      <w:pPr>
        <w:pStyle w:val="ProductList-Body"/>
      </w:pPr>
    </w:p>
    <w:p w:rsidR="00D5514B" w:rsidRDefault="00A259CE">
      <w:pPr>
        <w:pStyle w:val="ProductList-Offering2HeadingNoBorder"/>
        <w:outlineLvl w:val="2"/>
      </w:pPr>
      <w:r>
        <w:t>Microsoft Operations Management and Security</w:t>
      </w:r>
      <w:r>
        <w:fldChar w:fldCharType="begin"/>
      </w:r>
      <w:r>
        <w:instrText xml:space="preserve"> TC "</w:instrText>
      </w:r>
      <w:bookmarkStart w:id="384" w:name="_Toc526087289"/>
      <w:r>
        <w:instrText>Microsoft Operations Management and Security</w:instrText>
      </w:r>
      <w:bookmarkEnd w:id="384"/>
      <w:r>
        <w:instrText>" \l 3</w:instrText>
      </w:r>
      <w:r>
        <w:fldChar w:fldCharType="end"/>
      </w:r>
    </w:p>
    <w:p w:rsidR="00D5514B" w:rsidRDefault="00D5514B">
      <w:pPr>
        <w:pStyle w:val="ProductList-Body"/>
      </w:pPr>
    </w:p>
    <w:p w:rsidR="00D5514B" w:rsidRDefault="00A259CE">
      <w:pPr>
        <w:pStyle w:val="ProductList-Body"/>
      </w:pPr>
      <w:r>
        <w:t>Para cada Licença Qualificada, o Cliente poderá comprar uma combinação de SLs de SA E1 e E2 até a Quantidade Permitida.</w:t>
      </w:r>
    </w:p>
    <w:p w:rsidR="00D5514B" w:rsidRDefault="00D5514B">
      <w:pPr>
        <w:pStyle w:val="ProductList-Body"/>
      </w:pPr>
    </w:p>
    <w:tbl>
      <w:tblPr>
        <w:tblStyle w:val="PURTable"/>
        <w:tblW w:w="0" w:type="dxa"/>
        <w:tblLook w:val="04A0" w:firstRow="1" w:lastRow="0" w:firstColumn="1" w:lastColumn="0" w:noHBand="0" w:noVBand="1"/>
      </w:tblPr>
      <w:tblGrid>
        <w:gridCol w:w="3421"/>
        <w:gridCol w:w="3748"/>
        <w:gridCol w:w="3621"/>
      </w:tblGrid>
      <w:tr w:rsidR="00D5514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4160" w:type="dxa"/>
            <w:tcBorders>
              <w:top w:val="single" w:sz="4" w:space="0" w:color="0070C0"/>
            </w:tcBorders>
            <w:shd w:val="clear" w:color="auto" w:fill="0070C0"/>
          </w:tcPr>
          <w:p w:rsidR="00D5514B" w:rsidRDefault="00A259CE">
            <w:pPr>
              <w:pStyle w:val="ProductList-TableBody"/>
            </w:pPr>
            <w:r>
              <w:rPr>
                <w:color w:val="FFFFFF"/>
              </w:rPr>
              <w:t>Licença(s) Qualificada(s)</w:t>
            </w:r>
          </w:p>
        </w:tc>
        <w:tc>
          <w:tcPr>
            <w:tcW w:w="404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Quantidade Qualificada</w:t>
            </w:r>
          </w:p>
        </w:tc>
      </w:tr>
      <w:tr w:rsidR="00D5514B">
        <w:tc>
          <w:tcPr>
            <w:tcW w:w="3800" w:type="dxa"/>
            <w:tcBorders>
              <w:top w:val="single" w:sz="4" w:space="0" w:color="6E6E6E"/>
              <w:left w:val="single" w:sz="4" w:space="0" w:color="6E6E6E"/>
              <w:bottom w:val="none" w:sz="4" w:space="0" w:color="6E6E6E"/>
            </w:tcBorders>
          </w:tcPr>
          <w:p w:rsidR="00D5514B" w:rsidRDefault="00A259CE">
            <w:pPr>
              <w:pStyle w:val="ProductList-TableBody"/>
            </w:pPr>
            <w:r>
              <w:t>Operations Management and Security E1/E2 de SA</w:t>
            </w:r>
          </w:p>
        </w:tc>
        <w:tc>
          <w:tcPr>
            <w:tcW w:w="4160" w:type="dxa"/>
          </w:tcPr>
          <w:p w:rsidR="00D5514B" w:rsidRDefault="00A259CE">
            <w:pPr>
              <w:pStyle w:val="ProductList-TableBody"/>
            </w:pPr>
            <w:r>
              <w:t>Core Infrastructure Server Suite Standard (pacote com 2 Licenças Principais)</w:t>
            </w:r>
          </w:p>
        </w:tc>
        <w:tc>
          <w:tcPr>
            <w:tcW w:w="4040" w:type="dxa"/>
            <w:tcBorders>
              <w:top w:val="single" w:sz="4" w:space="0" w:color="6E6E6E"/>
              <w:bottom w:val="none" w:sz="4" w:space="0" w:color="6E6E6E"/>
              <w:right w:val="single" w:sz="4" w:space="0" w:color="6E6E6E"/>
            </w:tcBorders>
          </w:tcPr>
          <w:p w:rsidR="00D5514B" w:rsidRDefault="00A259CE">
            <w:pPr>
              <w:pStyle w:val="ProductList-TableBody"/>
            </w:pPr>
            <w:r>
              <w:t>1/4 (requer no mínimo 4 licenças qualificadas)</w:t>
            </w:r>
          </w:p>
        </w:tc>
      </w:tr>
      <w:tr w:rsidR="00D5514B">
        <w:tc>
          <w:tcPr>
            <w:tcW w:w="3800" w:type="dxa"/>
            <w:tcBorders>
              <w:top w:val="none" w:sz="4" w:space="0" w:color="6E6E6E"/>
              <w:left w:val="single" w:sz="4" w:space="0" w:color="6E6E6E"/>
              <w:bottom w:val="single" w:sz="4" w:space="0" w:color="6E6E6E"/>
            </w:tcBorders>
          </w:tcPr>
          <w:p w:rsidR="00D5514B" w:rsidRDefault="00D5514B">
            <w:pPr>
              <w:pStyle w:val="ProductList-TableBody"/>
            </w:pPr>
          </w:p>
        </w:tc>
        <w:tc>
          <w:tcPr>
            <w:tcW w:w="4160" w:type="dxa"/>
          </w:tcPr>
          <w:p w:rsidR="00D5514B" w:rsidRDefault="00A259CE">
            <w:pPr>
              <w:pStyle w:val="ProductList-TableBody"/>
            </w:pPr>
            <w:r>
              <w:t>System Center Standard (pacote com duas Licenças Principais)</w:t>
            </w:r>
          </w:p>
        </w:tc>
        <w:tc>
          <w:tcPr>
            <w:tcW w:w="4040" w:type="dxa"/>
            <w:tcBorders>
              <w:top w:val="none" w:sz="4" w:space="0" w:color="6E6E6E"/>
              <w:bottom w:val="single" w:sz="4" w:space="0" w:color="6E6E6E"/>
              <w:right w:val="single" w:sz="4" w:space="0" w:color="6E6E6E"/>
            </w:tcBorders>
          </w:tcPr>
          <w:p w:rsidR="00D5514B" w:rsidRDefault="00D5514B">
            <w:pPr>
              <w:pStyle w:val="ProductList-TableBody"/>
            </w:pPr>
          </w:p>
        </w:tc>
      </w:tr>
      <w:tr w:rsidR="00D5514B">
        <w:tc>
          <w:tcPr>
            <w:tcW w:w="3800" w:type="dxa"/>
            <w:tcBorders>
              <w:top w:val="single" w:sz="4" w:space="0" w:color="6E6E6E"/>
              <w:left w:val="single" w:sz="4" w:space="0" w:color="6E6E6E"/>
              <w:bottom w:val="none" w:sz="4" w:space="0" w:color="6E6E6E"/>
            </w:tcBorders>
          </w:tcPr>
          <w:p w:rsidR="00D5514B" w:rsidRDefault="00A259CE">
            <w:pPr>
              <w:pStyle w:val="ProductList-TableBody"/>
            </w:pPr>
            <w:r>
              <w:t>Operations Management and Security E1/E2 de SA</w:t>
            </w:r>
          </w:p>
        </w:tc>
        <w:tc>
          <w:tcPr>
            <w:tcW w:w="4160" w:type="dxa"/>
          </w:tcPr>
          <w:p w:rsidR="00D5514B" w:rsidRDefault="00A259CE">
            <w:pPr>
              <w:pStyle w:val="ProductList-TableBody"/>
            </w:pPr>
            <w:r>
              <w:t>Core Infrastructure Server Suite Datacenter (pacote com 2 Licenças Principais)</w:t>
            </w:r>
          </w:p>
        </w:tc>
        <w:tc>
          <w:tcPr>
            <w:tcW w:w="4040" w:type="dxa"/>
            <w:tcBorders>
              <w:top w:val="single" w:sz="4" w:space="0" w:color="6E6E6E"/>
              <w:bottom w:val="none" w:sz="4" w:space="0" w:color="6E6E6E"/>
              <w:right w:val="single" w:sz="4" w:space="0" w:color="6E6E6E"/>
            </w:tcBorders>
          </w:tcPr>
          <w:p w:rsidR="00D5514B" w:rsidRDefault="00A259CE">
            <w:pPr>
              <w:pStyle w:val="ProductList-TableBody"/>
            </w:pPr>
            <w:r>
              <w:t>1</w:t>
            </w:r>
          </w:p>
        </w:tc>
      </w:tr>
      <w:tr w:rsidR="00D5514B">
        <w:tc>
          <w:tcPr>
            <w:tcW w:w="3800" w:type="dxa"/>
            <w:tcBorders>
              <w:top w:val="none" w:sz="4" w:space="0" w:color="6E6E6E"/>
              <w:left w:val="single" w:sz="4" w:space="0" w:color="6E6E6E"/>
              <w:bottom w:val="single" w:sz="4" w:space="0" w:color="6E6E6E"/>
            </w:tcBorders>
          </w:tcPr>
          <w:p w:rsidR="00D5514B" w:rsidRDefault="00D5514B">
            <w:pPr>
              <w:pStyle w:val="ProductList-TableBody"/>
            </w:pPr>
          </w:p>
        </w:tc>
        <w:tc>
          <w:tcPr>
            <w:tcW w:w="4160" w:type="dxa"/>
          </w:tcPr>
          <w:p w:rsidR="00D5514B" w:rsidRDefault="00A259CE">
            <w:pPr>
              <w:pStyle w:val="ProductList-TableBody"/>
            </w:pPr>
            <w:r>
              <w:t>System Center Datacenter (pacote com duas Licenças Principais)</w:t>
            </w:r>
          </w:p>
        </w:tc>
        <w:tc>
          <w:tcPr>
            <w:tcW w:w="4040" w:type="dxa"/>
            <w:tcBorders>
              <w:top w:val="none" w:sz="4" w:space="0" w:color="6E6E6E"/>
              <w:bottom w:val="single" w:sz="4" w:space="0" w:color="6E6E6E"/>
              <w:right w:val="single" w:sz="4" w:space="0" w:color="6E6E6E"/>
            </w:tcBorders>
          </w:tcPr>
          <w:p w:rsidR="00D5514B" w:rsidRDefault="00D5514B">
            <w:pPr>
              <w:pStyle w:val="ProductList-TableBody"/>
            </w:pPr>
          </w:p>
        </w:tc>
      </w:tr>
      <w:tr w:rsidR="00D5514B">
        <w:tc>
          <w:tcPr>
            <w:tcW w:w="3800" w:type="dxa"/>
            <w:tcBorders>
              <w:top w:val="single" w:sz="4" w:space="0" w:color="6E6E6E"/>
              <w:left w:val="single" w:sz="4" w:space="0" w:color="6E6E6E"/>
              <w:bottom w:val="none" w:sz="4" w:space="0" w:color="6E6E6E"/>
            </w:tcBorders>
          </w:tcPr>
          <w:p w:rsidR="00D5514B" w:rsidRDefault="00A259CE">
            <w:pPr>
              <w:pStyle w:val="ProductList-TableBody"/>
            </w:pPr>
            <w:r>
              <w:lastRenderedPageBreak/>
              <w:t>Operations Management and Security E1/E2 de SA</w:t>
            </w:r>
          </w:p>
        </w:tc>
        <w:tc>
          <w:tcPr>
            <w:tcW w:w="4160" w:type="dxa"/>
          </w:tcPr>
          <w:p w:rsidR="00D5514B" w:rsidRDefault="00A259CE">
            <w:pPr>
              <w:pStyle w:val="ProductList-TableBody"/>
            </w:pPr>
            <w:r>
              <w:t>Core Infrastru</w:t>
            </w:r>
            <w:r>
              <w:t>cture Server Suite Standard (dois processadores)</w:t>
            </w:r>
          </w:p>
        </w:tc>
        <w:tc>
          <w:tcPr>
            <w:tcW w:w="4040" w:type="dxa"/>
            <w:tcBorders>
              <w:top w:val="single" w:sz="4" w:space="0" w:color="6E6E6E"/>
              <w:bottom w:val="none" w:sz="4" w:space="0" w:color="6E6E6E"/>
              <w:right w:val="single" w:sz="4" w:space="0" w:color="6E6E6E"/>
            </w:tcBorders>
          </w:tcPr>
          <w:p w:rsidR="00D5514B" w:rsidRDefault="00A259CE">
            <w:pPr>
              <w:pStyle w:val="ProductList-TableBody"/>
            </w:pPr>
            <w:r>
              <w:t>2</w:t>
            </w:r>
          </w:p>
        </w:tc>
      </w:tr>
      <w:tr w:rsidR="00D5514B">
        <w:tc>
          <w:tcPr>
            <w:tcW w:w="3800" w:type="dxa"/>
            <w:tcBorders>
              <w:top w:val="none" w:sz="4" w:space="0" w:color="6E6E6E"/>
              <w:left w:val="single" w:sz="4" w:space="0" w:color="6E6E6E"/>
              <w:bottom w:val="single" w:sz="4" w:space="0" w:color="6E6E6E"/>
            </w:tcBorders>
          </w:tcPr>
          <w:p w:rsidR="00D5514B" w:rsidRDefault="00D5514B">
            <w:pPr>
              <w:pStyle w:val="ProductList-TableBody"/>
            </w:pPr>
          </w:p>
        </w:tc>
        <w:tc>
          <w:tcPr>
            <w:tcW w:w="4160" w:type="dxa"/>
          </w:tcPr>
          <w:p w:rsidR="00D5514B" w:rsidRDefault="00A259CE">
            <w:pPr>
              <w:pStyle w:val="ProductList-TableBody"/>
            </w:pPr>
            <w:r>
              <w:t>System Center Standard (dois processadores)</w:t>
            </w:r>
          </w:p>
        </w:tc>
        <w:tc>
          <w:tcPr>
            <w:tcW w:w="4040" w:type="dxa"/>
            <w:tcBorders>
              <w:top w:val="none" w:sz="4" w:space="0" w:color="6E6E6E"/>
              <w:bottom w:val="single" w:sz="4" w:space="0" w:color="6E6E6E"/>
              <w:right w:val="single" w:sz="4" w:space="0" w:color="6E6E6E"/>
            </w:tcBorders>
          </w:tcPr>
          <w:p w:rsidR="00D5514B" w:rsidRDefault="00D5514B">
            <w:pPr>
              <w:pStyle w:val="ProductList-TableBody"/>
            </w:pPr>
          </w:p>
        </w:tc>
      </w:tr>
      <w:tr w:rsidR="00D5514B">
        <w:tc>
          <w:tcPr>
            <w:tcW w:w="380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Operations Management and Security E1/E2 de SA</w:t>
            </w:r>
          </w:p>
        </w:tc>
        <w:tc>
          <w:tcPr>
            <w:tcW w:w="4160" w:type="dxa"/>
            <w:tcBorders>
              <w:left w:val="single" w:sz="4" w:space="0" w:color="6E6E6E"/>
              <w:right w:val="single" w:sz="4" w:space="0" w:color="6E6E6E"/>
            </w:tcBorders>
          </w:tcPr>
          <w:p w:rsidR="00D5514B" w:rsidRDefault="00A259CE">
            <w:pPr>
              <w:pStyle w:val="ProductList-TableBody"/>
            </w:pPr>
            <w:r>
              <w:t>Core Infrastructure Server Suite Datacenter (dois processadores)</w:t>
            </w:r>
          </w:p>
        </w:tc>
        <w:tc>
          <w:tcPr>
            <w:tcW w:w="40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8</w:t>
            </w:r>
          </w:p>
        </w:tc>
      </w:tr>
      <w:tr w:rsidR="00D5514B">
        <w:tc>
          <w:tcPr>
            <w:tcW w:w="380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4160" w:type="dxa"/>
            <w:tcBorders>
              <w:left w:val="single" w:sz="4" w:space="0" w:color="6E6E6E"/>
              <w:bottom w:val="single" w:sz="4" w:space="0" w:color="6E6E6E"/>
              <w:right w:val="single" w:sz="4" w:space="0" w:color="6E6E6E"/>
            </w:tcBorders>
          </w:tcPr>
          <w:p w:rsidR="00D5514B" w:rsidRDefault="00A259CE">
            <w:pPr>
              <w:pStyle w:val="ProductList-TableBody"/>
            </w:pPr>
            <w:r>
              <w:t>System Center Datacenter (dois processadores)</w:t>
            </w:r>
          </w:p>
        </w:tc>
        <w:tc>
          <w:tcPr>
            <w:tcW w:w="40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r>
    </w:tbl>
    <w:p w:rsidR="00D5514B" w:rsidRDefault="00D5514B">
      <w:pPr>
        <w:pStyle w:val="ProductList-Body"/>
      </w:pPr>
    </w:p>
    <w:p w:rsidR="00D5514B" w:rsidRDefault="00A259CE">
      <w:pPr>
        <w:pStyle w:val="ProductList-Offering2HeadingNoBorder"/>
        <w:outlineLvl w:val="2"/>
      </w:pPr>
      <w:r>
        <w:t>Microsoft 365</w:t>
      </w:r>
      <w:r>
        <w:fldChar w:fldCharType="begin"/>
      </w:r>
      <w:r>
        <w:instrText xml:space="preserve"> TC "</w:instrText>
      </w:r>
      <w:bookmarkStart w:id="385" w:name="_Toc526087290"/>
      <w:r>
        <w:instrText>Microsoft 365</w:instrText>
      </w:r>
      <w:bookmarkEnd w:id="385"/>
      <w:r>
        <w:instrText xml:space="preserve"> " \l 3</w:instrText>
      </w:r>
      <w:r>
        <w:fldChar w:fldCharType="end"/>
      </w:r>
    </w:p>
    <w:p w:rsidR="00D5514B" w:rsidRDefault="00D5514B">
      <w:pPr>
        <w:pStyle w:val="ProductList-Body"/>
      </w:pPr>
    </w:p>
    <w:p w:rsidR="00D5514B" w:rsidRDefault="00A259CE">
      <w:pPr>
        <w:pStyle w:val="ProductList-Body"/>
      </w:pPr>
      <w:r>
        <w:t>Para comprar uma SL de Usuário de SA do Microsoft 365, o cliente deve satisfazer as exigências de elegibilidade e de cessão de Licença para cada componente do Micros</w:t>
      </w:r>
      <w:r>
        <w:t>oft 365. As SLs de Usuário de SA do Microsoft 365 propiciam os mesmos Benefícios de SA dos componentes de SA da SL de Usuário de SA do Microsoft 365. Os componentes do Microsoft 365 E3/E5 são o Enterprise E3/E5 do Office 365, Enterprise Mobility + Security</w:t>
      </w:r>
      <w:r>
        <w:t xml:space="preserve"> E3/E5 e Enterprise E3/E5 do Windows 10 por Usuário. </w:t>
      </w:r>
    </w:p>
    <w:p w:rsidR="00D5514B" w:rsidRDefault="00D5514B">
      <w:pPr>
        <w:pStyle w:val="ProductList-Body"/>
      </w:pPr>
    </w:p>
    <w:tbl>
      <w:tblPr>
        <w:tblStyle w:val="PURTable"/>
        <w:tblW w:w="0" w:type="dxa"/>
        <w:tblLook w:val="04A0" w:firstRow="1" w:lastRow="0" w:firstColumn="1" w:lastColumn="0" w:noHBand="0" w:noVBand="1"/>
      </w:tblPr>
      <w:tblGrid>
        <w:gridCol w:w="5536"/>
        <w:gridCol w:w="5254"/>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SA para o Sistema Operacional Windows Desktop, e</w:t>
            </w:r>
          </w:p>
          <w:p w:rsidR="00D5514B" w:rsidRDefault="00A259CE">
            <w:pPr>
              <w:pStyle w:val="ProductList-TableBody"/>
            </w:pPr>
            <w:r>
              <w:t>Pacote Core/CAL Empresarial, e</w:t>
            </w:r>
          </w:p>
          <w:p w:rsidR="00D5514B" w:rsidRDefault="00A259CE">
            <w:pPr>
              <w:pStyle w:val="ProductList-TableBody"/>
            </w:pPr>
            <w:r>
              <w:t>Office Professional Plus</w:t>
            </w:r>
          </w:p>
        </w:tc>
      </w:tr>
    </w:tbl>
    <w:p w:rsidR="00D5514B" w:rsidRDefault="00D5514B">
      <w:pPr>
        <w:pStyle w:val="ProductList-Body"/>
      </w:pPr>
    </w:p>
    <w:p w:rsidR="00D5514B" w:rsidRDefault="00A259CE">
      <w:pPr>
        <w:pStyle w:val="ProductList-Offering2HeadingNoBorder"/>
        <w:outlineLvl w:val="2"/>
      </w:pPr>
      <w:r>
        <w:t>Enterprise Mobility + Security</w:t>
      </w:r>
      <w:r>
        <w:fldChar w:fldCharType="begin"/>
      </w:r>
      <w:r>
        <w:instrText xml:space="preserve"> TC "</w:instrText>
      </w:r>
      <w:bookmarkStart w:id="386" w:name="_Toc526087291"/>
      <w:r>
        <w:instrText>Enterprise Mobility + Security</w:instrText>
      </w:r>
      <w:bookmarkEnd w:id="386"/>
      <w:r>
        <w:instrText xml:space="preserve"> " \l 3</w:instrText>
      </w:r>
      <w:r>
        <w:fldChar w:fldCharType="end"/>
      </w:r>
    </w:p>
    <w:p w:rsidR="00D5514B" w:rsidRDefault="00D5514B">
      <w:pPr>
        <w:pStyle w:val="ProductList-Body"/>
      </w:pPr>
    </w:p>
    <w:p w:rsidR="00D5514B" w:rsidRDefault="00A259CE">
      <w:pPr>
        <w:pStyle w:val="ProductList-Body"/>
      </w:pPr>
      <w:r>
        <w:t>SLs de Usuário de SA do Enterprise Mobility + Security qualificam o Cliente a Benefícios de SA com base nas Licenças Qualificadas.</w:t>
      </w:r>
    </w:p>
    <w:p w:rsidR="00D5514B" w:rsidRDefault="00D5514B">
      <w:pPr>
        <w:pStyle w:val="ProductList-Body"/>
      </w:pPr>
    </w:p>
    <w:p w:rsidR="00D5514B" w:rsidRDefault="00A259CE">
      <w:pPr>
        <w:pStyle w:val="ProductList-Body"/>
      </w:pPr>
      <w:r>
        <w:t>SLs de Usuário de SA requerem CAL Suite Bridges ou USLs correspondentes relacionadas abaixo:</w:t>
      </w:r>
    </w:p>
    <w:p w:rsidR="00D5514B" w:rsidRDefault="00D5514B">
      <w:pPr>
        <w:pStyle w:val="ProductList-Body"/>
      </w:pPr>
    </w:p>
    <w:tbl>
      <w:tblPr>
        <w:tblStyle w:val="PURTable"/>
        <w:tblW w:w="0" w:type="dxa"/>
        <w:tblLook w:val="04A0" w:firstRow="1" w:lastRow="0" w:firstColumn="1" w:lastColumn="0" w:noHBand="0" w:noVBand="1"/>
      </w:tblPr>
      <w:tblGrid>
        <w:gridCol w:w="3683"/>
        <w:gridCol w:w="3713"/>
        <w:gridCol w:w="3394"/>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rsidR="00D5514B" w:rsidRDefault="00A259CE">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CAL Suite Bridge ou USL são necessárias</w:t>
            </w:r>
          </w:p>
        </w:tc>
      </w:tr>
      <w:tr w:rsidR="00D5514B">
        <w:tc>
          <w:tcPr>
            <w:tcW w:w="416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Core CAL Bridge para Enterprise Mobility + Security ou Office 365 Enterprise/Government E1, E3, E5</w:t>
            </w:r>
          </w:p>
        </w:tc>
      </w:tr>
      <w:tr w:rsidR="00D5514B">
        <w:tc>
          <w:tcPr>
            <w:tcW w:w="416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Pacote de CAL Empresarial</w:t>
            </w:r>
          </w:p>
        </w:tc>
        <w:tc>
          <w:tcPr>
            <w:tcW w:w="36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Enterprise CAL Bridge para Enterprise Mobility + Security ou Office 365 Enterprise/Government E3, E5</w:t>
            </w:r>
          </w:p>
        </w:tc>
      </w:tr>
    </w:tbl>
    <w:p w:rsidR="00D5514B" w:rsidRDefault="00D5514B">
      <w:pPr>
        <w:pStyle w:val="ProductList-Body"/>
      </w:pPr>
    </w:p>
    <w:p w:rsidR="00D5514B" w:rsidRDefault="00A259CE">
      <w:pPr>
        <w:pStyle w:val="ProductList-Offering2HeadingNoBorder"/>
        <w:outlineLvl w:val="2"/>
      </w:pPr>
      <w:r>
        <w:t xml:space="preserve">Serviços do Microsoft </w:t>
      </w:r>
      <w:r>
        <w:t>Dynamics 365</w:t>
      </w:r>
      <w:r>
        <w:fldChar w:fldCharType="begin"/>
      </w:r>
      <w:r>
        <w:instrText xml:space="preserve"> TC "</w:instrText>
      </w:r>
      <w:bookmarkStart w:id="387" w:name="_Toc526087292"/>
      <w:r>
        <w:instrText>Serviços do Microsoft Dynamics 365</w:instrText>
      </w:r>
      <w:bookmarkEnd w:id="387"/>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510"/>
        <w:gridCol w:w="5280"/>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Dynamics 365 for Team Members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de Tarefa do Dynamics AX</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de Autoatendimento do Dynamics AX</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Essentials</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Team Members nas instalações</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Dynamics 365 for Operations Device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de Tarefa do Dynamics AX (Dispositivo)</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Operations Device</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365 for Operations Activity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Operations Activity</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Plano do Dynamics 365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Empresarial/Funcional do Dynamics AX</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Operations</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Dynamics 365 for Retail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Empresarial/Funcional do Dynamics AX</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Operations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365 for Talent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Empresarial do Dynamics AX</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365 for Sales Professional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Basic</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365 for Sales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Sales nas Instalações</w:t>
            </w:r>
          </w:p>
        </w:tc>
      </w:tr>
      <w:tr w:rsidR="00D5514B">
        <w:tc>
          <w:tcPr>
            <w:tcW w:w="624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Plano de Engajamento de Clientes do Dynamics 365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Basic</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Professional</w:t>
            </w:r>
          </w:p>
        </w:tc>
      </w:tr>
      <w:tr w:rsidR="00D5514B">
        <w:tc>
          <w:tcPr>
            <w:tcW w:w="6240" w:type="dxa"/>
            <w:tcBorders>
              <w:top w:val="none" w:sz="4" w:space="0" w:color="6E6E6E"/>
              <w:left w:val="single" w:sz="4" w:space="0" w:color="6E6E6E"/>
              <w:bottom w:val="non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Customer Service nas instalações</w:t>
            </w:r>
          </w:p>
        </w:tc>
      </w:tr>
      <w:tr w:rsidR="00D5514B">
        <w:tc>
          <w:tcPr>
            <w:tcW w:w="624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Sales nas instalações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365 for Customer Service Professional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CRM Basic</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365 for Customer Service Enterprise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365 for Customer Service nas Instalações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Dynamics 365 for Case Management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Dynamics for Sales nas instalações</w:t>
            </w:r>
          </w:p>
        </w:tc>
      </w:tr>
    </w:tbl>
    <w:p w:rsidR="00D5514B" w:rsidRDefault="00D5514B">
      <w:pPr>
        <w:pStyle w:val="ProductList-Body"/>
      </w:pPr>
    </w:p>
    <w:p w:rsidR="00D5514B" w:rsidRDefault="00A259CE">
      <w:pPr>
        <w:pStyle w:val="ProductList-Offering2HeadingNoBorder"/>
        <w:outlineLvl w:val="2"/>
      </w:pPr>
      <w:r>
        <w:t>Aplicativos do Office 365</w:t>
      </w:r>
      <w:r>
        <w:fldChar w:fldCharType="begin"/>
      </w:r>
      <w:r>
        <w:instrText xml:space="preserve"> TC "</w:instrText>
      </w:r>
      <w:bookmarkStart w:id="388" w:name="_Toc526087293"/>
      <w:r>
        <w:instrText>Aplicativos do Office 365</w:instrText>
      </w:r>
      <w:bookmarkEnd w:id="388"/>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528"/>
        <w:gridCol w:w="5262"/>
      </w:tblGrid>
      <w:tr w:rsidR="00D5514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Office Professional Plus</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Visio Professional</w:t>
            </w:r>
          </w:p>
        </w:tc>
      </w:tr>
      <w:tr w:rsidR="00D5514B">
        <w:tc>
          <w:tcPr>
            <w:tcW w:w="624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Visio Online Plano 1 de SA</w:t>
            </w:r>
          </w:p>
        </w:tc>
        <w:tc>
          <w:tcPr>
            <w:tcW w:w="58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Visio Standard</w:t>
            </w:r>
          </w:p>
        </w:tc>
      </w:tr>
    </w:tbl>
    <w:p w:rsidR="00D5514B" w:rsidRDefault="00D5514B">
      <w:pPr>
        <w:pStyle w:val="ProductList-Body"/>
      </w:pPr>
    </w:p>
    <w:p w:rsidR="00D5514B" w:rsidRDefault="00A259CE">
      <w:pPr>
        <w:pStyle w:val="ProductList-Offering2HeadingNoBorder"/>
        <w:outlineLvl w:val="2"/>
      </w:pPr>
      <w:r>
        <w:t>Pacotes do Office 365</w:t>
      </w:r>
      <w:r>
        <w:fldChar w:fldCharType="begin"/>
      </w:r>
      <w:r>
        <w:instrText xml:space="preserve"> TC "</w:instrText>
      </w:r>
      <w:bookmarkStart w:id="389" w:name="_Toc526087294"/>
      <w:r>
        <w:instrText>Pacotes do Office 365</w:instrText>
      </w:r>
      <w:bookmarkEnd w:id="389"/>
      <w:r>
        <w:instrText>" \l 3</w:instrText>
      </w:r>
      <w:r>
        <w:fldChar w:fldCharType="end"/>
      </w:r>
    </w:p>
    <w:p w:rsidR="00D5514B" w:rsidRDefault="00D5514B">
      <w:pPr>
        <w:pStyle w:val="ProductList-Body"/>
      </w:pPr>
    </w:p>
    <w:p w:rsidR="00D5514B" w:rsidRDefault="00A259CE">
      <w:pPr>
        <w:pStyle w:val="ProductList-Body"/>
      </w:pPr>
      <w:r>
        <w:t>SLs de Usuário de SA do Office 365 (Enterprise E1, E3, E5 e Government E1, E3, E4) proporcionam os mesmos Benefícios de SA das Licenças Qualificadas.</w:t>
      </w:r>
    </w:p>
    <w:p w:rsidR="00D5514B" w:rsidRDefault="00D5514B">
      <w:pPr>
        <w:pStyle w:val="ProductList-Body"/>
      </w:pPr>
    </w:p>
    <w:p w:rsidR="00D5514B" w:rsidRDefault="00A259CE">
      <w:pPr>
        <w:pStyle w:val="ProductList-Body"/>
      </w:pPr>
      <w:r>
        <w:t>SLs de Usuário de SA requerem CAL Suite Bridges ou USLs correspondentes relacionadas abaixo:</w:t>
      </w:r>
    </w:p>
    <w:p w:rsidR="00D5514B" w:rsidRDefault="00D5514B">
      <w:pPr>
        <w:pStyle w:val="ProductList-Body"/>
      </w:pPr>
    </w:p>
    <w:tbl>
      <w:tblPr>
        <w:tblStyle w:val="PURTable"/>
        <w:tblW w:w="0" w:type="dxa"/>
        <w:tblLook w:val="04A0" w:firstRow="1" w:lastRow="0" w:firstColumn="1" w:lastColumn="0" w:noHBand="0" w:noVBand="1"/>
      </w:tblPr>
      <w:tblGrid>
        <w:gridCol w:w="3773"/>
        <w:gridCol w:w="3367"/>
        <w:gridCol w:w="3650"/>
      </w:tblGrid>
      <w:tr w:rsidR="00D5514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3800" w:type="dxa"/>
            <w:tcBorders>
              <w:top w:val="single" w:sz="4" w:space="0" w:color="0070C0"/>
            </w:tcBorders>
            <w:shd w:val="clear" w:color="auto" w:fill="0070C0"/>
          </w:tcPr>
          <w:p w:rsidR="00D5514B" w:rsidRDefault="00A259CE">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CAL Suite Bridge ou USL são necessárias</w:t>
            </w:r>
          </w:p>
        </w:tc>
      </w:tr>
      <w:tr w:rsidR="00D5514B">
        <w:tc>
          <w:tcPr>
            <w:tcW w:w="4160" w:type="dxa"/>
            <w:tcBorders>
              <w:top w:val="single" w:sz="4" w:space="0" w:color="6E6E6E"/>
              <w:left w:val="single" w:sz="4" w:space="0" w:color="6E6E6E"/>
              <w:bottom w:val="single" w:sz="4" w:space="0" w:color="6E6E6E"/>
            </w:tcBorders>
          </w:tcPr>
          <w:p w:rsidR="00D5514B" w:rsidRDefault="00A259CE">
            <w:pPr>
              <w:pStyle w:val="ProductList-TableBody"/>
            </w:pPr>
            <w:r>
              <w:t>Office 365 Enterprise/Government E1 de SA</w:t>
            </w:r>
          </w:p>
        </w:tc>
        <w:tc>
          <w:tcPr>
            <w:tcW w:w="3800" w:type="dxa"/>
          </w:tcPr>
          <w:p w:rsidR="00D5514B" w:rsidRDefault="00A259CE">
            <w:pPr>
              <w:pStyle w:val="ProductList-TableBody"/>
            </w:pPr>
            <w:r>
              <w:t>Pacote de CALs Principais</w:t>
            </w:r>
          </w:p>
        </w:tc>
        <w:tc>
          <w:tcPr>
            <w:tcW w:w="4160" w:type="dxa"/>
            <w:tcBorders>
              <w:top w:val="single" w:sz="4" w:space="0" w:color="6E6E6E"/>
              <w:bottom w:val="none" w:sz="4" w:space="0" w:color="6E6E6E"/>
              <w:right w:val="single" w:sz="4" w:space="0" w:color="6E6E6E"/>
            </w:tcBorders>
          </w:tcPr>
          <w:p w:rsidR="00D5514B" w:rsidRDefault="00A259CE">
            <w:pPr>
              <w:pStyle w:val="ProductList-TableBody"/>
            </w:pPr>
            <w:r>
              <w:t>Core CAL Bridge para Office 365 ou</w:t>
            </w:r>
          </w:p>
          <w:p w:rsidR="00D5514B" w:rsidRDefault="00A259CE">
            <w:pPr>
              <w:pStyle w:val="ProductList-TableBody"/>
            </w:pPr>
            <w:r>
              <w:t>Enterprise Mobility + Security</w:t>
            </w:r>
          </w:p>
        </w:tc>
      </w:tr>
      <w:tr w:rsidR="00D5514B">
        <w:tc>
          <w:tcPr>
            <w:tcW w:w="4160" w:type="dxa"/>
            <w:tcBorders>
              <w:top w:val="single" w:sz="4" w:space="0" w:color="6E6E6E"/>
              <w:left w:val="single" w:sz="4" w:space="0" w:color="6E6E6E"/>
              <w:bottom w:val="single" w:sz="4" w:space="0" w:color="6E6E6E"/>
            </w:tcBorders>
          </w:tcPr>
          <w:p w:rsidR="00D5514B" w:rsidRDefault="00A259CE">
            <w:pPr>
              <w:pStyle w:val="ProductList-TableBody"/>
            </w:pPr>
            <w:r>
              <w:t>Office 365 (Enterprise E3, E5 e Government E3, E4) de SA</w:t>
            </w:r>
          </w:p>
        </w:tc>
        <w:tc>
          <w:tcPr>
            <w:tcW w:w="3800" w:type="dxa"/>
          </w:tcPr>
          <w:p w:rsidR="00D5514B" w:rsidRDefault="00A259CE">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rsidR="00D5514B" w:rsidRDefault="00D5514B">
            <w:pPr>
              <w:pStyle w:val="ProductList-TableBody"/>
            </w:pPr>
          </w:p>
        </w:tc>
      </w:tr>
      <w:tr w:rsidR="00D5514B">
        <w:tc>
          <w:tcPr>
            <w:tcW w:w="4160" w:type="dxa"/>
            <w:tcBorders>
              <w:top w:val="single" w:sz="4" w:space="0" w:color="6E6E6E"/>
              <w:left w:val="single" w:sz="4" w:space="0" w:color="6E6E6E"/>
              <w:bottom w:val="single" w:sz="4" w:space="0" w:color="6E6E6E"/>
            </w:tcBorders>
          </w:tcPr>
          <w:p w:rsidR="00D5514B" w:rsidRDefault="00A259CE">
            <w:pPr>
              <w:pStyle w:val="ProductList-TableBody"/>
            </w:pPr>
            <w:r>
              <w:t>Office 365 (Enterprise E3, E5 e Government E3, E4) de SA</w:t>
            </w:r>
          </w:p>
        </w:tc>
        <w:tc>
          <w:tcPr>
            <w:tcW w:w="3800" w:type="dxa"/>
          </w:tcPr>
          <w:p w:rsidR="00D5514B" w:rsidRDefault="00A259CE">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rsidR="00D5514B" w:rsidRDefault="00A259CE">
            <w:pPr>
              <w:pStyle w:val="ProductList-TableBody"/>
            </w:pPr>
            <w:r>
              <w:t>Enterprise CAL Bridge para Office 365 ou</w:t>
            </w:r>
          </w:p>
          <w:p w:rsidR="00D5514B" w:rsidRDefault="00A259CE">
            <w:pPr>
              <w:pStyle w:val="ProductList-TableBody"/>
            </w:pPr>
            <w:r>
              <w:t>Enterprise Mobility + Security</w:t>
            </w:r>
          </w:p>
        </w:tc>
      </w:tr>
    </w:tbl>
    <w:p w:rsidR="00D5514B" w:rsidRDefault="00D5514B">
      <w:pPr>
        <w:pStyle w:val="ProductList-Body"/>
      </w:pPr>
    </w:p>
    <w:p w:rsidR="00D5514B" w:rsidRDefault="00A259CE">
      <w:pPr>
        <w:pStyle w:val="ProductList-Offering2HeadingNoBorder"/>
        <w:outlineLvl w:val="2"/>
      </w:pPr>
      <w:r>
        <w:t>Project Online</w:t>
      </w:r>
      <w:r>
        <w:fldChar w:fldCharType="begin"/>
      </w:r>
      <w:r>
        <w:instrText xml:space="preserve"> TC "</w:instrText>
      </w:r>
      <w:bookmarkStart w:id="390" w:name="_Toc526087295"/>
      <w:r>
        <w:instrText>Project Online</w:instrText>
      </w:r>
      <w:bookmarkEnd w:id="390"/>
      <w:r>
        <w:instrText>" \l 3</w:instrText>
      </w:r>
      <w:r>
        <w:fldChar w:fldCharType="end"/>
      </w:r>
    </w:p>
    <w:p w:rsidR="00D5514B" w:rsidRDefault="00D5514B">
      <w:pPr>
        <w:pStyle w:val="ProductList-Body"/>
      </w:pPr>
    </w:p>
    <w:tbl>
      <w:tblPr>
        <w:tblStyle w:val="PURTable"/>
        <w:tblW w:w="0" w:type="dxa"/>
        <w:tblLook w:val="04A0" w:firstRow="1" w:lastRow="0" w:firstColumn="1" w:lastColumn="0" w:noHBand="0" w:noVBand="1"/>
      </w:tblPr>
      <w:tblGrid>
        <w:gridCol w:w="5441"/>
        <w:gridCol w:w="5349"/>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5514B" w:rsidRDefault="00A259CE">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rsidR="00D5514B" w:rsidRDefault="00A259CE">
            <w:pPr>
              <w:pStyle w:val="ProductList-TableBody"/>
            </w:pPr>
            <w:r>
              <w:rPr>
                <w:color w:val="FFFFFF"/>
              </w:rPr>
              <w:t>Licença(s) Qualificada(s)</w:t>
            </w:r>
          </w:p>
        </w:tc>
      </w:tr>
      <w:tr w:rsidR="00D5514B">
        <w:tc>
          <w:tcPr>
            <w:tcW w:w="612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Project Professional</w:t>
            </w:r>
          </w:p>
        </w:tc>
      </w:tr>
      <w:tr w:rsidR="00D5514B">
        <w:tc>
          <w:tcPr>
            <w:tcW w:w="612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Project Server</w:t>
            </w:r>
          </w:p>
        </w:tc>
      </w:tr>
      <w:tr w:rsidR="00D5514B">
        <w:tc>
          <w:tcPr>
            <w:tcW w:w="6120" w:type="dxa"/>
            <w:tcBorders>
              <w:top w:val="single" w:sz="4" w:space="0" w:color="6E6E6E"/>
              <w:left w:val="single" w:sz="4" w:space="0" w:color="6E6E6E"/>
              <w:bottom w:val="none" w:sz="4" w:space="0" w:color="6E6E6E"/>
              <w:right w:val="single" w:sz="4" w:space="0" w:color="6E6E6E"/>
            </w:tcBorders>
          </w:tcPr>
          <w:p w:rsidR="00D5514B" w:rsidRDefault="00A259CE">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Project Professional</w:t>
            </w:r>
          </w:p>
        </w:tc>
      </w:tr>
      <w:tr w:rsidR="00D5514B">
        <w:tc>
          <w:tcPr>
            <w:tcW w:w="6120" w:type="dxa"/>
            <w:tcBorders>
              <w:top w:val="none" w:sz="4" w:space="0" w:color="6E6E6E"/>
              <w:left w:val="single" w:sz="4" w:space="0" w:color="6E6E6E"/>
              <w:bottom w:val="single" w:sz="4" w:space="0" w:color="6E6E6E"/>
              <w:right w:val="single" w:sz="4" w:space="0" w:color="6E6E6E"/>
            </w:tcBorders>
          </w:tcPr>
          <w:p w:rsidR="00D5514B" w:rsidRDefault="00D5514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CAL do Project Server</w:t>
            </w:r>
          </w:p>
        </w:tc>
      </w:tr>
    </w:tbl>
    <w:p w:rsidR="00D5514B" w:rsidRDefault="00A259CE">
      <w:pPr>
        <w:pStyle w:val="ProductList-SectionHeading"/>
        <w:pageBreakBefore/>
        <w:outlineLvl w:val="0"/>
      </w:pPr>
      <w:bookmarkStart w:id="391" w:name="_Sec562"/>
      <w:bookmarkEnd w:id="358"/>
      <w:r>
        <w:lastRenderedPageBreak/>
        <w:t>Apêndice D – Serviços Profissionais.</w:t>
      </w:r>
      <w:r>
        <w:fldChar w:fldCharType="begin"/>
      </w:r>
      <w:r>
        <w:instrText xml:space="preserve"> TC "</w:instrText>
      </w:r>
      <w:bookmarkStart w:id="392" w:name="_Toc526087296"/>
      <w:r>
        <w:instrText>Apêndice D – Serviços Profissionais.</w:instrText>
      </w:r>
      <w:bookmarkEnd w:id="392"/>
      <w:r>
        <w:instrText>" \l 1</w:instrText>
      </w:r>
      <w:r>
        <w:fldChar w:fldCharType="end"/>
      </w:r>
    </w:p>
    <w:p w:rsidR="00D5514B" w:rsidRDefault="00A259CE">
      <w:pPr>
        <w:pStyle w:val="ProductList-Body"/>
      </w:pPr>
      <w:r>
        <w:t>Os Serviços Profissionais disponíveis por meio do Licenciamento por Volume da Microsoft são descritos abaixo.</w:t>
      </w:r>
    </w:p>
    <w:p w:rsidR="00D5514B" w:rsidRDefault="00A259CE">
      <w:pPr>
        <w:pStyle w:val="ProductList-Offering1Heading"/>
        <w:outlineLvl w:val="1"/>
      </w:pPr>
      <w:bookmarkStart w:id="393" w:name="_Sec565"/>
      <w:r>
        <w:t>Ofertas de Suporte do Microsoft Premier</w:t>
      </w:r>
      <w:bookmarkEnd w:id="393"/>
      <w:r>
        <w:fldChar w:fldCharType="begin"/>
      </w:r>
      <w:r>
        <w:instrText xml:space="preserve"> TC "</w:instrText>
      </w:r>
      <w:bookmarkStart w:id="394" w:name="_Toc526087297"/>
      <w:r>
        <w:instrText>Ofertas de Suporte do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D5514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jc w:val="center"/>
            </w:pPr>
            <w:r>
              <w:rPr>
                <w:color w:val="FFFFFF"/>
              </w:rPr>
              <w:t>Premier Plus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Mensal</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Até 10 horas</w:t>
            </w:r>
          </w:p>
          <w:p w:rsidR="00D5514B" w:rsidRDefault="00A259CE">
            <w:pPr>
              <w:pStyle w:val="ProductList-TableBody"/>
            </w:pPr>
            <w:r>
              <w:t>+ 1 Verificação de Integridade</w:t>
            </w:r>
          </w:p>
          <w:p w:rsidR="00D5514B" w:rsidRDefault="00A259C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Até 160 horas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Até 140 horas</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jc w:val="center"/>
            </w:pPr>
            <w:r>
              <w:t>X</w:t>
            </w:r>
          </w:p>
        </w:tc>
      </w:tr>
      <w:tr w:rsidR="00D5514B">
        <w:tc>
          <w:tcPr>
            <w:tcW w:w="404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Pacotes de 20</w:t>
            </w:r>
          </w:p>
        </w:tc>
      </w:tr>
    </w:tbl>
    <w:p w:rsidR="00D5514B" w:rsidRDefault="00A259CE">
      <w:pPr>
        <w:pStyle w:val="ProductList-Body"/>
      </w:pPr>
      <w:r>
        <w:rPr>
          <w:vertAlign w:val="superscript"/>
        </w:rPr>
        <w:t xml:space="preserve">1 </w:t>
      </w:r>
      <w:r>
        <w:rPr>
          <w:i/>
        </w:rPr>
        <w:t>O Horário Comercial é definido localmente.</w:t>
      </w:r>
    </w:p>
    <w:p w:rsidR="00D5514B" w:rsidRDefault="00D5514B">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D551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Resposta Esperada do Cliente</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Impacto catastrófico nos negócios: </w:t>
            </w:r>
          </w:p>
          <w:p w:rsidR="00D5514B" w:rsidRDefault="00A259CE">
            <w:pPr>
              <w:pStyle w:val="ProductList-TableBody"/>
            </w:pPr>
            <w:r>
              <w:t>Perda total de um processo comercial essencial (crítico) e não é possível dar continuidade ao trabalho de maneira razoável</w:t>
            </w:r>
          </w:p>
          <w:p w:rsidR="00D5514B" w:rsidRDefault="00A259CE">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Resposta à 1ª chamada em 1 hora ou menos</w:t>
            </w:r>
          </w:p>
          <w:p w:rsidR="00D5514B" w:rsidRDefault="00A259CE">
            <w:pPr>
              <w:pStyle w:val="ProductList-TableBody"/>
            </w:pPr>
            <w:r>
              <w:t>Os Recursos da Microsoft serão encaminhados para o local do cl</w:t>
            </w:r>
            <w:r>
              <w:t>iente o mais rápido possível</w:t>
            </w:r>
          </w:p>
          <w:p w:rsidR="00D5514B" w:rsidRDefault="00A259CE">
            <w:pPr>
              <w:pStyle w:val="ProductList-TableBody"/>
            </w:pPr>
            <w:r>
              <w:t>Esforço contínuo 24 horas por dia, 7 dias por semana</w:t>
            </w:r>
          </w:p>
          <w:p w:rsidR="00D5514B" w:rsidRDefault="00A259CE">
            <w:pPr>
              <w:pStyle w:val="ProductList-TableBody"/>
            </w:pPr>
            <w:r>
              <w:t>Escalonamento rápido na Microsoft para equipes do Produto</w:t>
            </w:r>
          </w:p>
          <w:p w:rsidR="00D5514B" w:rsidRDefault="00A259CE">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Notificação aos Executivos Sêniores do Cliente </w:t>
            </w:r>
          </w:p>
          <w:p w:rsidR="00D5514B" w:rsidRDefault="00A259CE">
            <w:pPr>
              <w:pStyle w:val="ProductList-TableBody"/>
            </w:pPr>
            <w:r>
              <w:t>Alocação de recursos adequados para manter os esforços contínuos 24 horas por dia, 7 dias por semana</w:t>
            </w:r>
            <w:r>
              <w:rPr>
                <w:vertAlign w:val="superscript"/>
              </w:rPr>
              <w:t>2</w:t>
            </w:r>
          </w:p>
          <w:p w:rsidR="00D5514B" w:rsidRDefault="00A259CE">
            <w:pPr>
              <w:pStyle w:val="ProductList-TableBody"/>
            </w:pPr>
            <w:r>
              <w:t>Acesso e resposta rápidos da autoridade de controle de alterações</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Impacto crítico nos negócios: </w:t>
            </w:r>
          </w:p>
          <w:p w:rsidR="00D5514B" w:rsidRDefault="00A259CE">
            <w:pPr>
              <w:pStyle w:val="ProductList-TableBody"/>
            </w:pPr>
            <w:r>
              <w:t>Perda ou degradação s</w:t>
            </w:r>
            <w:r>
              <w:t>ignificativa dos serviços</w:t>
            </w:r>
          </w:p>
          <w:p w:rsidR="00D5514B" w:rsidRDefault="00A259CE">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Resposta à 1ª chamada em 1 hora ou menos</w:t>
            </w:r>
          </w:p>
          <w:p w:rsidR="00D5514B" w:rsidRDefault="00A259CE">
            <w:pPr>
              <w:pStyle w:val="ProductList-TableBody"/>
            </w:pPr>
            <w:r>
              <w:t>Recursos da Microsoft encaminhados ao local do Cliente, conforme a necessidade</w:t>
            </w:r>
          </w:p>
          <w:p w:rsidR="00D5514B" w:rsidRDefault="00A259CE">
            <w:pPr>
              <w:pStyle w:val="ProductList-TableBody"/>
            </w:pPr>
            <w:r>
              <w:t>Esforço contínuo 24 horas por dia, 7 dias por semana</w:t>
            </w:r>
          </w:p>
          <w:p w:rsidR="00D5514B" w:rsidRDefault="00A259CE">
            <w:pPr>
              <w:pStyle w:val="ProductList-TableBody"/>
            </w:pPr>
            <w:r>
              <w:t>Notificação aos Gerentes S</w:t>
            </w:r>
            <w:r>
              <w:t>êniores da Microsoft</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Alocação de recursos adequados para manter os esforços contínuos 24 horas por dia, 7 dias por semana</w:t>
            </w:r>
            <w:r>
              <w:rPr>
                <w:vertAlign w:val="superscript"/>
              </w:rPr>
              <w:t>2</w:t>
            </w:r>
          </w:p>
          <w:p w:rsidR="00D5514B" w:rsidRDefault="00A259CE">
            <w:pPr>
              <w:pStyle w:val="ProductList-TableBody"/>
            </w:pPr>
            <w:r>
              <w:t>Acesso e resposta rápidos da autoridade de controle de alterações</w:t>
            </w:r>
          </w:p>
          <w:p w:rsidR="00D5514B" w:rsidRDefault="00A259CE">
            <w:pPr>
              <w:pStyle w:val="ProductList-TableBody"/>
            </w:pPr>
            <w:r>
              <w:t>Notificação à gerência</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Impacto moderado nos negócios: </w:t>
            </w:r>
          </w:p>
          <w:p w:rsidR="00D5514B" w:rsidRDefault="00A259CE">
            <w:pPr>
              <w:pStyle w:val="ProductList-TableBody"/>
            </w:pPr>
            <w:r>
              <w:t>Perda ou degradação moderada dos serviços, mas o trabalho pode razoavelmente continuar de maneira prejudicada.</w:t>
            </w:r>
          </w:p>
          <w:p w:rsidR="00D5514B" w:rsidRDefault="00A259CE">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Resposta à 1ª chamada em 2 horas ou menos</w:t>
            </w:r>
          </w:p>
          <w:p w:rsidR="00D5514B" w:rsidRDefault="00A259CE">
            <w:pPr>
              <w:pStyle w:val="ProductList-TableBody"/>
            </w:pPr>
            <w:r>
              <w:t>Esforço apenas duran</w:t>
            </w:r>
            <w:r>
              <w:t>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Alocação de recursos adequados para manter esforços contínuos no</w:t>
            </w:r>
            <w:r>
              <w:rPr>
                <w:vertAlign w:val="superscript"/>
              </w:rPr>
              <w:t>1</w:t>
            </w:r>
            <w:r>
              <w:t xml:space="preserve"> Horário Comercial</w:t>
            </w:r>
          </w:p>
          <w:p w:rsidR="00D5514B" w:rsidRDefault="00A259CE">
            <w:pPr>
              <w:pStyle w:val="ProductList-TableBody"/>
            </w:pPr>
            <w:r>
              <w:t>Acesso e resposta da autoridade de controle de alterações dentro de 4 Horas Comerciais</w:t>
            </w:r>
            <w:r>
              <w:rPr>
                <w:vertAlign w:val="superscript"/>
              </w:rPr>
              <w:t>1</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Impacto mínimo nos </w:t>
            </w:r>
            <w:r>
              <w:t xml:space="preserve">negócios: </w:t>
            </w:r>
          </w:p>
          <w:p w:rsidR="00D5514B" w:rsidRDefault="00A259CE">
            <w:pPr>
              <w:pStyle w:val="ProductList-TableBody"/>
            </w:pPr>
            <w:r>
              <w:t>Funcionamento de forma substancial, com poucos ou nenhum impedimento dos serviços.</w:t>
            </w:r>
          </w:p>
          <w:p w:rsidR="00D5514B" w:rsidRDefault="00A259CE">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Resposta à 1ª chamada em 4 horas ou menos</w:t>
            </w:r>
          </w:p>
          <w:p w:rsidR="00D5514B" w:rsidRDefault="00A259CE">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Informações de contato pr</w:t>
            </w:r>
            <w:r>
              <w:t>ecisas sobre o proprietário do caso</w:t>
            </w:r>
          </w:p>
          <w:p w:rsidR="00D5514B" w:rsidRDefault="00A259CE">
            <w:pPr>
              <w:pStyle w:val="ProductList-TableBody"/>
            </w:pPr>
            <w:r>
              <w:t>Resposta em até 24 horas</w:t>
            </w:r>
          </w:p>
        </w:tc>
      </w:tr>
    </w:tbl>
    <w:p w:rsidR="00D5514B" w:rsidRDefault="00A259CE">
      <w:pPr>
        <w:pStyle w:val="ProductList-Body"/>
      </w:pPr>
      <w:r>
        <w:rPr>
          <w:vertAlign w:val="superscript"/>
        </w:rPr>
        <w:t>1</w:t>
      </w:r>
      <w:r>
        <w:rPr>
          <w:i/>
        </w:rPr>
        <w:t>O Horário Comercial é definido localmente.</w:t>
      </w:r>
    </w:p>
    <w:p w:rsidR="00D5514B" w:rsidRDefault="00A259CE">
      <w:pPr>
        <w:pStyle w:val="ProductList-Body"/>
      </w:pPr>
      <w:r>
        <w:rPr>
          <w:vertAlign w:val="superscript"/>
        </w:rPr>
        <w:t>2</w:t>
      </w:r>
      <w:r>
        <w:rPr>
          <w:i/>
        </w:rPr>
        <w:t>A Microsoft pode fazer downgrade do nível de severidade se o Cliente não puder fornecer os recursos ou as respostas adequadas para darmos continuidad</w:t>
      </w:r>
      <w:r>
        <w:rPr>
          <w:i/>
        </w:rPr>
        <w:t>e aos esforços de resolução do problema.</w:t>
      </w:r>
    </w:p>
    <w:p w:rsidR="00D5514B" w:rsidRDefault="00D5514B">
      <w:pPr>
        <w:pStyle w:val="ProductList-Body"/>
      </w:pPr>
    </w:p>
    <w:p w:rsidR="00D5514B" w:rsidRDefault="00A259CE">
      <w:pPr>
        <w:pStyle w:val="ProductList-ClauseHeading"/>
        <w:outlineLvl w:val="2"/>
      </w:pPr>
      <w:r>
        <w:t>Regras Comerciais Associadas</w:t>
      </w:r>
    </w:p>
    <w:p w:rsidR="00D5514B" w:rsidRDefault="00A259CE">
      <w:pPr>
        <w:pStyle w:val="ProductList-Body"/>
      </w:pPr>
      <w:r>
        <w:t>Todos os Serviços Profissionais oferecem suporte a Produtos da Microsoft lançados comercialmente e disponibilizado de maneira geral (a menos que especificamente excluído do site Microso</w:t>
      </w:r>
      <w:r>
        <w:t xml:space="preserve">ft Premier Online ou do site de Ciclo de Vida de Suporte da Microsoft). Geralmente, os Serviços </w:t>
      </w:r>
      <w:r>
        <w:lastRenderedPageBreak/>
        <w:t>Profissionais serão cobrados de acordo com as horas, serão fornecidos de maneira remota e em inglês (a menos que outro idioma esteja disponível). Os Serviços Pr</w:t>
      </w:r>
      <w:r>
        <w:t>ofissionais serão fornecidos no país no qual o contrato VL foi assinado. As visitas no local não são pagas com antecedência e estão sujeitas à disponibilidade do recurso. Todos os Serviços Profissionais que não forem consumidos em uma base anual serão perd</w:t>
      </w:r>
      <w:r>
        <w:t>idos. Mediante solicitação do Cliente, a Microsoft poderá acessar o sistema do Cliente por meio de conexão remota para analisar o problema.</w:t>
      </w:r>
    </w:p>
    <w:p w:rsidR="00D5514B" w:rsidRDefault="00A259CE">
      <w:pPr>
        <w:pStyle w:val="ProductList-Offering1Heading"/>
        <w:outlineLvl w:val="1"/>
      </w:pPr>
      <w:bookmarkStart w:id="395" w:name="_Sec566"/>
      <w:r>
        <w:t>Ofertas de Serviços de Consultoria Digital da Microsoft</w:t>
      </w:r>
      <w:bookmarkEnd w:id="395"/>
      <w:r>
        <w:fldChar w:fldCharType="begin"/>
      </w:r>
      <w:r>
        <w:instrText xml:space="preserve"> TC "</w:instrText>
      </w:r>
      <w:bookmarkStart w:id="396" w:name="_Toc526087298"/>
      <w:r>
        <w:instrText>Ofertas de Serviços de Consultoria Digital da Microsoft</w:instrText>
      </w:r>
      <w:bookmarkEnd w:id="396"/>
      <w:r>
        <w:instrText>"</w:instrText>
      </w:r>
      <w:r>
        <w:instrText xml:space="preserve"> \l 2</w:instrText>
      </w:r>
      <w:r>
        <w:fldChar w:fldCharType="end"/>
      </w:r>
    </w:p>
    <w:p w:rsidR="00D5514B" w:rsidRDefault="00A259CE">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D5514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Pacote Portfolio de Consultoria Digital</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9RO-xxxx</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 xml:space="preserve">Até 800 horas globais do Consultor </w:t>
            </w:r>
            <w:r>
              <w:t xml:space="preserve">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Até 1600 horas globais do Consultor Digital da Microsoft e da Equipe de Prestação de Serviços Corporativos</w:t>
            </w: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5514B" w:rsidRDefault="00D5514B">
            <w:pPr>
              <w:pStyle w:val="ProductList-TableBody"/>
            </w:pPr>
          </w:p>
        </w:tc>
      </w:tr>
      <w:tr w:rsidR="00D5514B">
        <w:tc>
          <w:tcPr>
            <w:tcW w:w="306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5514B" w:rsidRDefault="00A259CE">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D5514B" w:rsidRDefault="00D5514B">
            <w:pPr>
              <w:pStyle w:val="ProductList-TableBody"/>
            </w:pPr>
          </w:p>
        </w:tc>
      </w:tr>
    </w:tbl>
    <w:p w:rsidR="00D5514B" w:rsidRDefault="00D5514B">
      <w:pPr>
        <w:pStyle w:val="ProductList-Body"/>
      </w:pPr>
    </w:p>
    <w:p w:rsidR="00D5514B" w:rsidRDefault="00A259CE">
      <w:pPr>
        <w:pStyle w:val="ProductList-ClauseHeading"/>
        <w:outlineLvl w:val="2"/>
      </w:pPr>
      <w:r>
        <w:t>Módulos do Serviço de Consultoria Digital</w:t>
      </w:r>
    </w:p>
    <w:p w:rsidR="00D5514B" w:rsidRDefault="00A259CE">
      <w:pPr>
        <w:pStyle w:val="ProductList-Body"/>
      </w:pPr>
      <w:r>
        <w:t>O contrato de Consultoria Digital inclui um ou mais dos módulos do serviço de Consultoria Digital, conforme documentado no Plano de Prestação de Serviços.</w:t>
      </w:r>
    </w:p>
    <w:p w:rsidR="00D5514B" w:rsidRDefault="00D5514B">
      <w:pPr>
        <w:pStyle w:val="ProductList-Body"/>
      </w:pPr>
    </w:p>
    <w:p w:rsidR="00D5514B" w:rsidRDefault="00A259CE">
      <w:pPr>
        <w:pStyle w:val="ProductList-ClauseHeading"/>
        <w:outlineLvl w:val="2"/>
      </w:pPr>
      <w:r>
        <w:t>Serviços Fora do Escopo</w:t>
      </w:r>
    </w:p>
    <w:p w:rsidR="00D5514B" w:rsidRDefault="00A259CE">
      <w:pPr>
        <w:pStyle w:val="ProductList-Body"/>
      </w:pPr>
      <w:r>
        <w:t xml:space="preserve">Os Serviços Profissionais em um contrato de Consultoria Digital não incluem </w:t>
      </w:r>
      <w:r>
        <w:t xml:space="preserve">resolução de problemas nem suporte de reparo assistido, revisão do código-fonte de produtos que não sejam da Microsoft nem consultas técnicas ou arquiteturais que estejam além dos resultados descritos em um Plano de Prestação de Serviços. Quando se tratar </w:t>
      </w:r>
      <w:r>
        <w:t>de qualquer código-fonte que não seja da Microsoft, os Serviços Profissionais da Microsoft serão limitados à análise de dados binários, tais como dump de processamento ou rastreamento de monitores de rede.</w:t>
      </w:r>
    </w:p>
    <w:p w:rsidR="00D5514B" w:rsidRDefault="00D5514B">
      <w:pPr>
        <w:pStyle w:val="ProductList-Body"/>
      </w:pPr>
    </w:p>
    <w:p w:rsidR="00D5514B" w:rsidRDefault="00A259CE">
      <w:pPr>
        <w:pStyle w:val="ProductList-ClauseHeading"/>
        <w:outlineLvl w:val="2"/>
      </w:pPr>
      <w:r>
        <w:t>Responsabilidades do Cliente</w:t>
      </w:r>
    </w:p>
    <w:p w:rsidR="00D5514B" w:rsidRDefault="00A259CE">
      <w:pPr>
        <w:pStyle w:val="ProductList-Body"/>
      </w:pPr>
      <w:r>
        <w:t>O Cliente concorda e</w:t>
      </w:r>
      <w:r>
        <w:t>m cooperar com a Microsoft como parte do contrato de Consultoria Digital, incluindo, sem limitação, disponibilizar os representantes do Cliente, a equipe de TI e os recursos para a Microsoft, fornecendo informações precisas e completas e cumprindo em tempo</w:t>
      </w:r>
      <w:r>
        <w:t xml:space="preserve"> hábil as responsabilidades atribuídas ao Cliente pela Microsoft. Nos locais nos quais as visitas locais dos Consultores da Microsoft foram acordadas mutuamente e não pré-pagas, o Cliente será responsável pelas despesas de viagem e hospedagem razoáveis.</w:t>
      </w:r>
    </w:p>
    <w:p w:rsidR="00D5514B" w:rsidRDefault="00A259CE">
      <w:pPr>
        <w:pStyle w:val="ProductList-Offering1Heading"/>
        <w:outlineLvl w:val="1"/>
      </w:pPr>
      <w:bookmarkStart w:id="397" w:name="_Sec567"/>
      <w:r>
        <w:t>Of</w:t>
      </w:r>
      <w:r>
        <w:t>ertas do Acelerador de Produtividade de Vendas</w:t>
      </w:r>
      <w:bookmarkEnd w:id="397"/>
      <w:r>
        <w:fldChar w:fldCharType="begin"/>
      </w:r>
      <w:r>
        <w:instrText xml:space="preserve"> TC "</w:instrText>
      </w:r>
      <w:bookmarkStart w:id="398" w:name="_Toc526087299"/>
      <w:r>
        <w:instrText>Ofertas do Acelerador de Produtividade de Vendas</w:instrText>
      </w:r>
      <w:bookmarkEnd w:id="398"/>
      <w:r>
        <w:instrText>" \l 2</w:instrText>
      </w:r>
      <w:r>
        <w:fldChar w:fldCharType="end"/>
      </w:r>
    </w:p>
    <w:p w:rsidR="00D5514B" w:rsidRDefault="00A259CE">
      <w:pPr>
        <w:pStyle w:val="ProductList-ClauseHeading"/>
        <w:outlineLvl w:val="2"/>
      </w:pPr>
      <w:r>
        <w:t>Ofertas do Acelerador de Produtividade de Vendas</w:t>
      </w:r>
    </w:p>
    <w:p w:rsidR="00D5514B" w:rsidRDefault="00A259CE">
      <w:pPr>
        <w:pStyle w:val="ProductList-Body"/>
      </w:pPr>
      <w:r>
        <w:t>O Acelerador de Produtividade de Vendas é um serviço fornecido pelos Serviços da Microsoft por meio</w:t>
      </w:r>
      <w:r>
        <w:t xml:space="preserve"> de um curso com duração de 4 (quatro) semanas para fornecer uma implementação de escopo fixo do Microsoft Dynamics 365.</w:t>
      </w:r>
    </w:p>
    <w:p w:rsidR="00D5514B" w:rsidRDefault="00D5514B">
      <w:pPr>
        <w:pStyle w:val="ProductList-Body"/>
      </w:pPr>
    </w:p>
    <w:p w:rsidR="00D5514B" w:rsidRDefault="00A259CE">
      <w:pPr>
        <w:pStyle w:val="ProductList-Body"/>
      </w:pPr>
      <w:r>
        <w:t>O Acelerador de Produtividade de Vendas inclui os seguintes resultados finais:</w:t>
      </w:r>
    </w:p>
    <w:p w:rsidR="00D5514B" w:rsidRDefault="00A259CE">
      <w:pPr>
        <w:pStyle w:val="ProductList-Bullet"/>
        <w:numPr>
          <w:ilvl w:val="0"/>
          <w:numId w:val="67"/>
        </w:numPr>
      </w:pPr>
      <w:r>
        <w:rPr>
          <w:b/>
          <w:color w:val="00188F"/>
        </w:rPr>
        <w:t>Plano de Prestação de Serviços</w:t>
      </w:r>
      <w:r>
        <w:t>: criado por um Consultor</w:t>
      </w:r>
      <w:r>
        <w:t xml:space="preserve"> da Microsoft para atender aos objetivos e às metas comerciais do cliente.</w:t>
      </w:r>
    </w:p>
    <w:p w:rsidR="00D5514B" w:rsidRDefault="00A259CE">
      <w:pPr>
        <w:pStyle w:val="ProductList-Bullet"/>
        <w:numPr>
          <w:ilvl w:val="0"/>
          <w:numId w:val="67"/>
        </w:numPr>
      </w:pPr>
      <w:r>
        <w:rPr>
          <w:b/>
          <w:color w:val="00188F"/>
        </w:rPr>
        <w:t>Workshops</w:t>
      </w:r>
      <w:r>
        <w:t>: dedicarão até 16 (dezesseis) horas para workshops:</w:t>
      </w:r>
    </w:p>
    <w:p w:rsidR="00D5514B" w:rsidRDefault="00A259CE">
      <w:pPr>
        <w:pStyle w:val="ProductList-Bullet"/>
        <w:numPr>
          <w:ilvl w:val="1"/>
          <w:numId w:val="67"/>
        </w:numPr>
      </w:pPr>
      <w:r>
        <w:t>Até 2 (dois) workshops de descoberta para explorar e definir os principais casos de uso e requisitos comerciais, confor</w:t>
      </w:r>
      <w:r>
        <w:t>me fornecido pelo Cliente, para as definições da configuração;</w:t>
      </w:r>
    </w:p>
    <w:p w:rsidR="00D5514B" w:rsidRDefault="00A259CE">
      <w:pPr>
        <w:pStyle w:val="ProductList-Bullet"/>
        <w:numPr>
          <w:ilvl w:val="1"/>
          <w:numId w:val="67"/>
        </w:numPr>
      </w:pPr>
      <w:r>
        <w:t>Até 4 (quatro) workshops de revisão de design durante a fase de Criação.</w:t>
      </w:r>
    </w:p>
    <w:p w:rsidR="00D5514B" w:rsidRDefault="00A259CE">
      <w:pPr>
        <w:pStyle w:val="ProductList-Bullet"/>
        <w:numPr>
          <w:ilvl w:val="0"/>
          <w:numId w:val="67"/>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w:t>
      </w:r>
      <w:r>
        <w:t>m dados extraídos do Microsoft Dynamics 365.</w:t>
      </w:r>
    </w:p>
    <w:p w:rsidR="00D5514B" w:rsidRDefault="00A259CE">
      <w:pPr>
        <w:pStyle w:val="ProductList-Bullet"/>
        <w:numPr>
          <w:ilvl w:val="0"/>
          <w:numId w:val="67"/>
        </w:numPr>
      </w:pPr>
      <w:r>
        <w:rPr>
          <w:b/>
          <w:color w:val="00188F"/>
        </w:rPr>
        <w:t>Configuração</w:t>
      </w:r>
      <w:r>
        <w:t>: o Microsoft Dynamics 365 será configurado para oferecer suporte até para um total de até 10 (dez) usuários. Durante este tempo, a Microsoft dedicará até 64 (sessenta e quatro) horas para configurar</w:t>
      </w:r>
      <w:r>
        <w:t xml:space="preserve"> o cliente potencial pelos processos de oportunidade, 3 funções de segurança, 3 pessoas que desempenham funções de segurança fora dos padrões convencionais, integração do SharePoint e Yammer com o Microsoft Dynamics 365.</w:t>
      </w:r>
    </w:p>
    <w:p w:rsidR="00D5514B" w:rsidRDefault="00A259CE">
      <w:pPr>
        <w:pStyle w:val="ProductList-Bullet"/>
        <w:numPr>
          <w:ilvl w:val="0"/>
          <w:numId w:val="67"/>
        </w:numPr>
      </w:pPr>
      <w:r>
        <w:rPr>
          <w:b/>
          <w:color w:val="00188F"/>
        </w:rPr>
        <w:t>Teste</w:t>
      </w:r>
      <w:r>
        <w:t>: dedicará até 26 (vinte e sei</w:t>
      </w:r>
      <w:r>
        <w:t>s) horas para até 2 (dois) testes (por exemplo, Teste de Sistema e UAT).</w:t>
      </w:r>
    </w:p>
    <w:p w:rsidR="00D5514B" w:rsidRDefault="00A259CE">
      <w:pPr>
        <w:pStyle w:val="ProductList-Bullet"/>
        <w:numPr>
          <w:ilvl w:val="0"/>
          <w:numId w:val="67"/>
        </w:numPr>
      </w:pPr>
      <w:r>
        <w:rPr>
          <w:b/>
          <w:color w:val="00188F"/>
        </w:rPr>
        <w:t>Treinamento e Transferência de Conhecimentos</w:t>
      </w:r>
      <w:r>
        <w:t>: fornece 1 (um) treinamento voltado para o produto para usuários do Cliente por um total de até 4 (quatro) horas.</w:t>
      </w:r>
    </w:p>
    <w:p w:rsidR="00D5514B" w:rsidRDefault="00A259CE">
      <w:pPr>
        <w:pStyle w:val="ProductList-Bullet"/>
        <w:numPr>
          <w:ilvl w:val="0"/>
          <w:numId w:val="67"/>
        </w:numPr>
      </w:pPr>
      <w:r>
        <w:rPr>
          <w:b/>
          <w:color w:val="00188F"/>
        </w:rPr>
        <w:t>Suporte à Implantação</w:t>
      </w:r>
      <w:r>
        <w:t>: f</w:t>
      </w:r>
      <w:r>
        <w:t>ornece até 40 (quarenta) horas de implantação e suporte ao vivo (semana 4) sujeito às exigências e ao escopo do projeto predeterminados.</w:t>
      </w:r>
    </w:p>
    <w:p w:rsidR="00D5514B" w:rsidRDefault="00D5514B">
      <w:pPr>
        <w:pStyle w:val="ProductList-Body"/>
      </w:pPr>
    </w:p>
    <w:p w:rsidR="00D5514B" w:rsidRDefault="00A259CE">
      <w:pPr>
        <w:pStyle w:val="ProductList-ClauseHeading"/>
        <w:outlineLvl w:val="2"/>
      </w:pPr>
      <w:r>
        <w:lastRenderedPageBreak/>
        <w:t>Responsabilidades do Cliente</w:t>
      </w:r>
    </w:p>
    <w:p w:rsidR="00D5514B" w:rsidRDefault="00A259CE">
      <w:pPr>
        <w:pStyle w:val="ProductList-Body"/>
      </w:pPr>
      <w:r>
        <w:t>O Cliente concorda em cooperar com a Microsoft como parte do serviço Acelerador de Produt</w:t>
      </w:r>
      <w:r>
        <w:t xml:space="preserve">ividade de Vendas, incluindo, sem limitação, disponibilizar os representantes do Cliente, a equipe de TI e os recursos para a Microsoft, fornecendo informações precisas e completas e cumprindo em tempo hábil as responsabilidades atribuídas ao Cliente pela </w:t>
      </w:r>
      <w:r>
        <w:t>Microsoft. Nos locais nos quais as visitas locais dos Consultores da Microsoft foram acordadas mutuamente e não pré-pagas, o Cliente será responsável pelas despesas de viagem e hospedagem razoáveis.</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A259CE">
      <w:pPr>
        <w:pStyle w:val="ProductList-SectionHeading"/>
        <w:pageBreakBefore/>
        <w:outlineLvl w:val="0"/>
      </w:pPr>
      <w:bookmarkStart w:id="399" w:name="_Sec563"/>
      <w:bookmarkEnd w:id="391"/>
      <w:r>
        <w:lastRenderedPageBreak/>
        <w:t>Apêndice E – Termos Complementares do Contrato do Programa</w:t>
      </w:r>
      <w:r>
        <w:fldChar w:fldCharType="begin"/>
      </w:r>
      <w:r>
        <w:instrText xml:space="preserve"> TC "</w:instrText>
      </w:r>
      <w:bookmarkStart w:id="400" w:name="_Toc526087300"/>
      <w:r>
        <w:instrText>Apêndice E – Termos Complementares do Contrato do Programa</w:instrText>
      </w:r>
      <w:bookmarkEnd w:id="400"/>
      <w:r>
        <w:instrText>" \l 1</w:instrText>
      </w:r>
      <w:r>
        <w:fldChar w:fldCharType="end"/>
      </w:r>
    </w:p>
    <w:p w:rsidR="00D5514B" w:rsidRDefault="00A259CE">
      <w:pPr>
        <w:pStyle w:val="ProductList-Body"/>
      </w:pPr>
      <w:r>
        <w:t>Os termos e condições a seguir se aplicam ao contrato de licenciamento por volume do Cliente, conforme indicado.</w:t>
      </w:r>
    </w:p>
    <w:p w:rsidR="00D5514B" w:rsidRDefault="00A259CE">
      <w:pPr>
        <w:pStyle w:val="ProductList-Offering1Heading"/>
        <w:outlineLvl w:val="1"/>
      </w:pPr>
      <w:bookmarkStart w:id="401" w:name="_Sec568"/>
      <w:r>
        <w:t>Termos Complementares do Programa Select Plus</w:t>
      </w:r>
      <w:bookmarkEnd w:id="401"/>
      <w:r>
        <w:fldChar w:fldCharType="begin"/>
      </w:r>
      <w:r>
        <w:instrText xml:space="preserve"> TC "</w:instrText>
      </w:r>
      <w:bookmarkStart w:id="402" w:name="_Toc526087301"/>
      <w:r>
        <w:instrText>Termos Complementares do Programa Select Plus</w:instrText>
      </w:r>
      <w:bookmarkEnd w:id="402"/>
      <w:r>
        <w:instrText>" \l 2</w:instrText>
      </w:r>
      <w:r>
        <w:fldChar w:fldCharType="end"/>
      </w:r>
    </w:p>
    <w:p w:rsidR="00D5514B" w:rsidRDefault="00A259CE">
      <w:pPr>
        <w:pStyle w:val="ProductList-Body"/>
      </w:pPr>
      <w:r>
        <w:t>O Select Plus requer um pedido mínimo i</w:t>
      </w:r>
      <w:r>
        <w:t>nicial de 500 pontos por pool durante o primeiro ano. Esse requisito de quantidade no pedido poderá ser dispensado caso seja fornecido um Contrato Qualificado.</w:t>
      </w:r>
    </w:p>
    <w:p w:rsidR="00D5514B" w:rsidRDefault="00D5514B">
      <w:pPr>
        <w:pStyle w:val="ProductList-Body"/>
      </w:pPr>
    </w:p>
    <w:p w:rsidR="00D5514B" w:rsidRDefault="00A259CE">
      <w:pPr>
        <w:pStyle w:val="ProductList-ClauseHeading"/>
        <w:outlineLvl w:val="2"/>
      </w:pPr>
      <w:r>
        <w:t>Categorias de preços no Select Plus</w:t>
      </w:r>
    </w:p>
    <w:p w:rsidR="00D5514B" w:rsidRDefault="00A259CE">
      <w:pPr>
        <w:pStyle w:val="ProductList-Body"/>
      </w:pPr>
      <w:r>
        <w:t>Os preços do Cliente baseiam-se no contrato entre o Cliente</w:t>
      </w:r>
      <w:r>
        <w:t xml:space="preserv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D5514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5514B" w:rsidRDefault="00A259CE">
            <w:pPr>
              <w:pStyle w:val="ProductList-TableBody"/>
            </w:pPr>
            <w:r>
              <w:rPr>
                <w:color w:val="FFFFFF"/>
              </w:rPr>
              <w:t>Mínimo de Pontos Anuais por Pool</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500</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4,000</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10,000</w:t>
            </w:r>
          </w:p>
        </w:tc>
      </w:tr>
      <w:tr w:rsidR="00D5514B">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5514B" w:rsidRDefault="00A259CE">
            <w:pPr>
              <w:pStyle w:val="ProductList-TableBody"/>
            </w:pPr>
            <w:r>
              <w:t>25,000</w:t>
            </w:r>
          </w:p>
        </w:tc>
      </w:tr>
    </w:tbl>
    <w:p w:rsidR="00D5514B" w:rsidRDefault="00A259CE">
      <w:pPr>
        <w:pStyle w:val="ProductList-Offering1Heading"/>
        <w:outlineLvl w:val="1"/>
      </w:pPr>
      <w:bookmarkStart w:id="403" w:name="_Sec569"/>
      <w:r>
        <w:t>Definição de Gerenciamento para Dispositivos Qualificados</w:t>
      </w:r>
      <w:bookmarkEnd w:id="403"/>
      <w:r>
        <w:fldChar w:fldCharType="begin"/>
      </w:r>
      <w:r>
        <w:instrText xml:space="preserve"> TC "</w:instrText>
      </w:r>
      <w:bookmarkStart w:id="404" w:name="_Toc526087302"/>
      <w:r>
        <w:instrText>Definição de Gerenciamento para Dispositivos Qualificados</w:instrText>
      </w:r>
      <w:bookmarkEnd w:id="404"/>
      <w:r>
        <w:instrText>" \l 2</w:instrText>
      </w:r>
      <w:r>
        <w:fldChar w:fldCharType="end"/>
      </w:r>
    </w:p>
    <w:p w:rsidR="00D5514B" w:rsidRDefault="00A259CE">
      <w:pPr>
        <w:pStyle w:val="ProductList-Body"/>
      </w:pPr>
      <w:r>
        <w:t xml:space="preserve">Se o contrato de licenciamento por volume do Cliente se referir aos Termos do Produto, à Lista de Produtos ou </w:t>
      </w:r>
      <w:r>
        <w:t>ao PUR para definir Dispositivos Qualificados, os seguintes termos se aplicarão. O Cliente “gerencia” qualquer dispositivo no qual ele controla direta ou indiretamente um ou mais ambientes de sistema operacional. Por exemplo, o Cliente gerencia qualquer di</w:t>
      </w:r>
      <w:r>
        <w:t xml:space="preserve">spositivo: </w:t>
      </w:r>
    </w:p>
    <w:p w:rsidR="00D5514B" w:rsidRDefault="00A259CE">
      <w:pPr>
        <w:pStyle w:val="ProductList-Bullet"/>
        <w:numPr>
          <w:ilvl w:val="0"/>
          <w:numId w:val="68"/>
        </w:numPr>
      </w:pPr>
      <w:r>
        <w:t>que ele permite ingressar em seu domínio ou</w:t>
      </w:r>
    </w:p>
    <w:p w:rsidR="00D5514B" w:rsidRDefault="00A259CE">
      <w:pPr>
        <w:pStyle w:val="ProductList-Bullet"/>
        <w:numPr>
          <w:ilvl w:val="0"/>
          <w:numId w:val="68"/>
        </w:numPr>
      </w:pPr>
      <w:r>
        <w:t>que ele autentica como um requisito para usar aplicativos enquanto ele está em suas instalações ou</w:t>
      </w:r>
    </w:p>
    <w:p w:rsidR="00D5514B" w:rsidRDefault="00A259CE">
      <w:pPr>
        <w:pStyle w:val="ProductList-Bullet"/>
        <w:numPr>
          <w:ilvl w:val="0"/>
          <w:numId w:val="68"/>
        </w:numPr>
      </w:pPr>
      <w:r>
        <w:t>no qual que ele instala agentes (por exemplo, antivírus, antimalware ou outros agentes autorizados pela política do Cliente) ou</w:t>
      </w:r>
    </w:p>
    <w:p w:rsidR="00D5514B" w:rsidRDefault="00A259CE">
      <w:pPr>
        <w:pStyle w:val="ProductList-Bullet"/>
        <w:numPr>
          <w:ilvl w:val="0"/>
          <w:numId w:val="68"/>
        </w:numPr>
      </w:pPr>
      <w:r>
        <w:t>ao qual ele se aplica direta ou indiretamente e impõe políticas de grupo ou</w:t>
      </w:r>
    </w:p>
    <w:p w:rsidR="00D5514B" w:rsidRDefault="00A259CE">
      <w:pPr>
        <w:pStyle w:val="ProductList-Bullet"/>
        <w:numPr>
          <w:ilvl w:val="0"/>
          <w:numId w:val="68"/>
        </w:numPr>
      </w:pPr>
      <w:r>
        <w:t xml:space="preserve">no qual ele solicita ou recebe dados e configura ou </w:t>
      </w:r>
      <w:r>
        <w:t>fornece instruções sobre o hardware ou software direta ou indiretamente associado ao ambiente de sistema operacional ou</w:t>
      </w:r>
    </w:p>
    <w:p w:rsidR="00D5514B" w:rsidRDefault="00A259CE">
      <w:pPr>
        <w:pStyle w:val="ProductList-Bullet"/>
        <w:numPr>
          <w:ilvl w:val="0"/>
          <w:numId w:val="68"/>
        </w:numPr>
      </w:pPr>
      <w:r>
        <w:t>que ele permite acessar uma infraestrutura de desktop virtual (VDI) fora do Windows SA, Microsoft Intune (Dispositivo) ou Direitos de Ro</w:t>
      </w:r>
      <w:r>
        <w:t>aming do Windows Virtual Desktop Access.</w:t>
      </w:r>
    </w:p>
    <w:p w:rsidR="00D5514B" w:rsidRDefault="00D5514B">
      <w:pPr>
        <w:pStyle w:val="ProductList-Body"/>
      </w:pPr>
    </w:p>
    <w:p w:rsidR="00D5514B" w:rsidRDefault="00A259CE">
      <w:pPr>
        <w:pStyle w:val="ProductList-Body"/>
      </w:pPr>
      <w:r>
        <w:t>Um dispositivo que acessa um VDI sob Direitos de Roaming apenas ou usa o Windows To Go em um Dispositivo Qualificado de Terceiros apenas fora das instalações do Cliente, e não é gerenciado para outras finalidades c</w:t>
      </w:r>
      <w:r>
        <w:t>onforme descrito aqui, não é considerado “gerenciado” para fins desta definição.</w:t>
      </w:r>
    </w:p>
    <w:p w:rsidR="00D5514B" w:rsidRDefault="00A259CE">
      <w:pPr>
        <w:pStyle w:val="ProductList-Offering1Heading"/>
        <w:outlineLvl w:val="1"/>
      </w:pPr>
      <w:bookmarkStart w:id="405" w:name="_Sec570"/>
      <w:r>
        <w:t>Serviços Online nos Programas Open</w:t>
      </w:r>
      <w:bookmarkEnd w:id="405"/>
      <w:r>
        <w:fldChar w:fldCharType="begin"/>
      </w:r>
      <w:r>
        <w:instrText xml:space="preserve"> TC "</w:instrText>
      </w:r>
      <w:bookmarkStart w:id="406" w:name="_Toc526087303"/>
      <w:r>
        <w:instrText>Serviços Online nos Programas Open</w:instrText>
      </w:r>
      <w:bookmarkEnd w:id="406"/>
      <w:r>
        <w:instrText>" \l 2</w:instrText>
      </w:r>
      <w:r>
        <w:fldChar w:fldCharType="end"/>
      </w:r>
    </w:p>
    <w:p w:rsidR="00D5514B" w:rsidRDefault="00A259CE">
      <w:pPr>
        <w:pStyle w:val="ProductList-Body"/>
      </w:pPr>
      <w:r>
        <w:t>Sob os programas de Open License, Open Value e Open Value Subscription, o período de assinatu</w:t>
      </w:r>
      <w:r>
        <w:t>ra dos Serviços Online começa na hora da ativação da chave do produto e não na hora do pedido. Assim que a chave do produto for ativada, a Microsoft não aceitará solicitações de devolução enviadas por parceiros da Microsoft.</w:t>
      </w:r>
    </w:p>
    <w:p w:rsidR="00D5514B" w:rsidRDefault="00D5514B">
      <w:pPr>
        <w:pStyle w:val="ProductList-Body"/>
      </w:pPr>
    </w:p>
    <w:p w:rsidR="00D5514B" w:rsidRDefault="00A259CE">
      <w:pPr>
        <w:pStyle w:val="ProductList-Body"/>
      </w:pPr>
      <w:r>
        <w:t>O Cliente estará qualificado p</w:t>
      </w:r>
      <w:r>
        <w:t>ara o programa Open Value com uma compra mínima de 5 licenças. As Licenças de Assinatura de Usuário (SLs de Usuário) dos Serviços Online também podem ser contadas em relação à quantidade mínima de cinco licenças. Porém, só as cinco SLs de Usuário não satis</w:t>
      </w:r>
      <w:r>
        <w:t>fazem o mínimo para Open Value para Toda a Organização e Open Value Subscription. No caso de OV para Toda a Organização e OV Subscription, o pedido inicial deverá incluir no mínimo cinco Licenças de Plataforma Desktop ou Componente de Desktop além de quais</w:t>
      </w:r>
      <w:r>
        <w:t>quer SLs de Usuário.</w:t>
      </w:r>
    </w:p>
    <w:p w:rsidR="00D5514B" w:rsidRDefault="00A259CE">
      <w:pPr>
        <w:pStyle w:val="ProductList-Offering1Heading"/>
        <w:outlineLvl w:val="1"/>
      </w:pPr>
      <w:bookmarkStart w:id="407" w:name="_Sec571"/>
      <w:r>
        <w:t>Termos Complementares para Serviços Profissionais – Contratos Legados</w:t>
      </w:r>
      <w:bookmarkEnd w:id="407"/>
      <w:r>
        <w:fldChar w:fldCharType="begin"/>
      </w:r>
      <w:r>
        <w:instrText xml:space="preserve"> TC "</w:instrText>
      </w:r>
      <w:bookmarkStart w:id="408" w:name="_Toc526087304"/>
      <w:r>
        <w:instrText>Termos Complementares para Serviços Profissionais – Contratos Legados</w:instrText>
      </w:r>
      <w:bookmarkEnd w:id="408"/>
      <w:r>
        <w:instrText>" \l 2</w:instrText>
      </w:r>
      <w:r>
        <w:fldChar w:fldCharType="end"/>
      </w:r>
    </w:p>
    <w:p w:rsidR="00D5514B" w:rsidRDefault="00A259CE">
      <w:pPr>
        <w:pStyle w:val="ProductList-Body"/>
      </w:pPr>
      <w:r>
        <w:t>O direito de uso do Cliente sobre quaisquer serviços de consultoria e suporte que a</w:t>
      </w:r>
      <w:r>
        <w:t xml:space="preserve"> Microsoft executa (“Serviços Profissionais”) comprados dos Termos do Produto é regido (1) pelo contrato de licenciamento por volume do cliente e (2) por qualquer outro contrato de Serviços da Microsoft de nível master que o cliente possa ter em vigor no m</w:t>
      </w:r>
      <w:r>
        <w:t>omento da compra. Em caso de conflito, prevalecerá o contrato de Serviços Profissionais mais recente. Se o contrato principal do Cliente para licenciamento por volume for uma versão Microsoft Business Agreement com data anterior a setembro de 2007 ou outra</w:t>
      </w:r>
      <w:r>
        <w:t xml:space="preserve"> que não inclua termos para Serviços Profissionais, e o Cliente não tiver assinado nenhum outro contrato de Serviços Microsoft principal, os seguintes termos complementares se aplicarão a todos os Serviços Profissionais comprados e usados pelo Cliente.</w:t>
      </w:r>
    </w:p>
    <w:p w:rsidR="00D5514B" w:rsidRDefault="00D5514B">
      <w:pPr>
        <w:pStyle w:val="ProductList-Body"/>
      </w:pPr>
    </w:p>
    <w:p w:rsidR="00D5514B" w:rsidRDefault="00A259CE">
      <w:pPr>
        <w:pStyle w:val="ProductList-ClauseHeading"/>
        <w:outlineLvl w:val="2"/>
      </w:pPr>
      <w:r>
        <w:t>Di</w:t>
      </w:r>
      <w:r>
        <w:t>reitos de Uso, Propriedade e Licença.</w:t>
      </w:r>
    </w:p>
    <w:p w:rsidR="00D5514B" w:rsidRDefault="00A259CE">
      <w:pPr>
        <w:pStyle w:val="ProductList-SubClauseHeading"/>
        <w:outlineLvl w:val="3"/>
      </w:pPr>
      <w:r>
        <w:t>Consertos (Fixes)</w:t>
      </w:r>
    </w:p>
    <w:p w:rsidR="00D5514B" w:rsidRDefault="00A259CE">
      <w:pPr>
        <w:pStyle w:val="ProductList-BodyIndented"/>
      </w:pPr>
      <w:r>
        <w:t>Se a Microsoft fornecer Consertos (fixes), modificações ou melhorias no Produto, ou em seus derivados, geralmente lançados (como pacotes de serviço do Produto) ou para tratar de um problema específico</w:t>
      </w:r>
      <w:r>
        <w:t xml:space="preserve">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w:t>
      </w:r>
      <w:r>
        <w:t xml:space="preserve"> fornecer com os Consertos (Fixes) serão aplicáveis</w:t>
      </w:r>
    </w:p>
    <w:p w:rsidR="00D5514B" w:rsidRDefault="00D5514B">
      <w:pPr>
        <w:pStyle w:val="ProductList-BodyIndented"/>
      </w:pPr>
    </w:p>
    <w:p w:rsidR="00D5514B" w:rsidRDefault="00A259CE">
      <w:pPr>
        <w:pStyle w:val="ProductList-SubClauseHeading"/>
        <w:outlineLvl w:val="3"/>
      </w:pPr>
      <w:r>
        <w:t>Trabalho Preexistente</w:t>
      </w:r>
    </w:p>
    <w:p w:rsidR="00D5514B" w:rsidRDefault="00A259CE">
      <w:pPr>
        <w:pStyle w:val="ProductList-BodyIndented"/>
      </w:pPr>
      <w:r>
        <w:t xml:space="preserve">Todos os direitos em qualquer código de computador ou materiais escritos não baseados em código desenvolvidos ou de outra forma obtidos independentemente dos Serviços Profissionais </w:t>
      </w:r>
      <w:r>
        <w:t xml:space="preserve">fornecidos ao Cliente (“Trabalho Preexistente”) devem permanecer como propriedade exclusiva da parte que o fornece. Cada parte poderá usar, reproduzir e modificar o Trabalho Preexistente da outra parte exclusivamente conforme a necessidade para cumprir as </w:t>
      </w:r>
      <w:r>
        <w:t>obrigações relacionadas aos Serviços Profissionais.</w:t>
      </w:r>
    </w:p>
    <w:p w:rsidR="00D5514B" w:rsidRDefault="00A259CE">
      <w:pPr>
        <w:pStyle w:val="ProductList-BodyIndented"/>
      </w:pPr>
      <w:r>
        <w:t xml:space="preserve">Exceto conforme de outra forma expressamente acordado por escrito entre as partes, mediante pagamento integral, a Microsoft concede ao Cliente uma licença não exclusiva, perpétua, paga integralmente para </w:t>
      </w:r>
      <w:r>
        <w:t>usar, reproduzir e modificar (se aplicável) qualquer Trabalho Preexistente da Microsoft fornecido como parte de um Serviço Entregue, exclusivamente na forma entregue ao Cliente, e unicamente para fins comerciais internos do Cliente. A licença para o Trabal</w:t>
      </w:r>
      <w:r>
        <w:t>ho Preexistente da Microsoft está condicionada ao cumprimento dos termos do contrato de licenciamento por volume do Cliente.</w:t>
      </w:r>
    </w:p>
    <w:p w:rsidR="00D5514B" w:rsidRDefault="00D5514B">
      <w:pPr>
        <w:pStyle w:val="ProductList-BodyIndented"/>
      </w:pPr>
    </w:p>
    <w:p w:rsidR="00D5514B" w:rsidRDefault="00A259CE">
      <w:pPr>
        <w:pStyle w:val="ProductList-SubClauseHeading"/>
        <w:outlineLvl w:val="3"/>
      </w:pPr>
      <w:r>
        <w:t>Serviços Entregues</w:t>
      </w:r>
    </w:p>
    <w:p w:rsidR="00D5514B" w:rsidRDefault="00A259CE">
      <w:pPr>
        <w:pStyle w:val="ProductList-BodyIndented"/>
      </w:pPr>
      <w:r>
        <w:t>Quaisquer códigos de computador ou materiais, que não sejam Produtos ou Consertos (Fixes), que a Microsoft deix</w:t>
      </w:r>
      <w:r>
        <w:t>ar com o Cliente no momento em que for concluída a prestação de Serviços Profissionais da Microsoft são considerados Serviços Entregues. Mediante o pagamento integral dos Serviços Profissionais, a Microsoft concede ao Cliente uma licença não exclusiva, int</w:t>
      </w:r>
      <w:r>
        <w:t>ransferível e perpétua para reproduzir, usar e modificar os Serviços Entregues exclusivamente para os fins comerciais internos do Cliente, sujeito aos termos e condições que regem os Serviços Profissionais e o contrato de licenciamento por volume do Client</w:t>
      </w:r>
      <w:r>
        <w:t xml:space="preserve">e. </w:t>
      </w:r>
    </w:p>
    <w:p w:rsidR="00D5514B" w:rsidRDefault="00D5514B">
      <w:pPr>
        <w:pStyle w:val="ProductList-BodyIndented"/>
      </w:pPr>
    </w:p>
    <w:p w:rsidR="00D5514B" w:rsidRDefault="00A259CE">
      <w:pPr>
        <w:pStyle w:val="ProductList-SubClauseHeading"/>
        <w:outlineLvl w:val="3"/>
      </w:pPr>
      <w:r>
        <w:t>Uso de informações técnicas dos Serviços Profissionais</w:t>
      </w:r>
    </w:p>
    <w:p w:rsidR="00D5514B" w:rsidRDefault="00A259CE">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w:t>
      </w:r>
      <w:r>
        <w:t xml:space="preserve">t. A Microsoft concorda em não identificar o Cliente nem divulgar quaisquer Informações Confidenciais deste como parte desse uso. </w:t>
      </w:r>
    </w:p>
    <w:p w:rsidR="00D5514B" w:rsidRDefault="00D5514B">
      <w:pPr>
        <w:pStyle w:val="ProductList-BodyIndented"/>
      </w:pPr>
    </w:p>
    <w:p w:rsidR="00D5514B" w:rsidRDefault="00A259CE">
      <w:pPr>
        <w:pStyle w:val="ProductList-SubClauseHeading"/>
        <w:outlineLvl w:val="3"/>
      </w:pPr>
      <w:r>
        <w:t>Restrições à Licença de Software Livre</w:t>
      </w:r>
    </w:p>
    <w:p w:rsidR="00D5514B" w:rsidRDefault="00A259CE">
      <w:pPr>
        <w:pStyle w:val="ProductList-BodyIndented"/>
      </w:pPr>
      <w:r>
        <w:t>O Cliente não deve instalar nem usar software ou tecnologia que não seja da Microsoft</w:t>
      </w:r>
      <w:r>
        <w:t xml:space="preserve"> de forma que submeta a propriedade intelectual ou tecnologia da Microsoft a obrigações além daquelas incluídas nestes termos de Serviços Profissionais ou contrato de licenciamento por volume do Cliente.</w:t>
      </w:r>
    </w:p>
    <w:p w:rsidR="00D5514B" w:rsidRDefault="00D5514B">
      <w:pPr>
        <w:pStyle w:val="ProductList-BodyIndented"/>
      </w:pPr>
    </w:p>
    <w:p w:rsidR="00D5514B" w:rsidRDefault="00A259CE">
      <w:pPr>
        <w:pStyle w:val="ProductList-SubClauseHeading"/>
        <w:outlineLvl w:val="3"/>
      </w:pPr>
      <w:r>
        <w:t>Direitos das Afiliadas</w:t>
      </w:r>
    </w:p>
    <w:p w:rsidR="00D5514B" w:rsidRDefault="00A259CE">
      <w:pPr>
        <w:pStyle w:val="ProductList-BodyIndented"/>
      </w:pPr>
      <w:r>
        <w:t xml:space="preserve">O Cliente pode sublicenciar </w:t>
      </w:r>
      <w:r>
        <w:t>os direitos para usar os Serviços Entregues para suas Afiliadas, mas as Afiliadas do Cliente não podem sublicenciar tais direitos. O Cliente é responsável por garantir a conformidade de suas Afiliadas com estes termos dos Serviços Profissionais e com o con</w:t>
      </w:r>
      <w:r>
        <w:t>trato de licenciamento por volume do Cliente.</w:t>
      </w:r>
    </w:p>
    <w:p w:rsidR="00D5514B" w:rsidRDefault="00D5514B">
      <w:pPr>
        <w:pStyle w:val="ProductList-BodyIndented"/>
      </w:pPr>
    </w:p>
    <w:p w:rsidR="00D5514B" w:rsidRDefault="00A259CE">
      <w:pPr>
        <w:pStyle w:val="ProductList-ClauseHeading"/>
        <w:outlineLvl w:val="2"/>
      </w:pPr>
      <w:r>
        <w:t>Garantias e Limitações de Responsabilidade</w:t>
      </w:r>
    </w:p>
    <w:p w:rsidR="00D5514B" w:rsidRDefault="00A259CE">
      <w:pPr>
        <w:pStyle w:val="ProductList-SubClauseHeading"/>
        <w:outlineLvl w:val="3"/>
      </w:pPr>
      <w:r>
        <w:t>Garantia dos Serviços Profissionais</w:t>
      </w:r>
    </w:p>
    <w:p w:rsidR="00D5514B" w:rsidRDefault="00A259CE">
      <w:pPr>
        <w:pStyle w:val="ProductList-BodyIndented"/>
      </w:pPr>
      <w:r>
        <w:t>A Microsoft garante que os Serviços Profissionais serão realizados com cuidado e qualificação profissionais. Se a Microsoft não cu</w:t>
      </w:r>
      <w:r>
        <w:t xml:space="preserve">mprir esta cláusula e o Cliente notificar a Microsoft em até 90 dias contados da data da execução dos Serviços Profissionais, a Microsoft, como recurso exclusivo pela violação da garantia, executará novamente os Serviços Profissionais ou devolverá o valor </w:t>
      </w:r>
      <w:r>
        <w:t xml:space="preserve">que o Cliente pagou por eles. </w:t>
      </w:r>
      <w:r>
        <w:rPr>
          <w:b/>
        </w:rPr>
        <w:t>Exceto as garantias limitadas acima, a Microsoft não fornece nenhuma garantia ou condição e isenta-se de qualquer outra garantia expressa, implícita ou legal, inclusive garantias de qualidade, titularidade de direito, não viol</w:t>
      </w:r>
      <w:r>
        <w:rPr>
          <w:b/>
        </w:rPr>
        <w:t>ação, padrões de comercialização e adequação a uma finalidade específica.</w:t>
      </w:r>
    </w:p>
    <w:p w:rsidR="00D5514B" w:rsidRDefault="00D5514B">
      <w:pPr>
        <w:pStyle w:val="ProductList-BodyIndented"/>
      </w:pPr>
    </w:p>
    <w:p w:rsidR="00D5514B" w:rsidRDefault="00A259CE">
      <w:pPr>
        <w:pStyle w:val="ProductList-SubClauseHeading"/>
        <w:outlineLvl w:val="3"/>
      </w:pPr>
      <w:r>
        <w:t>Limitação de Responsabilidade</w:t>
      </w:r>
    </w:p>
    <w:p w:rsidR="00D5514B" w:rsidRDefault="00A259CE">
      <w:pPr>
        <w:pStyle w:val="ProductList-BodyIndented"/>
      </w:pPr>
      <w:r>
        <w:t xml:space="preserve">A responsabilidade da Microsoft por danos diretos será limitada aos valores que o Cliente foi solicitado a pagar pelos Serviços Profissionais. No caso </w:t>
      </w:r>
      <w:r>
        <w:t xml:space="preserve">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w:t>
      </w:r>
      <w:r>
        <w:rPr>
          <w:b/>
        </w:rPr>
        <w:t>a as partes serão responsáveis por danos indiretos, incidentais, especiais, punitivos ou consequenciais, inclusive perda de uso, lucros cessantes ou interrupção dos negócios, causados ou determinados com base em teorias de responsabilidade relacionadas aos</w:t>
      </w:r>
      <w:r>
        <w:rPr>
          <w:b/>
        </w:rPr>
        <w:t xml:space="preserve"> Serviços Profissionais. Nenhuma limitação ou exclusão será aplicada à responsabilidade decorrente (1) das obrigações de confidencialidade ou (2) da violação dos direitos de propriedade intelectual de qualquer uma das partes.</w:t>
      </w:r>
    </w:p>
    <w:p w:rsidR="00D5514B" w:rsidRDefault="00D5514B">
      <w:pPr>
        <w:pStyle w:val="ProductList-BodyIndented"/>
        <w:jc w:val="right"/>
      </w:pPr>
    </w:p>
    <w:tbl>
      <w:tblPr>
        <w:tblStyle w:val="PURTable0"/>
        <w:tblW w:w="0" w:type="dxa"/>
        <w:tblLook w:val="04A0" w:firstRow="1" w:lastRow="0" w:firstColumn="1" w:lastColumn="0" w:noHBand="0" w:noVBand="1"/>
      </w:tblPr>
      <w:tblGrid>
        <w:gridCol w:w="1044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Indented"/>
      </w:pPr>
    </w:p>
    <w:p w:rsidR="00D5514B" w:rsidRDefault="00A259CE">
      <w:pPr>
        <w:pStyle w:val="ProductList-SectionHeading"/>
        <w:pageBreakBefore/>
        <w:outlineLvl w:val="0"/>
      </w:pPr>
      <w:bookmarkStart w:id="409" w:name="_Sec572"/>
      <w:bookmarkEnd w:id="399"/>
      <w:r>
        <w:lastRenderedPageBreak/>
        <w:t>Apêndice F – Promoções</w:t>
      </w:r>
      <w:r>
        <w:fldChar w:fldCharType="begin"/>
      </w:r>
      <w:r>
        <w:instrText xml:space="preserve"> TC "</w:instrText>
      </w:r>
      <w:bookmarkStart w:id="410" w:name="_Toc526087305"/>
      <w:r>
        <w:instrText>Apêndice F – Promoções</w:instrText>
      </w:r>
      <w:bookmarkEnd w:id="410"/>
      <w:r>
        <w:instrText>" \l 1</w:instrText>
      </w:r>
      <w:r>
        <w:fldChar w:fldCharType="end"/>
      </w:r>
    </w:p>
    <w:p w:rsidR="00D5514B" w:rsidRDefault="00A259CE">
      <w:pPr>
        <w:pStyle w:val="ProductList-OfferingGroupHeading"/>
        <w:outlineLvl w:val="1"/>
      </w:pPr>
      <w:bookmarkStart w:id="411" w:name="_Sec1196"/>
      <w:r>
        <w:t>Promoção da Capacidade de Computação do Azure</w:t>
      </w:r>
      <w:bookmarkEnd w:id="411"/>
      <w:r>
        <w:fldChar w:fldCharType="begin"/>
      </w:r>
      <w:r>
        <w:instrText xml:space="preserve"> TC "</w:instrText>
      </w:r>
      <w:bookmarkStart w:id="412" w:name="_Toc526087306"/>
      <w:r>
        <w:instrText>Promoção da Capacidade de Computação do Azure</w:instrText>
      </w:r>
      <w:bookmarkEnd w:id="412"/>
      <w:r>
        <w:instrText>" \l 2</w:instrText>
      </w:r>
      <w:r>
        <w:fldChar w:fldCharType="end"/>
      </w:r>
    </w:p>
    <w:p w:rsidR="00D5514B" w:rsidRDefault="00A259CE">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rsidR="00D5514B" w:rsidRDefault="00A259CE">
      <w:pPr>
        <w:pStyle w:val="ProductList-OfferingGroupHeading"/>
        <w:outlineLvl w:val="1"/>
      </w:pPr>
      <w:bookmarkStart w:id="413" w:name="_Sec1224"/>
      <w:r>
        <w:t>SQL Server 2017 para P</w:t>
      </w:r>
      <w:r>
        <w:t>romoção do Linux</w:t>
      </w:r>
      <w:bookmarkEnd w:id="413"/>
      <w:r>
        <w:fldChar w:fldCharType="begin"/>
      </w:r>
      <w:r>
        <w:instrText xml:space="preserve"> TC "</w:instrText>
      </w:r>
      <w:bookmarkStart w:id="414" w:name="_Toc526087307"/>
      <w:r>
        <w:instrText>SQL Server 2017 para Promoção do Linux</w:instrText>
      </w:r>
      <w:bookmarkEnd w:id="414"/>
      <w:r>
        <w:instrText>" \l 2</w:instrText>
      </w:r>
      <w:r>
        <w:fldChar w:fldCharType="end"/>
      </w:r>
    </w:p>
    <w:p w:rsidR="00D5514B" w:rsidRDefault="00A259CE">
      <w:pPr>
        <w:pStyle w:val="ProductList-Body"/>
      </w:pPr>
      <w:r>
        <w:t>De 1º de outubro de 2017 a 30 de setembro de 2018, a Microsoft oferecerá uma licença de assinatura específica do Linux para o SQL Server 2017. Não obstante os direitos que independem da pl</w:t>
      </w:r>
      <w:r>
        <w:t>ataforma, de outra forma oferecidos de acordo com as licenças SQL Server 2017, as licenças vendidas em conformidade com a promoção do SQL Server para Linux permitem o uso do SQL Server somente na plataforma Linux.</w:t>
      </w:r>
    </w:p>
    <w:p w:rsidR="00D5514B" w:rsidRDefault="00A259CE">
      <w:pPr>
        <w:pStyle w:val="ProductList-SectionHeading"/>
        <w:pageBreakBefore/>
        <w:outlineLvl w:val="0"/>
      </w:pPr>
      <w:bookmarkStart w:id="415" w:name="_Sec899"/>
      <w:bookmarkEnd w:id="409"/>
      <w:r>
        <w:lastRenderedPageBreak/>
        <w:t>Apêndice G – Termos da Matriz de Armazenam</w:t>
      </w:r>
      <w:r>
        <w:t>ento e do Azure Data Box</w:t>
      </w:r>
      <w:r>
        <w:fldChar w:fldCharType="begin"/>
      </w:r>
      <w:r>
        <w:instrText xml:space="preserve"> TC "</w:instrText>
      </w:r>
      <w:bookmarkStart w:id="416" w:name="_Toc526087308"/>
      <w:r>
        <w:instrText>Apêndice G – Termos da Matriz de Armazenamento e do Azure Data Box</w:instrText>
      </w:r>
      <w:bookmarkEnd w:id="416"/>
      <w:r>
        <w:instrText>" \l 1</w:instrText>
      </w:r>
      <w:r>
        <w:fldChar w:fldCharType="end"/>
      </w:r>
    </w:p>
    <w:p w:rsidR="00D5514B" w:rsidRDefault="00A259CE">
      <w:pPr>
        <w:pStyle w:val="ProductList-Body"/>
      </w:pPr>
      <w:r>
        <w:t xml:space="preserve">Este Apêndice G inclui os termos adicionais ou alternativos que se aplicam aos Produtos de hardware identificados neste Apêndice G. Se houver conflitos </w:t>
      </w:r>
      <w:r>
        <w:t>entre as disposições deste Apêndice G e os Termos do Produto, este Apêndice G deverá reger e ter precedência para o Produto de hardware em questão.</w:t>
      </w:r>
    </w:p>
    <w:p w:rsidR="00D5514B" w:rsidRDefault="00A259CE">
      <w:pPr>
        <w:pStyle w:val="ProductList-Offering1Heading"/>
        <w:outlineLvl w:val="1"/>
      </w:pPr>
      <w:bookmarkStart w:id="417" w:name="_Sec900"/>
      <w:r>
        <w:t>Termos da Matriz de Armazenamento</w:t>
      </w:r>
      <w:bookmarkEnd w:id="417"/>
      <w:r>
        <w:fldChar w:fldCharType="begin"/>
      </w:r>
      <w:r>
        <w:instrText xml:space="preserve"> TC "</w:instrText>
      </w:r>
      <w:bookmarkStart w:id="418" w:name="_Toc526087309"/>
      <w:r>
        <w:instrText>Termos da Matriz de Armazenamento</w:instrText>
      </w:r>
      <w:bookmarkEnd w:id="418"/>
      <w:r>
        <w:instrText>" \l 2</w:instrText>
      </w:r>
      <w:r>
        <w:fldChar w:fldCharType="end"/>
      </w:r>
    </w:p>
    <w:p w:rsidR="00D5514B" w:rsidRDefault="00A259CE">
      <w:pPr>
        <w:pStyle w:val="ProductList-ClauseHeading"/>
        <w:outlineLvl w:val="2"/>
      </w:pPr>
      <w:r>
        <w:t>Disponibilidade</w:t>
      </w:r>
    </w:p>
    <w:p w:rsidR="00D5514B" w:rsidRDefault="00A259CE">
      <w:pPr>
        <w:pStyle w:val="ProductList-Body"/>
      </w:pPr>
      <w:r>
        <w:t xml:space="preserve">A Matriz de </w:t>
      </w:r>
      <w:r>
        <w:t>Armazenamento está disponível para fornecimento somente nas seguintes regiões geográficas: Argentina, Austrália, Áustria, Bahrein, Belarus, Bélgica, Brasil, Bulgária, Canadá, Chile, Colômbia, Costa Rica, Croácia, República Tcheca, Dinamarca, Egito, Finlând</w:t>
      </w:r>
      <w:r>
        <w:t>ia, França, Alemanha, Grécia, Hong Kong, Hungria, Islândia, Índia, Indonésia, Irlanda, Israel, Itália, Japão, Cazaquistão, Quênia, Kuwait, Líbano, Liechtenstein, Macau, Malásia, México, Marrocos, Países Baixos, Nova Zelândia, Nigéria, Noruega, Paquistão, P</w:t>
      </w:r>
      <w:r>
        <w:t>eru, Filipinas, Polônia, Portugal, Porto Rico, Catar, Romênia, Rússia, Arábia Saudita, Sérvia, Cingapura, Eslováquia, Eslovênia, África do Sul, Espanha, Coreia do Sul, Sri Lanka, Suécia, Suíça, Taiwan, Tailândia, Turquia, Emirados Árabes Unidos, Ucrânia, R</w:t>
      </w:r>
      <w:r>
        <w:t>eino Unido, Estados Unidos, Vietnã.</w:t>
      </w:r>
    </w:p>
    <w:p w:rsidR="00D5514B" w:rsidRDefault="00D5514B">
      <w:pPr>
        <w:pStyle w:val="ProductList-Body"/>
      </w:pPr>
    </w:p>
    <w:p w:rsidR="00D5514B" w:rsidRDefault="00A259CE">
      <w:pPr>
        <w:pStyle w:val="ProductList-ClauseHeading"/>
        <w:outlineLvl w:val="2"/>
      </w:pPr>
      <w:r>
        <w:t>Remessa e Titularidade de Direito</w:t>
      </w:r>
    </w:p>
    <w:p w:rsidR="00D5514B" w:rsidRDefault="00A259CE">
      <w:pPr>
        <w:pStyle w:val="ProductList-Body"/>
      </w:pPr>
      <w:r>
        <w:t>Os termos de remessa para os pedidos feitos são: (i) doca de Remessa do Fornecedor FCA (Incoterms 2010); (ii) a Microsoft pagará previamente e faturará o frete para o Cliente e (iii) pa</w:t>
      </w:r>
      <w:r>
        <w:t xml:space="preserve">ra as remessas para fora dos Estados Unidos, o Cliente será responsável por liberar as mercadorias para importação e pagar todos os custos de impostação incluindo obrigações alfandegárias, impostos e outros encargos de desembaraço. A Microsoft fornecerá a </w:t>
      </w:r>
      <w:r>
        <w:t>Matriz de Armazenamento para o Cliente Sem Custo e titularidade de direito quanto à Matriz de Armazenamento e o risco de perda passará para o Cliente no momento da entrega para a transportadora e na conclusão das formalidades de exportação no ponto de orig</w:t>
      </w:r>
      <w:r>
        <w:t>em. As datas de remessa programadas são apenas estimativas. A Matriz de Armazenamento será enviada para o endereço fornecido pelo Cliente usando o formulário online do StorSimple (fornecido separadamente). Para as transações nos Estados Unidos, a Microsoft</w:t>
      </w:r>
      <w:r>
        <w:t xml:space="preserve"> remeteu imposto sobre vendas sobre o valor das Matrizes de Armazenamento com base no endereço de entrega fornecido pelo Cliente para a entrega das Matrizes de Armazenamento. Para as transações nos Estados Unidos e Canadá, o endereço usado para o envio das</w:t>
      </w:r>
      <w:r>
        <w:t xml:space="preserve"> Matrizes de Armazenamento é usado estritamente para as finalidades de remessa do dispositivo ao Cliente e não causa impacto em qualquer outra remessa (ou Endereço para Cobrança de Impostos) fornecido no contrato de licenciamento por volume do Cliente usad</w:t>
      </w:r>
      <w:r>
        <w:t>o para fins de cobrança de imposto sobre vendas para o Cliente nas compras feitas segundo os termos do contrato de licenciamento por volume.</w:t>
      </w:r>
    </w:p>
    <w:p w:rsidR="00D5514B" w:rsidRDefault="00D5514B">
      <w:pPr>
        <w:pStyle w:val="ProductList-Body"/>
      </w:pPr>
    </w:p>
    <w:p w:rsidR="00D5514B" w:rsidRDefault="00A259CE">
      <w:pPr>
        <w:pStyle w:val="ProductList-ClauseHeading"/>
        <w:outlineLvl w:val="2"/>
      </w:pPr>
      <w:r>
        <w:t>Software da Matriz de Armazenamento</w:t>
      </w:r>
    </w:p>
    <w:p w:rsidR="00D5514B" w:rsidRDefault="00A259CE">
      <w:pPr>
        <w:pStyle w:val="ProductList-Body"/>
      </w:pPr>
      <w:r>
        <w:t>A Microsoft concede ao Cliente uma licença não exclusiva, intransferível e lim</w:t>
      </w:r>
      <w:r>
        <w:t xml:space="preserve">itada para usar o Software que é executado na Matriz de Armazenamento (“Software da Matriz de Armazenamento”) somente em conexão com o uso que o Cliente faz da Matriz de Armazenamento. O uso do Software da Matriz de Armazenamento pelo Cliente está sujeito </w:t>
      </w:r>
      <w:r>
        <w:t>aos termos do contrato de licenciamento por volume do Cliente que regem o Software, e Microsoft reserva para si todos os outros direitos.</w:t>
      </w:r>
    </w:p>
    <w:p w:rsidR="00D5514B" w:rsidRDefault="00D5514B">
      <w:pPr>
        <w:pStyle w:val="ProductList-Body"/>
      </w:pPr>
    </w:p>
    <w:p w:rsidR="00D5514B" w:rsidRDefault="00A259CE">
      <w:pPr>
        <w:pStyle w:val="ProductList-SubClauseHeading"/>
        <w:outlineLvl w:val="3"/>
      </w:pPr>
      <w:r>
        <w:t>Restrições</w:t>
      </w:r>
    </w:p>
    <w:p w:rsidR="00D5514B" w:rsidRDefault="00A259CE">
      <w:pPr>
        <w:pStyle w:val="ProductList-BodyIndented"/>
      </w:pPr>
      <w:r>
        <w:t>O Cliente não pode usar o Software da Matriz de Armazenamento para fins de comparação ou “benchmark”, exce</w:t>
      </w:r>
      <w:r>
        <w:t>to para as finalidades internas do Cliente ou para publicação ou divulgação de resultados.</w:t>
      </w:r>
    </w:p>
    <w:p w:rsidR="00D5514B" w:rsidRDefault="00D5514B">
      <w:pPr>
        <w:pStyle w:val="ProductList-BodyIndented"/>
      </w:pPr>
    </w:p>
    <w:p w:rsidR="00D5514B" w:rsidRDefault="00A259CE">
      <w:pPr>
        <w:pStyle w:val="ProductList-SubClauseHeading"/>
        <w:outlineLvl w:val="3"/>
      </w:pPr>
      <w:r>
        <w:t>Determinados Softwares Livres de Terceiros</w:t>
      </w:r>
    </w:p>
    <w:p w:rsidR="00D5514B" w:rsidRDefault="00A259CE">
      <w:pPr>
        <w:pStyle w:val="ProductList-BodyIndented"/>
      </w:pPr>
      <w:r>
        <w:t>O Software da Matriz de Armazenamento pode ser distribuído com determinados códigos independentes (por exemplo, firmware)</w:t>
      </w:r>
      <w:r>
        <w:t xml:space="preserve"> que são licenciados segundo a GNU General Public License (“GPL”), a GNU Library/Lesser General Public License (“LGPL”), a Apache License Versão 2.0 (“Licença do Apache”) e/ou as licenças de software livre (“Código de Software Livre”). Todo Código de Softw</w:t>
      </w:r>
      <w:r>
        <w:t>are Livre é identificado nas Notificações de Software de Terceiros localizadas em: http://go.microsoft.com/fwlink/?LinkId=627000 e é licenciado para o Cliente de acordo com as licenças de código aberto aplicáveis.</w:t>
      </w:r>
    </w:p>
    <w:p w:rsidR="00D5514B" w:rsidRDefault="00D5514B">
      <w:pPr>
        <w:pStyle w:val="ProductList-BodyIndented"/>
      </w:pPr>
    </w:p>
    <w:p w:rsidR="00D5514B" w:rsidRDefault="00A259CE">
      <w:pPr>
        <w:pStyle w:val="ProductList-SubClauseHeading"/>
        <w:outlineLvl w:val="3"/>
      </w:pPr>
      <w:r>
        <w:t>Ativação/Consentimento para Serviços de I</w:t>
      </w:r>
      <w:r>
        <w:t>nternet</w:t>
      </w:r>
    </w:p>
    <w:p w:rsidR="00D5514B" w:rsidRDefault="00A259CE">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w:t>
      </w:r>
      <w:r>
        <w:t>mento e o dispositivo para a Microsoft. Essas informações incluem a versão, o idioma e a chave do produto do Software da Matriz de Armazenamento, o endereço IP do Cliente, o sistema operacional, o navegador e o nome, a versão do Software da Matriz de Armaz</w:t>
      </w:r>
      <w:r>
        <w:t>enamento que o Cliente está usando e o código do idioma da Matriz de Armazenamento que está executando o Software da Matriz de Armazenamento. A Microsoft usa essas informações para disponibilizar os serviços via Internet para o Cliente. Ao usar a Matriz de</w:t>
      </w:r>
      <w:r>
        <w:t xml:space="preserve"> Armazenamento e o Software da Matriz de Armazenamento, o Cliente autoriza a transmissão das informações para a Microsoft.</w:t>
      </w:r>
    </w:p>
    <w:p w:rsidR="00D5514B" w:rsidRDefault="00D5514B">
      <w:pPr>
        <w:pStyle w:val="ProductList-BodyIndented"/>
      </w:pPr>
    </w:p>
    <w:p w:rsidR="00D5514B" w:rsidRDefault="00A259CE">
      <w:pPr>
        <w:pStyle w:val="ProductList-SubClauseHeading"/>
        <w:outlineLvl w:val="3"/>
      </w:pPr>
      <w:r>
        <w:t>Atualizações do Software da Matriz de Armazenamento</w:t>
      </w:r>
    </w:p>
    <w:p w:rsidR="00D5514B" w:rsidRDefault="00A259CE">
      <w:pPr>
        <w:pStyle w:val="ProductList-BodyIndented"/>
      </w:pPr>
      <w:r>
        <w:t xml:space="preserve">O serviço de atualização do Software da Matriz de Armazenamento permitirá que o </w:t>
      </w:r>
      <w:r>
        <w:t>Cliente baixe as atualizações disponíveis manualmente ou aceite receber as atualizações automaticamente. As atualizações disponibilizadas pela Microsoft serão licenciadas por ela, e quaisquer atualizações de terceiros serão licenciadas pelo terceiro aplicá</w:t>
      </w:r>
      <w:r>
        <w:t>vel.</w:t>
      </w:r>
    </w:p>
    <w:p w:rsidR="00D5514B" w:rsidRDefault="00D5514B">
      <w:pPr>
        <w:pStyle w:val="ProductList-BodyIndented"/>
      </w:pPr>
    </w:p>
    <w:p w:rsidR="00D5514B" w:rsidRDefault="00A259CE">
      <w:pPr>
        <w:pStyle w:val="ProductList-ClauseHeading"/>
        <w:outlineLvl w:val="2"/>
      </w:pPr>
      <w:r>
        <w:t>Garantia Limitada de Hardware</w:t>
      </w:r>
    </w:p>
    <w:p w:rsidR="00D5514B" w:rsidRDefault="00A259CE">
      <w:pPr>
        <w:pStyle w:val="ProductList-Body"/>
      </w:pPr>
      <w:r>
        <w:t>A Microsoft garante que o hardware da Matriz de Armazenamento não apresentará avarias devido a uma falha nos materiais ou na mão de obra sob o uso comercial comum, conforme descrito na documentação do produto aplicável por um período de 90 (noventa) dias c</w:t>
      </w:r>
      <w:r>
        <w:t>ontados da data de entrega ao Cliente. Se ele não apresentar e o Cliente notificar a Microsoft dentro do prazo de garantia, a Microsoft o reparará ou substituirá (a critério da Microsoft) sem nenhum custo. Esta é a única garantia que a Microsoft fornece pa</w:t>
      </w:r>
      <w:r>
        <w:t>ra a Matriz de Armazenamento, e o Cliente renuncia a quaisquer requerimentos judiciais ou extrajudiciais de violação de garantia não apresentados durante o período de garantia. Esta garantia não abrange problemas causados por acidentes, abuso ou uso de for</w:t>
      </w:r>
      <w:r>
        <w:t>ma inconsistente com o contrato de licenciamento por volume do Cliente ou a documentação do produto e ela será anulada se a Matriz de Armazenamento for aberta ou modificada, danificada por uso com Produtos que Não Sejam da Microsoft ou danificada pela manu</w:t>
      </w:r>
      <w:r>
        <w:t xml:space="preserve">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w:t>
      </w:r>
      <w:r>
        <w:rPr>
          <w:b/>
        </w:rPr>
        <w:t>al, inclusive sem limitação, garantias de qualidade, titularidade de direito, não violação, padrões de comercialização e adequação a uma finalidade específica.</w:t>
      </w:r>
    </w:p>
    <w:p w:rsidR="00D5514B" w:rsidRDefault="00D5514B">
      <w:pPr>
        <w:pStyle w:val="ProductList-Body"/>
      </w:pPr>
    </w:p>
    <w:p w:rsidR="00D5514B" w:rsidRDefault="00A259CE">
      <w:pPr>
        <w:pStyle w:val="ProductList-ClauseHeading"/>
        <w:outlineLvl w:val="2"/>
      </w:pPr>
      <w:r>
        <w:t>Indenização. Defesa contra requerimentos judiciais ou extrajudiciais de terceiros</w:t>
      </w:r>
    </w:p>
    <w:p w:rsidR="00D5514B" w:rsidRDefault="00A259CE">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w:t>
      </w:r>
      <w:r>
        <w:t>l, sujeito aos termos do contrato de licenciamento por volume do Cliente sobre a defesa de requerimentos judiciais ou extrajudiciais de terceiros.</w:t>
      </w:r>
    </w:p>
    <w:p w:rsidR="00D5514B" w:rsidRDefault="00D5514B">
      <w:pPr>
        <w:pStyle w:val="ProductList-Body"/>
      </w:pPr>
    </w:p>
    <w:p w:rsidR="00D5514B" w:rsidRDefault="00A259CE">
      <w:pPr>
        <w:pStyle w:val="ProductList-ClauseHeading"/>
        <w:outlineLvl w:val="2"/>
      </w:pPr>
      <w:r>
        <w:t>Limitação de Responsabilidade</w:t>
      </w:r>
    </w:p>
    <w:p w:rsidR="00D5514B" w:rsidRDefault="00A259CE">
      <w:pPr>
        <w:pStyle w:val="ProductList-Body"/>
      </w:pPr>
      <w:r>
        <w:t xml:space="preserve">Para qualquer requerimento judicial ou extrajudicial relacionado a uma Matriz </w:t>
      </w:r>
      <w:r>
        <w:t xml:space="preserve">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w:t>
      </w:r>
      <w:r>
        <w:rPr>
          <w:b/>
        </w:rPr>
        <w:t xml:space="preserve">ma circunstância as partes serão responsáveis por danos indiretos, incidentais, especiais, punitivos ou consequenciais, inclusive perda de uso, lucros cessantes ou interrupção dos negócios, causados ou determinados com base em teorias de responsabilidade. </w:t>
      </w:r>
      <w:r>
        <w:rPr>
          <w:b/>
        </w:rPr>
        <w:t>Nenhuma limitação ou exclusão será aplicada à responsabilidade decorrente das (1) obrigações de confidencialidade; (2) obrigações de defesa ou (3) violação dos direitos de propriedade intelectual de qualquer uma das partes.</w:t>
      </w:r>
    </w:p>
    <w:p w:rsidR="00D5514B" w:rsidRDefault="00D5514B">
      <w:pPr>
        <w:pStyle w:val="ProductList-Body"/>
      </w:pPr>
    </w:p>
    <w:p w:rsidR="00D5514B" w:rsidRDefault="00A259CE">
      <w:pPr>
        <w:pStyle w:val="ProductList-ClauseHeading"/>
        <w:outlineLvl w:val="2"/>
      </w:pPr>
      <w:r>
        <w:t xml:space="preserve">Leis de Controle de Exportação </w:t>
      </w:r>
      <w:r>
        <w:t>nos Estados Unidos</w:t>
      </w:r>
    </w:p>
    <w:p w:rsidR="00D5514B" w:rsidRDefault="00A259CE">
      <w:pPr>
        <w:pStyle w:val="ProductList-Body"/>
      </w:pPr>
      <w:r>
        <w:t>As Matrizes de Armazenamento estão sujeitas a provisões no contrato de licenciamento por volume do Cliente sobre o controle de exportação dos Estados Unidos.</w:t>
      </w:r>
    </w:p>
    <w:p w:rsidR="00D5514B" w:rsidRDefault="00D5514B">
      <w:pPr>
        <w:pStyle w:val="ProductList-Body"/>
      </w:pPr>
    </w:p>
    <w:p w:rsidR="00D5514B" w:rsidRDefault="00A259CE">
      <w:pPr>
        <w:pStyle w:val="ProductList-ClauseHeading"/>
        <w:outlineLvl w:val="2"/>
      </w:pPr>
      <w:r>
        <w:t>Coleta de Informações de Diagnóstico</w:t>
      </w:r>
    </w:p>
    <w:p w:rsidR="00D5514B" w:rsidRDefault="00A259CE">
      <w:pPr>
        <w:pStyle w:val="ProductList-Body"/>
      </w:pPr>
      <w:r>
        <w:t>A Microsoft pode coletar informações para</w:t>
      </w:r>
      <w:r>
        <w:t xml:space="preserve"> ajudá-la a diagnosticar problemas relacionados à Matriz de Armazenamento e fornecer potenciais soluções. Se a Microsoft receber indicação de um problema em potencial, ela poderá coletar informações da Matriz de Armazenamento por meio do Serviço de Gerenci</w:t>
      </w:r>
      <w:r>
        <w:t>amento do Azure StorSimple. Os tipos de informações coletadas podem incluir arquivos que ajudam a descrever ou identificar o problema, como logs operacionais, se o problema ocorreu no hardware ou software, o tipo e a gravidade do problema e o status do dis</w:t>
      </w:r>
      <w:r>
        <w:t>positivo. A Microsoft não coletará dumps de memória, chaves, senhas ou dados que um Cliente armazena na Matriz de Armazenamento. A Microsoft usa as informações para melhorar a Matriz de Armazenamento e os serviços relacionados e também pode usá-las para ap</w:t>
      </w:r>
      <w:r>
        <w:t>rimorar firmware e hardware de terceiros como parte da Matriz de Armazenamento. Até a extensão de que a Microsoft forneça ao seu fornecedor de hardware informações específicas, a Microsoft só fornecerá as informações em um formato de dados anônimos, a meno</w:t>
      </w:r>
      <w:r>
        <w:t>s que a Microsoft obtenha o consentimento explícito do Cliente. A Microsoft fornecerá essas informações para a finalidade de resolver um problema relacionado ao hardware identificado. Para saber mais sobre a privacidade para a Matriz de Armazenamento, cons</w:t>
      </w:r>
      <w:r>
        <w:t xml:space="preserve">ulte </w:t>
      </w:r>
      <w:hyperlink r:id="rId153">
        <w:r>
          <w:rPr>
            <w:color w:val="00467F"/>
            <w:u w:val="single"/>
          </w:rPr>
          <w:t>https://www.microsoft.com/en-us/privacystatement</w:t>
        </w:r>
      </w:hyperlink>
      <w:r>
        <w:t>.</w:t>
      </w:r>
    </w:p>
    <w:p w:rsidR="00D5514B" w:rsidRDefault="00D5514B">
      <w:pPr>
        <w:pStyle w:val="ProductList-Body"/>
      </w:pPr>
    </w:p>
    <w:p w:rsidR="00D5514B" w:rsidRDefault="00A259CE">
      <w:pPr>
        <w:pStyle w:val="ProductList-ClauseHeading"/>
        <w:outlineLvl w:val="2"/>
      </w:pPr>
      <w:r>
        <w:t>Uso pelo Governo</w:t>
      </w:r>
    </w:p>
    <w:p w:rsidR="00D5514B" w:rsidRDefault="00A259CE">
      <w:pPr>
        <w:pStyle w:val="ProductList-Body"/>
      </w:pPr>
      <w:r>
        <w:t>O Cliente entende que, em troca pela compra de uma ou mais Ofertas de Compromisso Monetário do StorSimple, a Micros</w:t>
      </w:r>
      <w:r>
        <w:t>oft fornecerá a Matriz de Armazenamento e o Suporte do StorSimple sem custo adicional. A Microsoft renunciará a todo e qualquer direito para compensação do Cliente para qualquer Matriz de Armazenamento ou Suporte Padrão do StorSimple. A Microsoft propõe qu</w:t>
      </w:r>
      <w:r>
        <w:t>e a provisão da Matriz de Armazenamento e o Suporte Padrão do StorSimple ao Cliente sem custo cumprirá integralmente com as leis e os regulamentos para presentes, relacionados à ética e outros relacionados a mercadorias e serviços gratuitos. A Microsoft pr</w:t>
      </w:r>
      <w:r>
        <w:t>opõe que a provisão das Matrizes de Armazenamento e do Suporte Padrão do StorSimple deverá ser para o único benefício e uso do Cliente e não para o uso pessoal ou benefício de qualquer funcionário do governo individual.</w:t>
      </w:r>
    </w:p>
    <w:p w:rsidR="00D5514B" w:rsidRDefault="00D5514B">
      <w:pPr>
        <w:pStyle w:val="ProductList-Body"/>
      </w:pPr>
    </w:p>
    <w:p w:rsidR="00D5514B" w:rsidRDefault="00D5514B">
      <w:pPr>
        <w:pStyle w:val="ProductList-Body"/>
      </w:pPr>
    </w:p>
    <w:p w:rsidR="00D5514B" w:rsidRDefault="00A259CE">
      <w:pPr>
        <w:pStyle w:val="ProductList-Offering1Heading"/>
        <w:outlineLvl w:val="1"/>
      </w:pPr>
      <w:bookmarkStart w:id="419" w:name="_Sec901"/>
      <w:r>
        <w:t>Termos do Azure Data Box</w:t>
      </w:r>
      <w:bookmarkEnd w:id="419"/>
      <w:r>
        <w:fldChar w:fldCharType="begin"/>
      </w:r>
      <w:r>
        <w:instrText xml:space="preserve"> TC "</w:instrText>
      </w:r>
      <w:bookmarkStart w:id="420" w:name="_Toc526087310"/>
      <w:r>
        <w:instrText>Termo</w:instrText>
      </w:r>
      <w:r>
        <w:instrText>s do Azure Data Box</w:instrText>
      </w:r>
      <w:bookmarkEnd w:id="420"/>
      <w:r>
        <w:instrText>" \l 2</w:instrText>
      </w:r>
      <w:r>
        <w:fldChar w:fldCharType="end"/>
      </w:r>
    </w:p>
    <w:p w:rsidR="00D5514B" w:rsidRDefault="00A259CE">
      <w:pPr>
        <w:pStyle w:val="ProductList-ClauseHeading"/>
        <w:outlineLvl w:val="2"/>
      </w:pPr>
      <w:r>
        <w:t>Definições</w:t>
      </w:r>
    </w:p>
    <w:p w:rsidR="00D5514B" w:rsidRDefault="00A259CE">
      <w:pPr>
        <w:pStyle w:val="ProductList-Body"/>
        <w:ind w:left="720"/>
      </w:pPr>
      <w:r>
        <w:rPr>
          <w:b/>
          <w:color w:val="00188F"/>
        </w:rPr>
        <w:t>Armazenamento do Azure</w:t>
      </w:r>
      <w:r>
        <w:t xml:space="preserve"> significa o serviço em nuvem gerenciado pela Microsoft que fornece armazenamento altamente disponível e seguro.  </w:t>
      </w:r>
    </w:p>
    <w:p w:rsidR="00D5514B" w:rsidRDefault="00A259CE">
      <w:pPr>
        <w:pStyle w:val="ProductList-Body"/>
        <w:ind w:left="720"/>
      </w:pPr>
      <w:r>
        <w:rPr>
          <w:b/>
          <w:color w:val="00188F"/>
        </w:rPr>
        <w:t>Conta de Armazenamento do Azure</w:t>
      </w:r>
      <w:r>
        <w:t xml:space="preserve"> significa uma conta segura que permite ao Client</w:t>
      </w:r>
      <w:r>
        <w:t>e acessar e armazenar suas informações usando o Serviço de Armazenamento do Azure.</w:t>
      </w:r>
    </w:p>
    <w:p w:rsidR="00D5514B" w:rsidRDefault="00A259CE">
      <w:pPr>
        <w:pStyle w:val="ProductList-Body"/>
        <w:ind w:left="720"/>
      </w:pPr>
      <w:r>
        <w:rPr>
          <w:b/>
          <w:color w:val="00188F"/>
        </w:rPr>
        <w:lastRenderedPageBreak/>
        <w:t>Dispositivo Data Box</w:t>
      </w:r>
      <w:r>
        <w:t xml:space="preserve"> significa um ou mais dispositivos de hardware, incluindo o Software do Data Box, que a Microsoft poderá fornecer para uso temporário por parte do Client</w:t>
      </w:r>
      <w:r>
        <w:t xml:space="preserve">e para armazenamento e transporte de dados de seus locais para um datacenter do Azure para que possam ser carregados para a Conta de Armazenamento do Azure do Cliente.  </w:t>
      </w:r>
    </w:p>
    <w:p w:rsidR="00D5514B" w:rsidRDefault="00A259CE">
      <w:pPr>
        <w:pStyle w:val="ProductList-Body"/>
        <w:ind w:left="720"/>
      </w:pPr>
      <w:r>
        <w:rPr>
          <w:b/>
          <w:color w:val="00188F"/>
        </w:rPr>
        <w:t>Software do Data Box</w:t>
      </w:r>
      <w:r>
        <w:t xml:space="preserve"> significa todo o software em forma de código objeto fornecido em </w:t>
      </w:r>
      <w:r>
        <w:t xml:space="preserve">um Dispositivo Data Box ou em conjunto com ele, incluindo todas as ferramentas, atualizações e documentação associada. </w:t>
      </w:r>
    </w:p>
    <w:p w:rsidR="00D5514B" w:rsidRDefault="00A259CE">
      <w:pPr>
        <w:pStyle w:val="ProductList-Body"/>
        <w:ind w:left="720"/>
      </w:pPr>
      <w:r>
        <w:rPr>
          <w:b/>
          <w:color w:val="00188F"/>
        </w:rPr>
        <w:t>Data Center do Azure Designado</w:t>
      </w:r>
      <w:r>
        <w:t xml:space="preserve"> significa o Data Center do Microsoft Azure designado pela Microsoft como o data center para o qual o Clie</w:t>
      </w:r>
      <w:r>
        <w:t xml:space="preserve">nte devolverá o Dispositivo Data Box e que pode ser diferente do data center onde o Cliente prefira armazenar seus dados e/ou do local da Conta de Armazenamento do Azure do Cliente. </w:t>
      </w:r>
    </w:p>
    <w:p w:rsidR="00D5514B" w:rsidRDefault="00A259CE">
      <w:pPr>
        <w:pStyle w:val="ProductList-Body"/>
        <w:ind w:left="720"/>
      </w:pPr>
      <w:r>
        <w:rPr>
          <w:b/>
          <w:color w:val="00188F"/>
        </w:rPr>
        <w:t>Serviço do Microsoft Azure Data Box</w:t>
      </w:r>
      <w:r>
        <w:t xml:space="preserve"> ou </w:t>
      </w:r>
      <w:r>
        <w:rPr>
          <w:b/>
        </w:rPr>
        <w:t>Serviço</w:t>
      </w:r>
      <w:r>
        <w:t xml:space="preserve"> significa o serviço do Mic</w:t>
      </w:r>
      <w:r>
        <w:t>rosoft Azure que permite aos clientes armazenar e transferir no Dispositivo Data Box grandes volumes de dados entre data centers. Para fins de clareza, o Serviço inclui, entre outros, todas as tecnologias ou funcionalidades associadas, informações, materia</w:t>
      </w:r>
      <w:r>
        <w:t>is e atualizações do Serviço.</w:t>
      </w:r>
    </w:p>
    <w:p w:rsidR="00D5514B" w:rsidRDefault="00D5514B">
      <w:pPr>
        <w:pStyle w:val="ProductList-Body"/>
      </w:pPr>
    </w:p>
    <w:p w:rsidR="00D5514B" w:rsidRDefault="00A259CE">
      <w:pPr>
        <w:pStyle w:val="ProductList-ClauseHeading"/>
        <w:outlineLvl w:val="2"/>
      </w:pPr>
      <w:r>
        <w:t>Software do Data Box</w:t>
      </w:r>
    </w:p>
    <w:p w:rsidR="00D5514B" w:rsidRDefault="00A259CE">
      <w:pPr>
        <w:pStyle w:val="ProductList-Body"/>
      </w:pPr>
      <w:r>
        <w:t>O Software do Data Box é licenciado, e não vendido. A Microsoft concede ao Cliente uma licença limitada, não exclusiva e intransferível para usar o Software do Data Box (em código objeto) instalado no Dispositivo Data Box, ou usado em conexão com o Disposi</w:t>
      </w:r>
      <w:r>
        <w:t>tivo Data Box, somente para transportar dados, conforme permitido pelo Dispositivo Data Box, e para nenhum outro fim. A Microsoft reserva para si todos os outros direitos. Esta licença não concede ao cliente nenhum direito e não é permitido: (i) usar ou vi</w:t>
      </w:r>
      <w:r>
        <w:t>rtualizar recursos do Software do Data Box separadamente do Dispositivo Data Box; (ii) publicar, copiar, alugar, arrendar ou emprestar o Software do Data Box; (iii) contornar restrições técnicas no Software do Data Box ou restrições na documentação do Disp</w:t>
      </w:r>
      <w:r>
        <w:t>ositivo Data Box (se houver); (iv) separar e executar partes do Software do Data Box em mais de um dispositivo; (v) instalar ou usar software ou tecnologia que não seja da Microsoft de alguma forma que submeta a propriedade intelectual ou a tecnologia da M</w:t>
      </w:r>
      <w:r>
        <w:t>icrosoft a quaisquer outros termos de licença; ou (vi) fazer engenharia reversa, descompilar ou desmontar o Software do Data Box ou tentar fazê-lo, salvo se permitido pela lei aplicável mesmo quando estes termos não o permitam e, nesse caso, o Cliente pode</w:t>
      </w:r>
      <w:r>
        <w:t>rá fazê-lo apenas conforme permitido por lei.</w:t>
      </w:r>
    </w:p>
    <w:p w:rsidR="00D5514B" w:rsidRDefault="00D5514B">
      <w:pPr>
        <w:pStyle w:val="ProductList-Body"/>
      </w:pPr>
    </w:p>
    <w:p w:rsidR="00D5514B" w:rsidRDefault="00A259CE">
      <w:pPr>
        <w:pStyle w:val="ProductList-SubClauseHeading"/>
        <w:outlineLvl w:val="3"/>
      </w:pPr>
      <w:r>
        <w:t>Restrições</w:t>
      </w:r>
    </w:p>
    <w:p w:rsidR="00D5514B" w:rsidRDefault="00A259CE">
      <w:pPr>
        <w:pStyle w:val="ProductList-BodyIndented"/>
      </w:pPr>
      <w:r>
        <w:t xml:space="preserve">O Cliente não pode usar o Software do Data Box para fins de comparação ou “benchmark”, exceto para as finalidades internas do Cliente, nem publicar ou divulgar os resultados. </w:t>
      </w:r>
    </w:p>
    <w:p w:rsidR="00D5514B" w:rsidRDefault="00D5514B">
      <w:pPr>
        <w:pStyle w:val="ProductList-BodyIndented"/>
      </w:pPr>
    </w:p>
    <w:p w:rsidR="00D5514B" w:rsidRDefault="00A259CE">
      <w:pPr>
        <w:pStyle w:val="ProductList-SubClauseHeading"/>
        <w:outlineLvl w:val="3"/>
      </w:pPr>
      <w:r>
        <w:t>Ativação/Consentiment</w:t>
      </w:r>
      <w:r>
        <w:t>o para Serviços de Internet</w:t>
      </w:r>
    </w:p>
    <w:p w:rsidR="00D5514B" w:rsidRDefault="00A259CE">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w:t>
      </w:r>
      <w:r>
        <w:t>rmações sobre o Software do Data Box e o dispositivo para a Microsoft. Essas informações incluem a versão, o idioma e a chave do produto do Software do Data Box, o endereço IP do Cliente, o sistema operacional, o navegador e o nome, a versão do Software do</w:t>
      </w:r>
      <w:r>
        <w:t xml:space="preserve"> Data Box que o Cliente está usando e o código do idioma do Data Box que está executando o Software do Data Box. A Microsoft usa essas informações para disponibilizar os serviços via Internet para o Cliente. Ao usar o Dispositivo Data Box e o Software do D</w:t>
      </w:r>
      <w:r>
        <w:t>ata Box, o Cliente autoriza a transmissão das informações para a Microsoft.</w:t>
      </w:r>
    </w:p>
    <w:p w:rsidR="00D5514B" w:rsidRDefault="00D5514B">
      <w:pPr>
        <w:pStyle w:val="ProductList-BodyIndented"/>
      </w:pPr>
    </w:p>
    <w:p w:rsidR="00D5514B" w:rsidRDefault="00A259CE">
      <w:pPr>
        <w:pStyle w:val="ProductList-SubClauseHeading"/>
        <w:outlineLvl w:val="3"/>
      </w:pPr>
      <w:r>
        <w:t>Atualizações do Software</w:t>
      </w:r>
    </w:p>
    <w:p w:rsidR="00D5514B" w:rsidRDefault="00A259CE">
      <w:pPr>
        <w:pStyle w:val="ProductList-BodyIndented"/>
      </w:pPr>
      <w:r>
        <w:t>O Dispositivo Data Box poderá permitir que o Cliente baixe as atualizações disponíveis manualmente ou aceite recebê-las automaticamente. Se disponibilizad</w:t>
      </w:r>
      <w:r>
        <w:t>as, as atualizações da Microsoft serão licenciadas por ela, e quaisquer atualizações de terceiros serão licenciadas pelo terceiro aplicável.</w:t>
      </w:r>
    </w:p>
    <w:p w:rsidR="00D5514B" w:rsidRDefault="00D5514B">
      <w:pPr>
        <w:pStyle w:val="ProductList-BodyIndented"/>
      </w:pPr>
    </w:p>
    <w:p w:rsidR="00D5514B" w:rsidRDefault="00A259CE">
      <w:pPr>
        <w:pStyle w:val="ProductList-ClauseHeading"/>
        <w:outlineLvl w:val="2"/>
      </w:pPr>
      <w:r>
        <w:t>Limitações</w:t>
      </w:r>
    </w:p>
    <w:p w:rsidR="00D5514B" w:rsidRDefault="00A259CE">
      <w:pPr>
        <w:pStyle w:val="ProductList-Body"/>
      </w:pPr>
      <w:r>
        <w:t>O Cliente não é obrigado a usar o Dispositivo Data Box para transferir dados para o Armazenamento do Az</w:t>
      </w:r>
      <w:r>
        <w:t>ure, tampouco a Microsoft é obrigada a continuar a disponibilizar o Dispositivo Data Box ou qualquer outro produto de hardware em conexão com o Serviço. O Dispositivo Data Box pode não estar disponível em determinadas regiões ou jurisdições e, mesmo onde e</w:t>
      </w:r>
      <w:r>
        <w:t>steja, ele estará sujeito à disponibilidade. A Microsoft reserva para si o direito de recusar-se a oferecer a alguém o Serviço e o Dispositivo Data Box correspondente, a seu exclusivo critério e decisão. A Microsoft poderá suspender o Serviço a qualquer mo</w:t>
      </w:r>
      <w:r>
        <w:t>mento, a seu critério.</w:t>
      </w:r>
    </w:p>
    <w:p w:rsidR="00D5514B" w:rsidRDefault="00D5514B">
      <w:pPr>
        <w:pStyle w:val="ProductList-Body"/>
      </w:pPr>
    </w:p>
    <w:p w:rsidR="00D5514B" w:rsidRDefault="00A259CE">
      <w:pPr>
        <w:pStyle w:val="ProductList-ClauseHeading"/>
        <w:outlineLvl w:val="2"/>
      </w:pPr>
      <w:r>
        <w:t>Termos do Serviço Azure</w:t>
      </w:r>
    </w:p>
    <w:p w:rsidR="00D5514B" w:rsidRDefault="00A259CE">
      <w:pPr>
        <w:pStyle w:val="ProductList-Body"/>
      </w:pPr>
      <w:r>
        <w:t>Os termos adicionais neste Apêndice G se aplicam ao recebimento e ao uso que você fizer do Dispositivo Data Box como parte do Serviço geral. O uso do Serviço por parte do Cliente também está sujeito aos Termo</w:t>
      </w:r>
      <w:r>
        <w:t xml:space="preserve">s dos Serviços do Azure. Os termos deste Apêndice G complementam, mas não alteram nem modificam as disposições nos Termos dos Serviços do Azure. Conforme estabelecido nestes termos, a Microsoft poderá cobrar do Cliente valores especificados em conexão com </w:t>
      </w:r>
      <w:r>
        <w:t>o uso do Dispositivo Data Box como parte do Serviço. Para fins de clareza, o Armazenamento do Azure é um serviço separado do Azure, e serão aplicados valores mensurados para o upload e a manutenção de seus dados no Armazenamento do Azure.</w:t>
      </w:r>
    </w:p>
    <w:p w:rsidR="00D5514B" w:rsidRDefault="00D5514B">
      <w:pPr>
        <w:pStyle w:val="ProductList-Body"/>
      </w:pPr>
    </w:p>
    <w:p w:rsidR="00D5514B" w:rsidRDefault="00A259CE">
      <w:pPr>
        <w:pStyle w:val="ProductList-ClauseHeading"/>
        <w:outlineLvl w:val="2"/>
      </w:pPr>
      <w:r>
        <w:t xml:space="preserve">Direitos de Uso </w:t>
      </w:r>
      <w:r>
        <w:t>de Produto</w:t>
      </w:r>
    </w:p>
    <w:p w:rsidR="00D5514B" w:rsidRDefault="00A259CE">
      <w:pPr>
        <w:pStyle w:val="ProductList-Body"/>
      </w:pPr>
      <w:r>
        <w:t>Sujeito ao pagamento dos valores aplicáveis, a Microsoft concede ao Cliente permissão para usar o Dispositivo Data Box para transportar esses dados, desde que o Cliente tome determinadas precauções:</w:t>
      </w:r>
    </w:p>
    <w:p w:rsidR="00D5514B" w:rsidRDefault="00A259CE">
      <w:pPr>
        <w:pStyle w:val="ProductList-Bullet"/>
        <w:numPr>
          <w:ilvl w:val="0"/>
          <w:numId w:val="69"/>
        </w:numPr>
      </w:pPr>
      <w:r>
        <w:t>Faça backup e proteja os dados antes de transf</w:t>
      </w:r>
      <w:r>
        <w:t>eri-los para o Dispositivo Data Box e antes de enviá-los para o Armazenamento do Azure;</w:t>
      </w:r>
    </w:p>
    <w:p w:rsidR="00D5514B" w:rsidRDefault="00A259CE">
      <w:pPr>
        <w:pStyle w:val="ProductList-Bullet"/>
        <w:numPr>
          <w:ilvl w:val="0"/>
          <w:numId w:val="69"/>
        </w:numPr>
      </w:pPr>
      <w:r>
        <w:t>Não exclua os dados dos locais e do equipamento do Cliente antes de ter transferido com êxito esses dados do Dispositivo Data Box para um data center da Microsoft.</w:t>
      </w:r>
    </w:p>
    <w:p w:rsidR="00D5514B" w:rsidRDefault="00A259CE">
      <w:pPr>
        <w:pStyle w:val="ProductList-Bullet"/>
        <w:numPr>
          <w:ilvl w:val="0"/>
          <w:numId w:val="69"/>
        </w:numPr>
      </w:pPr>
      <w:r>
        <w:t>Cess</w:t>
      </w:r>
      <w:r>
        <w:t>e o uso do Dispositivo Data Box para transferir dados imediatamente mediante notificação da Microsoft.</w:t>
      </w:r>
    </w:p>
    <w:p w:rsidR="00D5514B" w:rsidRDefault="00A259CE">
      <w:pPr>
        <w:pStyle w:val="ProductList-Body"/>
      </w:pPr>
      <w:r>
        <w:lastRenderedPageBreak/>
        <w:t>O Cliente concorda (i) que é o único responsável por determinar a adequação do uso do Dispositivo Data Box conforme estabelecido nestes termos e (ii) que</w:t>
      </w:r>
      <w:r>
        <w:t xml:space="preserve"> a Microsoft não terá responsabilidade perante o Cliente ou qualquer terceiro pela perda de dados ou outros danos.  </w:t>
      </w:r>
    </w:p>
    <w:p w:rsidR="00D5514B" w:rsidRDefault="00D5514B">
      <w:pPr>
        <w:pStyle w:val="ProductList-Body"/>
      </w:pPr>
    </w:p>
    <w:p w:rsidR="00D5514B" w:rsidRDefault="00A259CE">
      <w:pPr>
        <w:pStyle w:val="ProductList-ClauseHeading"/>
        <w:outlineLvl w:val="2"/>
      </w:pPr>
      <w:r>
        <w:t>Posse e Devolução do Dispositivo Data Box</w:t>
      </w:r>
    </w:p>
    <w:p w:rsidR="00D5514B" w:rsidRDefault="00A259CE">
      <w:pPr>
        <w:pStyle w:val="ProductList-Body"/>
      </w:pPr>
      <w:r>
        <w:t>Como parte do Serviço, a Microsoft permite ao Cliente ter posse do Dispositivo Data Box por um p</w:t>
      </w:r>
      <w:r>
        <w:t>eríodo especificado dependendo do tipo de Dispositivo Data Box a partir do dia após a entrega do Dispositivo Data Box ao local ou ao ponto de entrega reconhecido do Cliente até o dia em que o Dispositivo Data Box for examinado para coleta e devolução. Após</w:t>
      </w:r>
      <w:r>
        <w:t xml:space="preserve"> esse período especificado, a Microsoft poderá cobrar do Cliente valores diários adicionais pela posse do Dispositivo Data Box. Os termos abaixo estabelecem períodos e valores específicos para os tipos de Dispositivo Data Box.</w:t>
      </w:r>
    </w:p>
    <w:p w:rsidR="00D5514B" w:rsidRDefault="00D5514B">
      <w:pPr>
        <w:pStyle w:val="ProductList-Body"/>
      </w:pPr>
    </w:p>
    <w:p w:rsidR="00D5514B" w:rsidRDefault="00A259CE">
      <w:pPr>
        <w:pStyle w:val="ProductList-ClauseHeading"/>
        <w:outlineLvl w:val="2"/>
      </w:pPr>
      <w:r>
        <w:t xml:space="preserve">Remessa e Titularidade de </w:t>
      </w:r>
      <w:r>
        <w:t>Direito; Valores</w:t>
      </w:r>
    </w:p>
    <w:p w:rsidR="00D5514B" w:rsidRDefault="00A259CE">
      <w:pPr>
        <w:pStyle w:val="ProductList-Body"/>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ne</w:t>
      </w:r>
      <w:r>
        <w:t>nhum direito é concedido a nenhum Dispositivo Data Box (incluindo patentes, direitos autorais, segredo comercial, marca registrada ou outros direitos de propriedade). O Cliente compensará a Microsoft por perdas, danos ou pela destruição de qualquer Disposi</w:t>
      </w:r>
      <w:r>
        <w:t>tivo Data Box enquanto este permanecer em qualquer local do Cliente ou nas circunstâncias descritas nestes termos. O Cliente é responsável por inspecionar o Dispositivo Data Box no recebimento da transportadora e por relatar imediatamente todos os danos ao</w:t>
      </w:r>
      <w:r>
        <w:t xml:space="preserve"> Suporte da Microsoft pelo email databoxsupport@microsoft.com. O Cliente será responsável por todo o risco de perda do Dispositivo Data Box ou danos causados a ele depois de entregue pela transportadora ao endereço designado do Cliente até a transportadora</w:t>
      </w:r>
      <w:r>
        <w:t xml:space="preserve"> designada pela Microsoft aceitar o Dispositivo Data Box para entrega de volta ao Datacenter Designado do Azure. </w:t>
      </w:r>
    </w:p>
    <w:p w:rsidR="00D5514B" w:rsidRDefault="00D5514B">
      <w:pPr>
        <w:pStyle w:val="ProductList-Body"/>
      </w:pPr>
    </w:p>
    <w:p w:rsidR="00D5514B" w:rsidRDefault="00A259CE">
      <w:pPr>
        <w:pStyle w:val="ProductList-Body"/>
      </w:pPr>
      <w:r>
        <w:rPr>
          <w:b/>
        </w:rPr>
        <w:t>Valores.</w:t>
      </w:r>
      <w:r>
        <w:t xml:space="preserve"> Conforme estabelecido nestes termos, a Microsoft poderá cobrar do Cliente valores especificados em conexão com o uso do Dispositivo </w:t>
      </w:r>
      <w:r>
        <w:t>Data Box como parte do Serviço. Para fins de clareza, o Armazenamento do Azure é um serviço separado do Azure, e serão aplicados valores mensurados para o upload e a manutenção dos dados do Cliente no Armazenamento do Azure. No caso dos Dispositivos Data B</w:t>
      </w:r>
      <w:r>
        <w:t xml:space="preserve">ox, a Microsoft poderá cobrar do Cliente um valor por dispositivo perdido, conforme estabelecido na tabela a seguir, (i) se o Dispositivo Data Box for perdido ou danificado substancialmente enquanto estiver aos cuidados do Cliente ou (ii) se o Cliente não </w:t>
      </w:r>
      <w:r>
        <w:t xml:space="preserve">fornecer o Dispositivo Data Box para a transportadora designada pela Microsoft para devolução ao Datacenter Designado do Azure no período após a data de entrega ao Cliente, conforme estabelecido na tabela a seguir. A Microsoft reserva para si o direito de </w:t>
      </w:r>
      <w:r>
        <w:t xml:space="preserve">alterar os valores cobrados pelos tipos de Dispositivo Data Box, incluindo, entre outros, valores diferentes para formatos de dispositivo distintos. </w:t>
      </w:r>
    </w:p>
    <w:p w:rsidR="00D5514B" w:rsidRDefault="00D5514B">
      <w:pPr>
        <w:pStyle w:val="ProductList-Body"/>
      </w:pPr>
    </w:p>
    <w:tbl>
      <w:tblPr>
        <w:tblStyle w:val="PURTable"/>
        <w:tblW w:w="0" w:type="dxa"/>
        <w:tblLook w:val="04A0" w:firstRow="1" w:lastRow="0" w:firstColumn="1" w:lastColumn="0" w:noHBand="0" w:noVBand="1"/>
      </w:tblPr>
      <w:tblGrid>
        <w:gridCol w:w="1916"/>
        <w:gridCol w:w="2535"/>
        <w:gridCol w:w="2972"/>
        <w:gridCol w:w="3367"/>
      </w:tblGrid>
      <w:tr w:rsidR="00D5514B">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jc w:val="center"/>
            </w:pPr>
            <w:r>
              <w:rPr>
                <w:b/>
              </w:rPr>
              <w:t xml:space="preserve">Período de Posse Padrão </w:t>
            </w:r>
          </w:p>
        </w:tc>
        <w:tc>
          <w:tcPr>
            <w:tcW w:w="33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jc w:val="center"/>
            </w:pPr>
            <w:r>
              <w:rPr>
                <w:b/>
              </w:rPr>
              <w:t>Valores e Períodos de Dias Adicionais</w:t>
            </w:r>
          </w:p>
        </w:tc>
        <w:tc>
          <w:tcPr>
            <w:tcW w:w="36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jc w:val="center"/>
            </w:pPr>
            <w:r>
              <w:rPr>
                <w:b/>
              </w:rPr>
              <w:t>Valores e Per</w:t>
            </w:r>
            <w:r>
              <w:rPr>
                <w:b/>
              </w:rPr>
              <w:t>íodo para Dispositivos Perdidos ou Danificados Substancialmente</w:t>
            </w:r>
          </w:p>
        </w:tc>
      </w:tr>
      <w:tr w:rsidR="00D5514B">
        <w:tc>
          <w:tcPr>
            <w:tcW w:w="20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Período: Dia 11 – Dia 90</w:t>
            </w:r>
          </w:p>
          <w:p w:rsidR="00D5514B" w:rsidRDefault="00A259CE">
            <w:pPr>
              <w:pStyle w:val="ProductList-TableBody"/>
            </w:pPr>
            <w:r>
              <w:t>Valor: $ 15,00 USD Por Dia</w:t>
            </w:r>
          </w:p>
        </w:tc>
        <w:tc>
          <w:tcPr>
            <w:tcW w:w="3680" w:type="dxa"/>
            <w:tcBorders>
              <w:top w:val="single" w:sz="4" w:space="0" w:color="6E6E6E"/>
              <w:left w:val="single" w:sz="4" w:space="0" w:color="6E6E6E"/>
              <w:bottom w:val="single" w:sz="4" w:space="0" w:color="6E6E6E"/>
              <w:right w:val="single" w:sz="4" w:space="0" w:color="6E6E6E"/>
            </w:tcBorders>
          </w:tcPr>
          <w:p w:rsidR="00D5514B" w:rsidRDefault="00A259CE">
            <w:pPr>
              <w:pStyle w:val="ProductList-TableBody"/>
            </w:pPr>
            <w:r>
              <w:t>Período: Após 90 Dias</w:t>
            </w:r>
          </w:p>
          <w:p w:rsidR="00D5514B" w:rsidRDefault="00A259CE">
            <w:pPr>
              <w:pStyle w:val="ProductList-TableBody"/>
            </w:pPr>
            <w:r>
              <w:t>Valor: $ 40.000,00 USD</w:t>
            </w:r>
          </w:p>
        </w:tc>
      </w:tr>
    </w:tbl>
    <w:p w:rsidR="00D5514B" w:rsidRDefault="00D5514B">
      <w:pPr>
        <w:pStyle w:val="ProductList-Body"/>
      </w:pPr>
    </w:p>
    <w:p w:rsidR="00D5514B" w:rsidRDefault="00A259CE">
      <w:pPr>
        <w:pStyle w:val="ProductList-Body"/>
      </w:pPr>
      <w:r>
        <w:rPr>
          <w:b/>
        </w:rPr>
        <w:t>Remessa e Devolução do Dispositivo Data Box.</w:t>
      </w:r>
      <w:r>
        <w:t xml:space="preserve"> A Microsoft será responsável p</w:t>
      </w:r>
      <w:r>
        <w:t xml:space="preserve">elos custos da remessa de um Dispositivo Data Box da Microsoft para o Cliente e pela remessa de devolução de um Dispositivo Data Box do Cliente para um Datacenter Designado do Azure. Ao devolver um Dispositivo Data Box para a Microsoft, o Cliente embalará </w:t>
      </w:r>
      <w:r>
        <w:t>e enviará o Dispositivo Data Box de acordo com as instruções da Microsoft, incluindo o uso de uma transportadora designada pela Microsoft e os materiais de embalagem fornecidos pela Microsoft.</w:t>
      </w:r>
    </w:p>
    <w:p w:rsidR="00D5514B" w:rsidRDefault="00D5514B">
      <w:pPr>
        <w:pStyle w:val="ProductList-Body"/>
      </w:pPr>
    </w:p>
    <w:p w:rsidR="00D5514B" w:rsidRDefault="00A259CE">
      <w:pPr>
        <w:pStyle w:val="ProductList-Body"/>
      </w:pPr>
      <w:r>
        <w:rPr>
          <w:b/>
        </w:rPr>
        <w:t>Riscos em Trânsito.</w:t>
      </w:r>
      <w:r>
        <w:t xml:space="preserve"> Embora os dados em um Dispositivo Data Box sejam criptografados, o Cliente reconhece que há riscos inerentes na remessa de dados no Dispositivo Data Box e que a Microsoft não terá responsabilidade perante o Cliente por danos, roubo ou perda ocorridos a um</w:t>
      </w:r>
      <w:r>
        <w:t xml:space="preserve"> Dispositivo Data Box ou a quaisquer dados nele armazenados, incluindo, sem limitação, em trânsito.</w:t>
      </w:r>
    </w:p>
    <w:p w:rsidR="00D5514B" w:rsidRDefault="00D5514B">
      <w:pPr>
        <w:pStyle w:val="ProductList-Body"/>
      </w:pPr>
    </w:p>
    <w:p w:rsidR="00D5514B" w:rsidRDefault="00A259CE">
      <w:pPr>
        <w:pStyle w:val="ProductList-ClauseHeading"/>
        <w:outlineLvl w:val="2"/>
      </w:pPr>
      <w:r>
        <w:t>Responsabilidades se o Cliente Mover um Dispositivo Data Box entre Locais</w:t>
      </w:r>
    </w:p>
    <w:p w:rsidR="00D5514B" w:rsidRDefault="00A259CE">
      <w:pPr>
        <w:pStyle w:val="ProductList-Body"/>
      </w:pPr>
      <w:r>
        <w:t>Enquanto o Cliente estiver de posse de um Dispositivo Data Box, ele poderá, por s</w:t>
      </w:r>
      <w:r>
        <w:t>ua conta e risco e à sua custa, transportar o Dispositivo Data Box para seus diferentes locais para fazer upload de seus dados de acordo com esta seção. O Cliente é responsável por obter, por sua conta e risco e à sua custa, todas as licenças de exportação</w:t>
      </w:r>
      <w:r>
        <w:t>, importação e outras autorizações oficiais para a exportação e a importação do Dispositivo Data Box, do Software associado e dos dados do Cliente para esse outro local do Cliente. O Cliente também deverá ser responsável pela liberação alfandegária nesse o</w:t>
      </w:r>
      <w:r>
        <w:t xml:space="preserve">utro local do Cliente e arcará com todas as obrigações, impostos e outras despesas oficiais a serem pagas na importação, bem como todos os custos e riscos na execução dos procedimentos alfandegários de forma pontual. O Cliente concorda em cumprir todas as </w:t>
      </w:r>
      <w:r>
        <w:t>leis e regulamentos aplicáveis de importação, exportação e de comércio geral caso decida transportar o Dispositivo Data Box para além da fronteira do país em que ele receber o Dispositivo Data Box. Não obstante o supramencionado, se o Cliente transportar o</w:t>
      </w:r>
      <w:r>
        <w:t xml:space="preserve"> Dispositivo Data Box para outro local conforme estabelecido nesta seção, ele concorda em devolver o Dispositivo Data Box para o país onde o Cliente recebeu esse dispositivo inicialmente, antes de enviá-lo de volta para o ponto de origem ou para um Data Ce</w:t>
      </w:r>
      <w:r>
        <w:t>nter Designado do Azure. Se solicitado, a Microsoft poderá fornecer uma lista de empresas que poderão ajudar o Cliente na importação ou exportação do Dispositivo Data Box; no entanto, a Microsoft não endossa, apoia nem representa nenhuma das empresas indic</w:t>
      </w:r>
      <w:r>
        <w:t>adas e ainda isenta-se da responsabilidade por danos ou obrigações incorridos pelo Cliente como resultado desses serviços.</w:t>
      </w:r>
    </w:p>
    <w:p w:rsidR="00D5514B" w:rsidRDefault="00D5514B">
      <w:pPr>
        <w:pStyle w:val="ProductList-Body"/>
      </w:pPr>
    </w:p>
    <w:p w:rsidR="00D5514B" w:rsidRDefault="00A259CE">
      <w:pPr>
        <w:pStyle w:val="ProductList-ClauseHeading"/>
        <w:outlineLvl w:val="2"/>
      </w:pPr>
      <w:r>
        <w:t>Isenção de Garantia</w:t>
      </w:r>
    </w:p>
    <w:p w:rsidR="00D5514B" w:rsidRDefault="00A259CE">
      <w:pPr>
        <w:pStyle w:val="ProductList-Body"/>
      </w:pPr>
      <w:r>
        <w:rPr>
          <w:b/>
        </w:rPr>
        <w:t>A Microsoft fornece o Dispositivo Data Box e toda a assistência em conexão com o Dispositivo Data Box “no estado</w:t>
      </w:r>
      <w:r>
        <w:rPr>
          <w:b/>
        </w:rPr>
        <w:t xml:space="preserve"> em que se encontra”, sem nenhuma garantia ou condição, e isenta-se de garantias expressas, implícitas ou legais, inclusive, entre outras, garantias de qualidade, </w:t>
      </w:r>
      <w:r>
        <w:rPr>
          <w:b/>
        </w:rPr>
        <w:lastRenderedPageBreak/>
        <w:t>titularidade do direito, não violação, padrões de comercialização e adequação a uma finalidad</w:t>
      </w:r>
      <w:r>
        <w:rPr>
          <w:b/>
        </w:rPr>
        <w:t>e específica. O risco de usá-los é de responsabilidade do Cliente.</w:t>
      </w:r>
    </w:p>
    <w:p w:rsidR="00D5514B" w:rsidRDefault="00D5514B">
      <w:pPr>
        <w:pStyle w:val="ProductList-Body"/>
      </w:pPr>
    </w:p>
    <w:p w:rsidR="00D5514B" w:rsidRDefault="00A259CE">
      <w:pPr>
        <w:pStyle w:val="ProductList-ClauseHeading"/>
        <w:outlineLvl w:val="2"/>
      </w:pPr>
      <w:r>
        <w:t>Leis de Controle de Exportação nos Estados Unidos</w:t>
      </w:r>
    </w:p>
    <w:p w:rsidR="00D5514B" w:rsidRDefault="00A259CE">
      <w:pPr>
        <w:pStyle w:val="ProductList-Body"/>
      </w:pPr>
      <w:r>
        <w:t>Os Dispositivos Data Box estão sujeitos às disposições do contrato de licenciamento por volume do Cliente sobre o controle de exportação d</w:t>
      </w:r>
      <w:r>
        <w:t>os Estados Unidos.</w:t>
      </w:r>
    </w:p>
    <w:p w:rsidR="00D5514B" w:rsidRDefault="00D5514B">
      <w:pPr>
        <w:pStyle w:val="ProductList-Body"/>
      </w:pPr>
    </w:p>
    <w:p w:rsidR="00D5514B" w:rsidRDefault="00A259CE">
      <w:pPr>
        <w:pStyle w:val="ProductList-ClauseHeading"/>
        <w:outlineLvl w:val="2"/>
      </w:pPr>
      <w:r>
        <w:t>Privacidade; Processamento de Dados Pessoais</w:t>
      </w:r>
    </w:p>
    <w:p w:rsidR="00D5514B" w:rsidRDefault="00A259CE">
      <w:pPr>
        <w:pStyle w:val="ProductList-Body"/>
      </w:pPr>
      <w:r>
        <w:rPr>
          <w:b/>
        </w:rPr>
        <w:t>Privacidade.</w:t>
      </w:r>
      <w:r>
        <w:t xml:space="preserve"> A Política de Privacidade da Microsoft Privacy aplica-se ao Serviço e ao Dispositivo Data Box. O Cliente concorda em cumprir todas as leis de proteção de dados aplicáveis ao uso </w:t>
      </w:r>
      <w:r>
        <w:t>do Serviço, ao manuseio dos dados com o Dispositivo Data Box ou no Armazenamento do Azure ou à movimentação do Dispositivo Data Box conforme descrito acima.</w:t>
      </w:r>
    </w:p>
    <w:p w:rsidR="00D5514B" w:rsidRDefault="00D5514B">
      <w:pPr>
        <w:pStyle w:val="ProductList-Body"/>
      </w:pPr>
    </w:p>
    <w:p w:rsidR="00D5514B" w:rsidRDefault="00A259CE">
      <w:pPr>
        <w:pStyle w:val="ProductList-Body"/>
      </w:pPr>
      <w:r>
        <w:rPr>
          <w:b/>
        </w:rPr>
        <w:t>Processamento de Dados Pessoais.</w:t>
      </w:r>
      <w:r>
        <w:t xml:space="preserve"> Visto que a Microsoft é contratante ou subcontratante de dados pe</w:t>
      </w:r>
      <w:r>
        <w:t>ssoais relativos ao software, a Microsoft compromete-se aos Termos do Regulamento Geral de Proteção de Dados (General Data Protection Regulation) da União Europeia dos Termos de Serviços Online para todos os clientes com data de início de vigência de 25 de</w:t>
      </w:r>
      <w:r>
        <w:t xml:space="preserve"> maio de 2018 em </w:t>
      </w:r>
      <w:hyperlink r:id="rId154">
        <w:r>
          <w:rPr>
            <w:color w:val="00467F"/>
            <w:u w:val="single"/>
          </w:rPr>
          <w:t>http://go.microsoft.com/?linkid=9840733</w:t>
        </w:r>
      </w:hyperlink>
      <w:r>
        <w:t>.</w:t>
      </w:r>
    </w:p>
    <w:p w:rsidR="00D5514B" w:rsidRDefault="00D5514B">
      <w:pPr>
        <w:pStyle w:val="ProductList-Body"/>
        <w:jc w:val="right"/>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D5514B">
      <w:pPr>
        <w:pStyle w:val="ProductList-Body"/>
      </w:pPr>
    </w:p>
    <w:p w:rsidR="00D5514B" w:rsidRDefault="00A259CE">
      <w:pPr>
        <w:pStyle w:val="ProductList-SectionHeading"/>
        <w:pageBreakBefore/>
        <w:outlineLvl w:val="0"/>
      </w:pPr>
      <w:bookmarkStart w:id="421" w:name="_Sec1230"/>
      <w:bookmarkEnd w:id="415"/>
      <w:r>
        <w:lastRenderedPageBreak/>
        <w:t xml:space="preserve">Apêndice H – </w:t>
      </w:r>
      <w:r>
        <w:t>Benefícios de Uso por Alunos e Programas Acadêmicos</w:t>
      </w:r>
      <w:r>
        <w:fldChar w:fldCharType="begin"/>
      </w:r>
      <w:r>
        <w:instrText xml:space="preserve"> TC "</w:instrText>
      </w:r>
      <w:bookmarkStart w:id="422" w:name="_Toc526087311"/>
      <w:r>
        <w:instrText>Apêndice H – Benefícios de Uso por Alunos e Programas Acadêmicos</w:instrText>
      </w:r>
      <w:bookmarkEnd w:id="422"/>
      <w:r>
        <w:instrText>" \l 1</w:instrText>
      </w:r>
      <w:r>
        <w:fldChar w:fldCharType="end"/>
      </w:r>
    </w:p>
    <w:p w:rsidR="00D5514B" w:rsidRDefault="00A259CE">
      <w:pPr>
        <w:pStyle w:val="ProductList-Body"/>
      </w:pPr>
      <w:r>
        <w:t>Esta seção destaca os benefícios específicos fornecidos para Alunos nos programas Open Value Subscription para Education Soluti</w:t>
      </w:r>
      <w:r>
        <w:t xml:space="preserve">ons, Contrato School, Enrollment for Education Solutions e Provedor de Soluções na Nuvem. </w:t>
      </w:r>
    </w:p>
    <w:p w:rsidR="00D5514B" w:rsidRDefault="00A259CE">
      <w:pPr>
        <w:pStyle w:val="ProductList-Offering1Heading"/>
        <w:outlineLvl w:val="1"/>
      </w:pPr>
      <w:r>
        <w:t>Direitos de Benefício de Uso do Aluno por Programa de Qualificação</w:t>
      </w:r>
      <w:r>
        <w:fldChar w:fldCharType="begin"/>
      </w:r>
      <w:r>
        <w:instrText xml:space="preserve"> TC "</w:instrText>
      </w:r>
      <w:bookmarkStart w:id="423" w:name="_Toc526087312"/>
      <w:r>
        <w:instrText>Direitos de Benefício de Uso do Aluno por Programa de Qualificação</w:instrText>
      </w:r>
      <w:bookmarkEnd w:id="423"/>
      <w:r>
        <w:instrText>" \l 2</w:instrText>
      </w:r>
      <w:r>
        <w:fldChar w:fldCharType="end"/>
      </w:r>
    </w:p>
    <w:p w:rsidR="00D5514B" w:rsidRDefault="00A259CE">
      <w:pPr>
        <w:pStyle w:val="ProductList-Body"/>
      </w:pPr>
      <w:r>
        <w:t>A tabela a seguir d</w:t>
      </w:r>
      <w:r>
        <w:t xml:space="preserve">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w:instrText>
      </w:r>
      <w:r>
        <w:instrText xml:space="preserve">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w:t>
      </w:r>
      <w:r>
        <w:t xml:space="preserve">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w:instrText>
      </w:r>
      <w:r>
        <w:instrText xml:space="preserve">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w:instrText>
      </w:r>
      <w:r>
        <w:instrText xml:space="preserve"> com a Instituição. Consulte a definição completa." </w:instrText>
      </w:r>
      <w:r>
        <w:fldChar w:fldCharType="separate"/>
      </w:r>
      <w:r>
        <w:rPr>
          <w:color w:val="0563C1"/>
        </w:rPr>
        <w:t>Trabalhador do Conhecimento</w:t>
      </w:r>
      <w:r>
        <w:fldChar w:fldCharType="end"/>
      </w:r>
      <w:r>
        <w:t xml:space="preserve"> ou Corpo Docente/Funcionário pago.</w:t>
      </w:r>
    </w:p>
    <w:tbl>
      <w:tblPr>
        <w:tblStyle w:val="PURTable"/>
        <w:tblW w:w="0" w:type="dxa"/>
        <w:tblLook w:val="04A0" w:firstRow="1" w:lastRow="0" w:firstColumn="1" w:lastColumn="0" w:noHBand="0" w:noVBand="1"/>
      </w:tblPr>
      <w:tblGrid>
        <w:gridCol w:w="2198"/>
        <w:gridCol w:w="4372"/>
        <w:gridCol w:w="2650"/>
        <w:gridCol w:w="1580"/>
      </w:tblGrid>
      <w:tr w:rsidR="00D5514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5514B" w:rsidRDefault="00A259CE">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rsidR="00D5514B" w:rsidRDefault="00A259CE">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rsidR="00D5514B" w:rsidRDefault="00A259CE">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D5514B" w:rsidRDefault="00A259CE">
            <w:pPr>
              <w:pStyle w:val="ProductList-TableBody"/>
              <w:jc w:val="center"/>
            </w:pPr>
            <w:r>
              <w:rPr>
                <w:color w:val="FFFFFF"/>
              </w:rPr>
              <w:t>Instâncias do Aluno Fornecidas por Corpo Docente/Funcionário o</w:t>
            </w:r>
            <w:r>
              <w:rPr>
                <w:color w:val="FFFFFF"/>
              </w:rPr>
              <w:t xml:space="preserve">u Trabalhador do Conhecimento </w:t>
            </w:r>
          </w:p>
          <w:p w:rsidR="00D5514B" w:rsidRDefault="00D5514B">
            <w:pPr>
              <w:pStyle w:val="ProductList-TableBody"/>
              <w:jc w:val="center"/>
            </w:pPr>
          </w:p>
        </w:tc>
      </w:tr>
      <w:tr w:rsidR="00D5514B">
        <w:tc>
          <w:tcPr>
            <w:tcW w:w="2440" w:type="dxa"/>
            <w:tcBorders>
              <w:bottom w:val="dashed" w:sz="4" w:space="0" w:color="6E6E6E"/>
              <w:right w:val="single" w:sz="4" w:space="0" w:color="6E6E6E"/>
            </w:tcBorders>
          </w:tcPr>
          <w:p w:rsidR="00D5514B" w:rsidRDefault="00A259CE">
            <w:pPr>
              <w:pStyle w:val="ProductList-TableBody"/>
            </w:pPr>
            <w:r>
              <w:t>Análise Avançada contra Ameaças</w:t>
            </w:r>
          </w:p>
        </w:tc>
        <w:tc>
          <w:tcPr>
            <w:tcW w:w="5020" w:type="dxa"/>
            <w:tcBorders>
              <w:left w:val="single" w:sz="4" w:space="0" w:color="6E6E6E"/>
              <w:bottom w:val="dashed" w:sz="4" w:space="0" w:color="6E6E6E"/>
              <w:right w:val="single" w:sz="4" w:space="0" w:color="6E6E6E"/>
            </w:tcBorders>
          </w:tcPr>
          <w:p w:rsidR="00D5514B" w:rsidRDefault="00A259CE">
            <w:pPr>
              <w:pStyle w:val="ProductList-TableBody"/>
            </w:pPr>
            <w:r>
              <w:t>Análise Avançada contra Ameaças</w:t>
            </w:r>
          </w:p>
        </w:tc>
        <w:tc>
          <w:tcPr>
            <w:tcW w:w="2940" w:type="dxa"/>
            <w:tcBorders>
              <w:left w:val="single" w:sz="4" w:space="0" w:color="6E6E6E"/>
              <w:bottom w:val="dashed" w:sz="4" w:space="0" w:color="6E6E6E"/>
              <w:right w:val="single" w:sz="4" w:space="0" w:color="6E6E6E"/>
            </w:tcBorders>
          </w:tcPr>
          <w:p w:rsidR="00D5514B" w:rsidRDefault="00A259CE">
            <w:pPr>
              <w:pStyle w:val="ProductList-TableBody"/>
            </w:pPr>
            <w:r>
              <w:t>OVS-ES, School, EES</w:t>
            </w:r>
          </w:p>
        </w:tc>
        <w:tc>
          <w:tcPr>
            <w:tcW w:w="1600" w:type="dxa"/>
            <w:tcBorders>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Atualização do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Office 365 ProPlus e Office 365 Cloud App Security, Enterprise Mobility + Security E3</w:t>
            </w:r>
            <w:r>
              <w:rPr>
                <w:vertAlign w:val="superscript"/>
              </w:rPr>
              <w:t>2</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left w:val="none" w:sz="4" w:space="0" w:color="6E6E6E"/>
              <w:bottom w:val="dashed" w:sz="4" w:space="0" w:color="6E6E6E"/>
              <w:right w:val="single" w:sz="4" w:space="0" w:color="6E6E6E"/>
            </w:tcBorders>
          </w:tcPr>
          <w:p w:rsidR="00D5514B" w:rsidRDefault="00A259C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Office 365 ProPlus, Office 365 Cloud App Security, ATP, Ent</w:t>
            </w:r>
            <w:r>
              <w:t>erprise Mobility + Security E5</w:t>
            </w:r>
            <w:r>
              <w:rPr>
                <w:vertAlign w:val="superscript"/>
              </w:rPr>
              <w:t>3</w:t>
            </w:r>
            <w:r>
              <w:t>, Windows 10 Education E3 (Por Usuário)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Office 3</w:t>
            </w:r>
            <w:r>
              <w:t>65 A3</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left w:val="none" w:sz="4" w:space="0" w:color="6E6E6E"/>
              <w:bottom w:val="dashed" w:sz="4" w:space="0" w:color="6E6E6E"/>
              <w:right w:val="single" w:sz="4" w:space="0" w:color="6E6E6E"/>
            </w:tcBorders>
          </w:tcPr>
          <w:p w:rsidR="00D5514B" w:rsidRDefault="00A259C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15</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Windows 10 Education A3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Windows 10 Education E3 (Por Usuário)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dashed" w:sz="4" w:space="0" w:color="6E6E6E"/>
              <w:right w:val="single" w:sz="4" w:space="0" w:color="6E6E6E"/>
            </w:tcBorders>
          </w:tcPr>
          <w:p w:rsidR="00D5514B" w:rsidRDefault="00A259CE">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5514B" w:rsidRDefault="00A259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5514B" w:rsidRDefault="00A259CE">
            <w:pPr>
              <w:pStyle w:val="ProductList-TableBody"/>
            </w:pPr>
            <w:r>
              <w:t>40</w:t>
            </w:r>
          </w:p>
        </w:tc>
      </w:tr>
      <w:tr w:rsidR="00D5514B">
        <w:tc>
          <w:tcPr>
            <w:tcW w:w="2440" w:type="dxa"/>
            <w:tcBorders>
              <w:top w:val="dashed" w:sz="4" w:space="0" w:color="6E6E6E"/>
              <w:bottom w:val="none" w:sz="4" w:space="0" w:color="6E6E6E"/>
              <w:right w:val="single" w:sz="4" w:space="0" w:color="6E6E6E"/>
            </w:tcBorders>
          </w:tcPr>
          <w:p w:rsidR="00D5514B" w:rsidRDefault="00A259CE">
            <w:pPr>
              <w:pStyle w:val="ProductList-TableBody"/>
            </w:pPr>
            <w:r>
              <w:t>Atualização do Windows 10 Education (Por Dispositivo)</w:t>
            </w:r>
          </w:p>
        </w:tc>
        <w:tc>
          <w:tcPr>
            <w:tcW w:w="5020" w:type="dxa"/>
            <w:tcBorders>
              <w:top w:val="dashed" w:sz="4" w:space="0" w:color="6E6E6E"/>
              <w:left w:val="single" w:sz="4" w:space="0" w:color="6E6E6E"/>
              <w:bottom w:val="none" w:sz="4" w:space="0" w:color="6E6E6E"/>
              <w:right w:val="single" w:sz="4" w:space="0" w:color="6E6E6E"/>
            </w:tcBorders>
          </w:tcPr>
          <w:p w:rsidR="00D5514B" w:rsidRDefault="00A259CE">
            <w:pPr>
              <w:pStyle w:val="ProductList-TableBody"/>
            </w:pPr>
            <w:r>
              <w:t>Atualização do Windows 10 Education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5514B" w:rsidRDefault="00A259C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5514B" w:rsidRDefault="00A259CE">
            <w:pPr>
              <w:pStyle w:val="ProductList-TableBody"/>
            </w:pPr>
            <w:r>
              <w:t>40</w:t>
            </w:r>
          </w:p>
        </w:tc>
      </w:tr>
    </w:tbl>
    <w:p w:rsidR="00D5514B" w:rsidRDefault="00A259CE">
      <w:pPr>
        <w:pStyle w:val="ProductList-Body"/>
      </w:pPr>
      <w:r>
        <w:rPr>
          <w:i/>
          <w:vertAlign w:val="superscript"/>
        </w:rPr>
        <w:t>1</w:t>
      </w:r>
      <w:r>
        <w:rPr>
          <w:i/>
        </w:rPr>
        <w:t>Licenças adquiridas por meio do Benefício de Uso do Aluno não são qualificadas para benefícios do Software Assurance.</w:t>
      </w:r>
    </w:p>
    <w:p w:rsidR="00D5514B" w:rsidRDefault="00A259CE">
      <w:pPr>
        <w:pStyle w:val="ProductList-Body"/>
      </w:pPr>
      <w:r>
        <w:rPr>
          <w:i/>
          <w:vertAlign w:val="superscript"/>
        </w:rPr>
        <w:t>2</w:t>
      </w:r>
      <w:r>
        <w:rPr>
          <w:i/>
        </w:rPr>
        <w:t>A oferta de Benefício de Uso do Aluno não inclui Proteção de Informações do Azure.</w:t>
      </w:r>
    </w:p>
    <w:p w:rsidR="00D5514B" w:rsidRDefault="00A259CE">
      <w:pPr>
        <w:pStyle w:val="ProductList-Body"/>
      </w:pPr>
      <w:r>
        <w:rPr>
          <w:i/>
          <w:vertAlign w:val="superscript"/>
        </w:rPr>
        <w:t>3</w:t>
      </w:r>
      <w:r>
        <w:rPr>
          <w:i/>
        </w:rPr>
        <w:t>A oferta de Benefício de Uso do Aluno não inclui Prot</w:t>
      </w:r>
      <w:r>
        <w:rPr>
          <w:i/>
        </w:rPr>
        <w:t>eção de Informações do Azure e Microsoft Cloud App Security.</w:t>
      </w:r>
    </w:p>
    <w:p w:rsidR="00D5514B" w:rsidRDefault="00A259CE">
      <w:pPr>
        <w:pStyle w:val="ProductList-Body"/>
      </w:pPr>
      <w:r>
        <w:rPr>
          <w:i/>
          <w:vertAlign w:val="superscript"/>
        </w:rPr>
        <w:t>4</w:t>
      </w:r>
      <w:r>
        <w:rPr>
          <w:i/>
        </w:rPr>
        <w:t>O Benefício de Uso do Aluno somente inclui direitos ao Windows 10 E3/A3.</w:t>
      </w:r>
    </w:p>
    <w:p w:rsidR="00D5514B" w:rsidRDefault="00D5514B">
      <w:pPr>
        <w:pStyle w:val="ProductList-Body"/>
      </w:pPr>
    </w:p>
    <w:p w:rsidR="00D5514B" w:rsidRDefault="00A259CE">
      <w:pPr>
        <w:pStyle w:val="ProductList-ClauseHeading"/>
        <w:outlineLvl w:val="2"/>
      </w:pPr>
      <w:r>
        <w:t>Limitações do Sistema Operacional Windows Desktop</w:t>
      </w:r>
    </w:p>
    <w:p w:rsidR="00D5514B" w:rsidRDefault="00A259CE">
      <w:pPr>
        <w:pStyle w:val="ProductList-Body"/>
      </w:pPr>
      <w:r>
        <w:t xml:space="preserve">As </w:t>
      </w:r>
      <w:r>
        <w:fldChar w:fldCharType="begin"/>
      </w:r>
      <w:r>
        <w:instrText xml:space="preserve"> AutoTextList   \s NoStyle \t "Licença significa o direito de baixa</w:instrText>
      </w:r>
      <w:r>
        <w:instrText xml:space="preserve">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w:instrText>
      </w:r>
      <w:r>
        <w:instrText xml:space="preserve">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não incluem os direitos de virtualização do Windows.</w:t>
      </w:r>
    </w:p>
    <w:p w:rsidR="00D5514B" w:rsidRDefault="00D5514B">
      <w:pPr>
        <w:pStyle w:val="ProductList-Body"/>
      </w:pPr>
    </w:p>
    <w:p w:rsidR="00D5514B" w:rsidRDefault="00A259CE">
      <w:pPr>
        <w:pStyle w:val="ProductList-Offering1Heading"/>
        <w:outlineLvl w:val="1"/>
      </w:pPr>
      <w:r>
        <w:t>Disponib</w:t>
      </w:r>
      <w:r>
        <w:t>ilidade do Programa Enrollment for Education Solutions (Anterior à Versão 2017)</w:t>
      </w:r>
      <w:r>
        <w:fldChar w:fldCharType="begin"/>
      </w:r>
      <w:r>
        <w:instrText xml:space="preserve"> TC "</w:instrText>
      </w:r>
      <w:bookmarkStart w:id="424" w:name="_Toc526087313"/>
      <w:r>
        <w:instrText>Disponibilidade do Programa Enrollment for Education Solutions (Anterior à Versão 2017)</w:instrText>
      </w:r>
      <w:bookmarkEnd w:id="424"/>
      <w:r>
        <w:instrText>" \l 2</w:instrText>
      </w:r>
      <w:r>
        <w:fldChar w:fldCharType="end"/>
      </w:r>
    </w:p>
    <w:p w:rsidR="00D5514B" w:rsidRDefault="00A259CE">
      <w:pPr>
        <w:pStyle w:val="ProductList-Body"/>
      </w:pPr>
      <w:r>
        <w:t>Os produtos e requisitos qualificados para o Enrollment for Education Soluti</w:t>
      </w:r>
      <w:r>
        <w:t>ons (versões anteriores a 2017) são definidos nesta seção.</w:t>
      </w:r>
    </w:p>
    <w:p w:rsidR="00D5514B" w:rsidRDefault="00A259CE">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D5514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5514B" w:rsidRDefault="00A259CE">
            <w:pPr>
              <w:pStyle w:val="ProductList-TableBody"/>
              <w:jc w:val="center"/>
            </w:pPr>
            <w:r>
              <w:rPr>
                <w:color w:val="FFFFFF"/>
              </w:rPr>
              <w:t xml:space="preserve">EES </w:t>
            </w:r>
          </w:p>
        </w:tc>
      </w:tr>
      <w:tr w:rsidR="00D5514B">
        <w:tc>
          <w:tcPr>
            <w:tcW w:w="8820" w:type="dxa"/>
            <w:tcBorders>
              <w:top w:val="single" w:sz="4" w:space="0" w:color="FFFFFF"/>
              <w:left w:val="single" w:sz="4" w:space="0" w:color="FFFFFF"/>
              <w:bottom w:val="dashed" w:sz="4" w:space="0" w:color="B2B2B2"/>
              <w:right w:val="single" w:sz="4" w:space="0" w:color="FFFFFF"/>
            </w:tcBorders>
          </w:tcPr>
          <w:p w:rsidR="00D5514B" w:rsidRDefault="00A259CE">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D5514B">
        <w:tc>
          <w:tcPr>
            <w:tcW w:w="8820" w:type="dxa"/>
            <w:tcBorders>
              <w:top w:val="dashed" w:sz="4" w:space="0" w:color="B2B2B2"/>
              <w:left w:val="single" w:sz="4" w:space="0" w:color="FFFFFF"/>
              <w:bottom w:val="dashed" w:sz="4" w:space="0" w:color="B2B2B2"/>
              <w:right w:val="single" w:sz="4" w:space="0" w:color="FFFFFF"/>
            </w:tcBorders>
          </w:tcPr>
          <w:p w:rsidR="00D5514B" w:rsidRDefault="00A259CE">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D5514B">
        <w:tc>
          <w:tcPr>
            <w:tcW w:w="8820" w:type="dxa"/>
            <w:tcBorders>
              <w:top w:val="dashed" w:sz="4" w:space="0" w:color="B2B2B2"/>
              <w:left w:val="single" w:sz="4" w:space="0" w:color="FFFFFF"/>
              <w:bottom w:val="dashed" w:sz="4" w:space="0" w:color="B2B2B2"/>
              <w:right w:val="single" w:sz="4" w:space="0" w:color="FFFFFF"/>
            </w:tcBorders>
          </w:tcPr>
          <w:p w:rsidR="00D5514B" w:rsidRDefault="00A259CE">
            <w:pPr>
              <w:pStyle w:val="ProductList-TableBody"/>
            </w:pPr>
            <w:r>
              <w:t>Pacote de CAL Empresarial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w:instrText>
            </w:r>
            <w:r>
              <w:instrText xml:space="preserve">oTextList   \s NoStyle \t "Oferta ao Aluno:" </w:instrText>
            </w:r>
            <w:r>
              <w:fldChar w:fldCharType="separate"/>
            </w:r>
            <w:r>
              <w:rPr>
                <w:color w:val="0563C1"/>
              </w:rPr>
              <w:t>ST</w:t>
            </w:r>
            <w:r>
              <w:fldChar w:fldCharType="end"/>
            </w:r>
          </w:p>
        </w:tc>
      </w:tr>
      <w:tr w:rsidR="00D5514B">
        <w:tc>
          <w:tcPr>
            <w:tcW w:w="8820" w:type="dxa"/>
            <w:tcBorders>
              <w:top w:val="dashed" w:sz="4" w:space="0" w:color="B2B2B2"/>
              <w:left w:val="single" w:sz="4" w:space="0" w:color="FFFFFF"/>
              <w:bottom w:val="dashed" w:sz="4" w:space="0" w:color="B2B2B2"/>
              <w:right w:val="single" w:sz="4" w:space="0" w:color="FFFFFF"/>
            </w:tcBorders>
          </w:tcPr>
          <w:p w:rsidR="00D5514B" w:rsidRDefault="00A259C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D5514B">
        <w:tc>
          <w:tcPr>
            <w:tcW w:w="8820" w:type="dxa"/>
            <w:tcBorders>
              <w:top w:val="dashed" w:sz="4" w:space="0" w:color="B2B2B2"/>
              <w:left w:val="single" w:sz="4" w:space="0" w:color="FFFFFF"/>
              <w:bottom w:val="dashed" w:sz="4" w:space="0" w:color="B2B2B2"/>
              <w:right w:val="single" w:sz="4" w:space="0" w:color="FFFFFF"/>
            </w:tcBorders>
          </w:tcPr>
          <w:p w:rsidR="00D5514B" w:rsidRDefault="00A259CE">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D5514B">
        <w:tc>
          <w:tcPr>
            <w:tcW w:w="8820" w:type="dxa"/>
            <w:tcBorders>
              <w:top w:val="dashed" w:sz="4" w:space="0" w:color="B2B2B2"/>
              <w:left w:val="single" w:sz="4" w:space="0" w:color="FFFFFF"/>
              <w:bottom w:val="single" w:sz="4" w:space="0" w:color="FFFFFF"/>
              <w:right w:val="single" w:sz="4" w:space="0" w:color="FFFFFF"/>
            </w:tcBorders>
          </w:tcPr>
          <w:p w:rsidR="00D5514B" w:rsidRDefault="00A259CE">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5514B" w:rsidRDefault="00A259CE">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D5514B" w:rsidRDefault="00D5514B">
      <w:pPr>
        <w:pStyle w:val="ProductList-Body"/>
      </w:pPr>
    </w:p>
    <w:p w:rsidR="00D5514B" w:rsidRDefault="00A259CE">
      <w:pPr>
        <w:pStyle w:val="ProductList-ClauseHeading"/>
        <w:outlineLvl w:val="2"/>
      </w:pPr>
      <w:r>
        <w:t>Requisitos</w:t>
      </w:r>
    </w:p>
    <w:p w:rsidR="00D5514B" w:rsidRDefault="00A259CE">
      <w:pPr>
        <w:pStyle w:val="ProductList-Bullet"/>
        <w:numPr>
          <w:ilvl w:val="0"/>
          <w:numId w:val="70"/>
        </w:numPr>
      </w:pPr>
      <w:r>
        <w:t>No que se refere ao Enrollment for Education Solutions (versões anteriores a 2017), os Produtos da Plataforma Desktop podem ser substituídos pelos Serviços Online da plataforma somente no aniversário, conforme descrito na tabela Pré-requisito de Serviços O</w:t>
      </w:r>
      <w:r>
        <w:t xml:space="preserve">nline Qualificados. </w:t>
      </w:r>
    </w:p>
    <w:p w:rsidR="00D5514B" w:rsidRDefault="00A259CE">
      <w:pPr>
        <w:pStyle w:val="ProductList-Bullet"/>
        <w:numPr>
          <w:ilvl w:val="0"/>
          <w:numId w:val="70"/>
        </w:numPr>
      </w:pPr>
      <w:r>
        <w:t xml:space="preserve">Os Serviços Online da Plataforma, licenciados pela Instituição, não podem ter número inferior ao de Produtos da Plataforma Desktop que estão sendo substituídos. </w:t>
      </w:r>
    </w:p>
    <w:p w:rsidR="00D5514B" w:rsidRDefault="00A259CE">
      <w:pPr>
        <w:pStyle w:val="ProductList-Bullet"/>
        <w:numPr>
          <w:ilvl w:val="0"/>
          <w:numId w:val="70"/>
        </w:numPr>
      </w:pPr>
      <w:r>
        <w:t>Os Serviços Online da plataforma poderão ser adicionados a qualquer momen</w:t>
      </w:r>
      <w:r>
        <w:t xml:space="preserve">to durante o prazo de registro. </w:t>
      </w:r>
    </w:p>
    <w:p w:rsidR="00D5514B" w:rsidRDefault="00D5514B">
      <w:pPr>
        <w:pStyle w:val="ProductList-Body"/>
      </w:pPr>
    </w:p>
    <w:p w:rsidR="00D5514B" w:rsidRDefault="00A259CE">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352"/>
        <w:gridCol w:w="5448"/>
      </w:tblGrid>
      <w:tr w:rsidR="00D5514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5514B" w:rsidRDefault="00A259CE">
            <w:pPr>
              <w:pStyle w:val="ProductList-TableBody"/>
            </w:pPr>
            <w:r>
              <w:rPr>
                <w:color w:val="FFFFFF"/>
              </w:rPr>
              <w:t>Produtos da Plataforma Desktop Qualificados</w:t>
            </w:r>
          </w:p>
        </w:tc>
        <w:tc>
          <w:tcPr>
            <w:tcW w:w="6120" w:type="dxa"/>
            <w:shd w:val="clear" w:color="auto" w:fill="0070C0"/>
          </w:tcPr>
          <w:p w:rsidR="00D5514B" w:rsidRDefault="00A259CE">
            <w:pPr>
              <w:pStyle w:val="ProductList-TableBody"/>
            </w:pPr>
            <w:r>
              <w:rPr>
                <w:color w:val="FFFFFF"/>
              </w:rPr>
              <w:t>Serviço Online Qualificado</w:t>
            </w:r>
          </w:p>
        </w:tc>
      </w:tr>
      <w:tr w:rsidR="00D5514B">
        <w:tc>
          <w:tcPr>
            <w:tcW w:w="6000" w:type="dxa"/>
          </w:tcPr>
          <w:p w:rsidR="00D5514B" w:rsidRDefault="00A259CE">
            <w:pPr>
              <w:pStyle w:val="ProductList-TableBody"/>
            </w:pPr>
            <w:r>
              <w:t xml:space="preserve">Office Professional Plus 2016 </w:t>
            </w:r>
            <w:r>
              <w:rPr>
                <w:b/>
              </w:rPr>
              <w:t>e</w:t>
            </w:r>
          </w:p>
          <w:p w:rsidR="00D5514B" w:rsidRDefault="00A259CE">
            <w:pPr>
              <w:pStyle w:val="ProductList-TableBody"/>
            </w:pPr>
            <w:r>
              <w:t xml:space="preserve">Pacote de ECAL ou CAL Principal de Desktop (Dispositivo) </w:t>
            </w:r>
            <w:r>
              <w:rPr>
                <w:b/>
              </w:rPr>
              <w:t>e</w:t>
            </w:r>
          </w:p>
          <w:p w:rsidR="00D5514B" w:rsidRDefault="00A259CE">
            <w:pPr>
              <w:pStyle w:val="ProductList-TableBody"/>
            </w:pPr>
            <w:r>
              <w:t xml:space="preserve">Windows 10 Education E5 (Por Dispositivo) </w:t>
            </w:r>
          </w:p>
        </w:tc>
        <w:tc>
          <w:tcPr>
            <w:tcW w:w="6120" w:type="dxa"/>
          </w:tcPr>
          <w:p w:rsidR="00D5514B" w:rsidRDefault="00A259CE">
            <w:pPr>
              <w:pStyle w:val="ProductList-TableBody"/>
            </w:pPr>
            <w:r>
              <w:t>Microsoft 365 Education A3/A5 (SL de Usuário)</w:t>
            </w:r>
          </w:p>
        </w:tc>
      </w:tr>
      <w:tr w:rsidR="00D5514B">
        <w:tc>
          <w:tcPr>
            <w:tcW w:w="6000" w:type="dxa"/>
          </w:tcPr>
          <w:p w:rsidR="00D5514B" w:rsidRDefault="00A259CE">
            <w:pPr>
              <w:pStyle w:val="ProductList-TableBody"/>
            </w:pPr>
            <w:r>
              <w:t xml:space="preserve">Office Professional Plus 2016 </w:t>
            </w:r>
            <w:r>
              <w:rPr>
                <w:b/>
              </w:rPr>
              <w:t>e</w:t>
            </w:r>
          </w:p>
          <w:p w:rsidR="00D5514B" w:rsidRDefault="00A259CE">
            <w:pPr>
              <w:pStyle w:val="ProductList-TableBody"/>
            </w:pPr>
            <w:r>
              <w:t>Pacote de ECAL ou CAL Principal (Dispositivo)</w:t>
            </w:r>
          </w:p>
        </w:tc>
        <w:tc>
          <w:tcPr>
            <w:tcW w:w="6120" w:type="dxa"/>
          </w:tcPr>
          <w:p w:rsidR="00D5514B" w:rsidRDefault="00A259CE">
            <w:pPr>
              <w:pStyle w:val="ProductList-TableBody"/>
            </w:pPr>
            <w:r>
              <w:t xml:space="preserve">Office 365 A3/A5 (SL de Usuário) </w:t>
            </w:r>
            <w:r>
              <w:rPr>
                <w:b/>
              </w:rPr>
              <w:t>e</w:t>
            </w:r>
          </w:p>
          <w:p w:rsidR="00D5514B" w:rsidRDefault="00A259CE">
            <w:pPr>
              <w:pStyle w:val="ProductList-TableBody"/>
            </w:pPr>
            <w:r>
              <w:t>EMS E3/E5</w:t>
            </w:r>
          </w:p>
        </w:tc>
      </w:tr>
      <w:tr w:rsidR="00D5514B">
        <w:tc>
          <w:tcPr>
            <w:tcW w:w="6000" w:type="dxa"/>
          </w:tcPr>
          <w:p w:rsidR="00D5514B" w:rsidRDefault="00A259CE">
            <w:pPr>
              <w:pStyle w:val="ProductList-TableBody"/>
            </w:pPr>
            <w:r>
              <w:t>Pacote de ECAL ou CAL Principal (Dispositi</w:t>
            </w:r>
            <w:r>
              <w:t>vo)</w:t>
            </w:r>
          </w:p>
        </w:tc>
        <w:tc>
          <w:tcPr>
            <w:tcW w:w="6120" w:type="dxa"/>
          </w:tcPr>
          <w:p w:rsidR="00D5514B" w:rsidRDefault="00A259CE">
            <w:pPr>
              <w:pStyle w:val="ProductList-TableBody"/>
            </w:pPr>
            <w:r>
              <w:t>Office 365 A3/A5</w:t>
            </w:r>
          </w:p>
        </w:tc>
      </w:tr>
      <w:tr w:rsidR="00D5514B">
        <w:tc>
          <w:tcPr>
            <w:tcW w:w="6000" w:type="dxa"/>
          </w:tcPr>
          <w:p w:rsidR="00D5514B" w:rsidRDefault="00A259CE">
            <w:pPr>
              <w:pStyle w:val="ProductList-TableBody"/>
            </w:pPr>
            <w:r>
              <w:t>Office Professional Plus 2016</w:t>
            </w:r>
          </w:p>
        </w:tc>
        <w:tc>
          <w:tcPr>
            <w:tcW w:w="6120" w:type="dxa"/>
          </w:tcPr>
          <w:p w:rsidR="00D5514B" w:rsidRDefault="00A259CE">
            <w:pPr>
              <w:pStyle w:val="ProductList-TableBody"/>
            </w:pPr>
            <w:r>
              <w:t>Office 365 ProPlus</w:t>
            </w:r>
          </w:p>
        </w:tc>
      </w:tr>
    </w:tbl>
    <w:p w:rsidR="00D5514B" w:rsidRDefault="00D5514B">
      <w:pPr>
        <w:pStyle w:val="ProductList-Body"/>
      </w:pPr>
    </w:p>
    <w:p w:rsidR="00D5514B" w:rsidRDefault="00D5514B">
      <w:pPr>
        <w:pStyle w:val="PURBreadcrumb"/>
      </w:pPr>
    </w:p>
    <w:tbl>
      <w:tblPr>
        <w:tblStyle w:val="PURTable"/>
        <w:tblW w:w="0" w:type="dxa"/>
        <w:tblLook w:val="04A0" w:firstRow="1" w:lastRow="0" w:firstColumn="1" w:lastColumn="0" w:noHBand="0" w:noVBand="1"/>
      </w:tblPr>
      <w:tblGrid>
        <w:gridCol w:w="10800"/>
      </w:tblGrid>
      <w:tr w:rsidR="00D5514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5514B" w:rsidRDefault="00A259CE">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D5514B" w:rsidRDefault="00D5514B">
      <w:pPr>
        <w:pStyle w:val="ProductList-Body"/>
      </w:pPr>
    </w:p>
    <w:p w:rsidR="00D5514B" w:rsidRDefault="00D5514B">
      <w:pPr>
        <w:sectPr w:rsidR="00D5514B">
          <w:headerReference w:type="default" r:id="rId155"/>
          <w:footerReference w:type="default" r:id="rId156"/>
          <w:type w:val="continuous"/>
          <w:pgSz w:w="12240" w:h="15840" w:code="1"/>
          <w:pgMar w:top="1170" w:right="720" w:bottom="720" w:left="720" w:header="432" w:footer="288" w:gutter="0"/>
          <w:cols w:space="360"/>
        </w:sectPr>
      </w:pPr>
    </w:p>
    <w:bookmarkEnd w:id="421"/>
    <w:p w:rsidR="00D5514B" w:rsidRDefault="00A259CE">
      <w:pPr>
        <w:pStyle w:val="ProductList-SectionHeading"/>
        <w:pageBreakBefore/>
        <w:outlineLvl w:val="0"/>
      </w:pPr>
      <w:r>
        <w:lastRenderedPageBreak/>
        <w:t>Índice</w:t>
      </w:r>
      <w:r>
        <w:fldChar w:fldCharType="begin"/>
      </w:r>
      <w:r>
        <w:instrText xml:space="preserve"> TC "</w:instrText>
      </w:r>
      <w:bookmarkStart w:id="425" w:name="_Toc526087314"/>
      <w:r>
        <w:instrText>Índice</w:instrText>
      </w:r>
      <w:bookmarkEnd w:id="425"/>
      <w:r>
        <w:instrText>" \l 1</w:instrText>
      </w:r>
      <w:r>
        <w:fldChar w:fldCharType="end"/>
      </w:r>
    </w:p>
    <w:p w:rsidR="00D5514B" w:rsidRDefault="00D5514B">
      <w:pPr>
        <w:pStyle w:val="ProductList-Body"/>
      </w:pPr>
    </w:p>
    <w:p w:rsidR="00D5514B" w:rsidRDefault="00D5514B">
      <w:pPr>
        <w:sectPr w:rsidR="00D5514B">
          <w:headerReference w:type="default" r:id="rId157"/>
          <w:footerReference w:type="default" r:id="rId158"/>
          <w:type w:val="continuous"/>
          <w:pgSz w:w="12240" w:h="15840" w:code="1"/>
          <w:pgMar w:top="1170" w:right="720" w:bottom="720" w:left="720" w:header="432" w:footer="288" w:gutter="0"/>
          <w:cols w:space="360"/>
        </w:sectPr>
      </w:pPr>
    </w:p>
    <w:p w:rsidR="00EC77DF" w:rsidRDefault="00A259CE">
      <w:pPr>
        <w:pStyle w:val="ProductList-Body"/>
        <w:rPr>
          <w:noProof/>
        </w:rPr>
        <w:sectPr w:rsidR="00EC77DF" w:rsidSect="00EC77D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EC77DF" w:rsidRDefault="00EC77DF">
      <w:pPr>
        <w:pStyle w:val="Index1"/>
        <w:tabs>
          <w:tab w:val="right" w:pos="5030"/>
        </w:tabs>
        <w:rPr>
          <w:noProof/>
        </w:rPr>
      </w:pPr>
      <w:r>
        <w:rPr>
          <w:noProof/>
        </w:rPr>
        <w:t>100 Mil Transações de Uso de Site Interno do Bing Mapas (SL), 70</w:t>
      </w:r>
    </w:p>
    <w:p w:rsidR="00EC77DF" w:rsidRDefault="00EC77DF">
      <w:pPr>
        <w:pStyle w:val="Index1"/>
        <w:tabs>
          <w:tab w:val="right" w:pos="5030"/>
        </w:tabs>
        <w:rPr>
          <w:noProof/>
        </w:rPr>
      </w:pPr>
      <w:r>
        <w:rPr>
          <w:noProof/>
        </w:rPr>
        <w:t>100 mil Transações de Uso de Site Público do Bing Mapas (SL), 70</w:t>
      </w:r>
    </w:p>
    <w:p w:rsidR="00EC77DF" w:rsidRDefault="00EC77DF">
      <w:pPr>
        <w:pStyle w:val="Index1"/>
        <w:tabs>
          <w:tab w:val="right" w:pos="5030"/>
        </w:tabs>
        <w:rPr>
          <w:noProof/>
        </w:rPr>
      </w:pPr>
      <w:r>
        <w:rPr>
          <w:noProof/>
        </w:rPr>
        <w:t>5 Mil Usuários Conhecidos do Bing Mapas (SL), 70</w:t>
      </w:r>
    </w:p>
    <w:p w:rsidR="00EC77DF" w:rsidRDefault="00EC77DF">
      <w:pPr>
        <w:pStyle w:val="Index1"/>
        <w:tabs>
          <w:tab w:val="right" w:pos="5030"/>
        </w:tabs>
        <w:rPr>
          <w:noProof/>
        </w:rPr>
      </w:pPr>
      <w:r>
        <w:rPr>
          <w:noProof/>
        </w:rPr>
        <w:t>5 Mil Usuários Conhecidos do Bing Mapas Light (SL), 70</w:t>
      </w:r>
    </w:p>
    <w:p w:rsidR="00EC77DF" w:rsidRDefault="00EC77DF">
      <w:pPr>
        <w:pStyle w:val="Index1"/>
        <w:tabs>
          <w:tab w:val="right" w:pos="5030"/>
        </w:tabs>
        <w:rPr>
          <w:noProof/>
        </w:rPr>
      </w:pPr>
      <w:r>
        <w:rPr>
          <w:noProof/>
        </w:rPr>
        <w:t>500 Mil (e valores superiores) Transações de Uso de Site Interno do Bing Mapas (SL), 70</w:t>
      </w:r>
    </w:p>
    <w:p w:rsidR="00EC77DF" w:rsidRDefault="00EC77DF">
      <w:pPr>
        <w:pStyle w:val="Index1"/>
        <w:tabs>
          <w:tab w:val="right" w:pos="5030"/>
        </w:tabs>
        <w:rPr>
          <w:noProof/>
        </w:rPr>
      </w:pPr>
      <w:r>
        <w:rPr>
          <w:noProof/>
        </w:rPr>
        <w:t>500 Mil (e valores superiores) Transações de Uso de Site Público do Bing Mapas (SL), 70</w:t>
      </w:r>
    </w:p>
    <w:p w:rsidR="00EC77DF" w:rsidRDefault="00EC77DF">
      <w:pPr>
        <w:pStyle w:val="Index1"/>
        <w:tabs>
          <w:tab w:val="right" w:pos="5030"/>
        </w:tabs>
        <w:rPr>
          <w:noProof/>
        </w:rPr>
      </w:pPr>
      <w:r>
        <w:rPr>
          <w:noProof/>
        </w:rPr>
        <w:t>500 Usuários Conhecidos do Bing Mapas Light (SL), 70</w:t>
      </w:r>
    </w:p>
    <w:p w:rsidR="00EC77DF" w:rsidRDefault="00EC77DF">
      <w:pPr>
        <w:pStyle w:val="Index1"/>
        <w:tabs>
          <w:tab w:val="right" w:pos="5030"/>
        </w:tabs>
        <w:rPr>
          <w:noProof/>
        </w:rPr>
      </w:pPr>
      <w:r>
        <w:rPr>
          <w:noProof/>
        </w:rPr>
        <w:t>Access 2019, 23</w:t>
      </w:r>
    </w:p>
    <w:p w:rsidR="00EC77DF" w:rsidRDefault="00EC77DF">
      <w:pPr>
        <w:pStyle w:val="Index1"/>
        <w:tabs>
          <w:tab w:val="right" w:pos="5030"/>
        </w:tabs>
        <w:rPr>
          <w:noProof/>
        </w:rPr>
      </w:pPr>
      <w:r>
        <w:rPr>
          <w:noProof/>
        </w:rPr>
        <w:t>Active Directory Basic do Azure, 57</w:t>
      </w:r>
    </w:p>
    <w:p w:rsidR="00EC77DF" w:rsidRDefault="00EC77DF">
      <w:pPr>
        <w:pStyle w:val="Index1"/>
        <w:tabs>
          <w:tab w:val="right" w:pos="5030"/>
        </w:tabs>
        <w:rPr>
          <w:noProof/>
        </w:rPr>
      </w:pPr>
      <w:r>
        <w:rPr>
          <w:noProof/>
        </w:rPr>
        <w:t>Análise da Unidade de Gerenciamento de Ativos Móveis por Ativo, 70</w:t>
      </w:r>
    </w:p>
    <w:p w:rsidR="00EC77DF" w:rsidRDefault="00EC77DF">
      <w:pPr>
        <w:pStyle w:val="Index1"/>
        <w:tabs>
          <w:tab w:val="right" w:pos="5030"/>
        </w:tabs>
        <w:rPr>
          <w:noProof/>
        </w:rPr>
      </w:pPr>
      <w:r>
        <w:rPr>
          <w:noProof/>
        </w:rPr>
        <w:t>API do Tradutor da Microsoft, 55</w:t>
      </w:r>
    </w:p>
    <w:p w:rsidR="00EC77DF" w:rsidRDefault="00EC77DF">
      <w:pPr>
        <w:pStyle w:val="Index1"/>
        <w:tabs>
          <w:tab w:val="right" w:pos="5030"/>
        </w:tabs>
        <w:rPr>
          <w:noProof/>
        </w:rPr>
      </w:pPr>
      <w:r>
        <w:rPr>
          <w:noProof/>
        </w:rPr>
        <w:t>Armazenamento Extra Complementar de 1 GB de SL de Usuário do Microsoft Intune, 72</w:t>
      </w:r>
    </w:p>
    <w:p w:rsidR="00EC77DF" w:rsidRDefault="00EC77DF">
      <w:pPr>
        <w:pStyle w:val="Index1"/>
        <w:tabs>
          <w:tab w:val="right" w:pos="5030"/>
        </w:tabs>
        <w:rPr>
          <w:noProof/>
        </w:rPr>
      </w:pPr>
      <w:r>
        <w:rPr>
          <w:noProof/>
        </w:rPr>
        <w:t>Armazenamento Extra de Arquivos de 1 GB, 68</w:t>
      </w:r>
    </w:p>
    <w:p w:rsidR="00EC77DF" w:rsidRDefault="00EC77DF">
      <w:pPr>
        <w:pStyle w:val="Index1"/>
        <w:tabs>
          <w:tab w:val="right" w:pos="5030"/>
        </w:tabs>
        <w:rPr>
          <w:noProof/>
        </w:rPr>
      </w:pPr>
      <w:r>
        <w:rPr>
          <w:noProof/>
        </w:rPr>
        <w:t>Arquivamento do Exchange Online, 67</w:t>
      </w:r>
    </w:p>
    <w:p w:rsidR="00EC77DF" w:rsidRDefault="00EC77DF">
      <w:pPr>
        <w:pStyle w:val="Index1"/>
        <w:tabs>
          <w:tab w:val="right" w:pos="5030"/>
        </w:tabs>
        <w:rPr>
          <w:noProof/>
        </w:rPr>
      </w:pPr>
      <w:r>
        <w:rPr>
          <w:noProof/>
        </w:rPr>
        <w:t>Arquivamento do Exchange Online para Exchange Online, 67</w:t>
      </w:r>
    </w:p>
    <w:p w:rsidR="00EC77DF" w:rsidRDefault="00EC77DF">
      <w:pPr>
        <w:pStyle w:val="Index1"/>
        <w:tabs>
          <w:tab w:val="right" w:pos="5030"/>
        </w:tabs>
        <w:rPr>
          <w:noProof/>
        </w:rPr>
      </w:pPr>
      <w:r>
        <w:rPr>
          <w:noProof/>
        </w:rPr>
        <w:t>Arquivamento do Exchange Online para Exchange Server, 16</w:t>
      </w:r>
    </w:p>
    <w:p w:rsidR="00EC77DF" w:rsidRDefault="00EC77DF">
      <w:pPr>
        <w:pStyle w:val="Index1"/>
        <w:tabs>
          <w:tab w:val="right" w:pos="5030"/>
        </w:tabs>
        <w:rPr>
          <w:noProof/>
        </w:rPr>
      </w:pPr>
      <w:r>
        <w:rPr>
          <w:noProof/>
        </w:rPr>
        <w:t>Assinatura do Visual Studio Enterprise 2017, 39</w:t>
      </w:r>
    </w:p>
    <w:p w:rsidR="00EC77DF" w:rsidRDefault="00EC77DF">
      <w:pPr>
        <w:pStyle w:val="Index1"/>
        <w:tabs>
          <w:tab w:val="right" w:pos="5030"/>
        </w:tabs>
        <w:rPr>
          <w:noProof/>
        </w:rPr>
      </w:pPr>
      <w:r>
        <w:rPr>
          <w:noProof/>
        </w:rPr>
        <w:t>Assinatura do Visual Studio Professional, 85, 91</w:t>
      </w:r>
    </w:p>
    <w:p w:rsidR="00EC77DF" w:rsidRDefault="00EC77DF">
      <w:pPr>
        <w:pStyle w:val="Index1"/>
        <w:tabs>
          <w:tab w:val="right" w:pos="5030"/>
        </w:tabs>
        <w:rPr>
          <w:noProof/>
        </w:rPr>
      </w:pPr>
      <w:r>
        <w:rPr>
          <w:noProof/>
        </w:rPr>
        <w:t>Assinatura do Visual Studio Professional 2017, 39</w:t>
      </w:r>
    </w:p>
    <w:p w:rsidR="00EC77DF" w:rsidRDefault="00EC77DF">
      <w:pPr>
        <w:pStyle w:val="Index1"/>
        <w:tabs>
          <w:tab w:val="right" w:pos="5030"/>
        </w:tabs>
        <w:rPr>
          <w:noProof/>
        </w:rPr>
      </w:pPr>
      <w:r>
        <w:rPr>
          <w:noProof/>
        </w:rPr>
        <w:t>Assinatura do Visual Studio Test Professional, 85, 91</w:t>
      </w:r>
    </w:p>
    <w:p w:rsidR="00EC77DF" w:rsidRDefault="00EC77DF">
      <w:pPr>
        <w:pStyle w:val="Index1"/>
        <w:tabs>
          <w:tab w:val="right" w:pos="5030"/>
        </w:tabs>
        <w:rPr>
          <w:noProof/>
        </w:rPr>
      </w:pPr>
      <w:r>
        <w:rPr>
          <w:noProof/>
        </w:rPr>
        <w:t>Assinatura do Visual Studio Test Professional 2017, 39</w:t>
      </w:r>
    </w:p>
    <w:p w:rsidR="00EC77DF" w:rsidRDefault="00EC77DF">
      <w:pPr>
        <w:pStyle w:val="Index1"/>
        <w:tabs>
          <w:tab w:val="right" w:pos="5030"/>
        </w:tabs>
        <w:rPr>
          <w:noProof/>
        </w:rPr>
      </w:pPr>
      <w:r>
        <w:rPr>
          <w:noProof/>
        </w:rPr>
        <w:t>Assinatura do Windows Companion, 46</w:t>
      </w:r>
    </w:p>
    <w:p w:rsidR="00EC77DF" w:rsidRDefault="00EC77DF">
      <w:pPr>
        <w:pStyle w:val="Index1"/>
        <w:tabs>
          <w:tab w:val="right" w:pos="5030"/>
        </w:tabs>
        <w:rPr>
          <w:noProof/>
        </w:rPr>
      </w:pPr>
      <w:r>
        <w:rPr>
          <w:noProof/>
        </w:rPr>
        <w:t>Atualização do Windows 10 Home para Pro para Microsoft 365 Business, 42</w:t>
      </w:r>
    </w:p>
    <w:p w:rsidR="00EC77DF" w:rsidRDefault="00EC77DF">
      <w:pPr>
        <w:pStyle w:val="Index1"/>
        <w:tabs>
          <w:tab w:val="right" w:pos="5030"/>
        </w:tabs>
        <w:rPr>
          <w:noProof/>
        </w:rPr>
      </w:pPr>
      <w:r>
        <w:rPr>
          <w:noProof/>
        </w:rPr>
        <w:t>Audioconferências, 69</w:t>
      </w:r>
    </w:p>
    <w:p w:rsidR="00EC77DF" w:rsidRDefault="00EC77DF">
      <w:pPr>
        <w:pStyle w:val="Index1"/>
        <w:tabs>
          <w:tab w:val="right" w:pos="5030"/>
        </w:tabs>
        <w:rPr>
          <w:noProof/>
        </w:rPr>
      </w:pPr>
      <w:r>
        <w:rPr>
          <w:noProof/>
        </w:rPr>
        <w:t>Autenticação Multifator da Microsoft, 57</w:t>
      </w:r>
    </w:p>
    <w:p w:rsidR="00EC77DF" w:rsidRDefault="00EC77DF">
      <w:pPr>
        <w:pStyle w:val="Index1"/>
        <w:tabs>
          <w:tab w:val="right" w:pos="5030"/>
        </w:tabs>
        <w:rPr>
          <w:noProof/>
        </w:rPr>
      </w:pPr>
      <w:r>
        <w:rPr>
          <w:noProof/>
        </w:rPr>
        <w:t>Bing Maps Enterprise Platform (SL), 70</w:t>
      </w:r>
    </w:p>
    <w:p w:rsidR="00EC77DF" w:rsidRDefault="00EC77DF">
      <w:pPr>
        <w:pStyle w:val="Index1"/>
        <w:tabs>
          <w:tab w:val="right" w:pos="5030"/>
        </w:tabs>
        <w:rPr>
          <w:noProof/>
        </w:rPr>
      </w:pPr>
      <w:r>
        <w:rPr>
          <w:noProof/>
        </w:rPr>
        <w:t>BizTalk Server, 90</w:t>
      </w:r>
    </w:p>
    <w:p w:rsidR="00EC77DF" w:rsidRDefault="00EC77DF">
      <w:pPr>
        <w:pStyle w:val="Index1"/>
        <w:tabs>
          <w:tab w:val="right" w:pos="5030"/>
        </w:tabs>
        <w:rPr>
          <w:noProof/>
        </w:rPr>
      </w:pPr>
      <w:r>
        <w:rPr>
          <w:noProof/>
        </w:rPr>
        <w:t>BizTalk Server 2013 R2, 15</w:t>
      </w:r>
    </w:p>
    <w:p w:rsidR="00EC77DF" w:rsidRDefault="00EC77DF">
      <w:pPr>
        <w:pStyle w:val="Index1"/>
        <w:tabs>
          <w:tab w:val="right" w:pos="5030"/>
        </w:tabs>
        <w:rPr>
          <w:noProof/>
        </w:rPr>
      </w:pPr>
      <w:r>
        <w:rPr>
          <w:noProof/>
        </w:rPr>
        <w:t>BizTalk Server 2016 Branch Edition, 15</w:t>
      </w:r>
    </w:p>
    <w:p w:rsidR="00EC77DF" w:rsidRDefault="00EC77DF">
      <w:pPr>
        <w:pStyle w:val="Index1"/>
        <w:tabs>
          <w:tab w:val="right" w:pos="5030"/>
        </w:tabs>
        <w:rPr>
          <w:noProof/>
        </w:rPr>
      </w:pPr>
      <w:r>
        <w:rPr>
          <w:noProof/>
        </w:rPr>
        <w:t>BizTalk Server 2016 Branch IDC, 15</w:t>
      </w:r>
    </w:p>
    <w:p w:rsidR="00EC77DF" w:rsidRDefault="00EC77DF">
      <w:pPr>
        <w:pStyle w:val="Index1"/>
        <w:tabs>
          <w:tab w:val="right" w:pos="5030"/>
        </w:tabs>
        <w:rPr>
          <w:noProof/>
        </w:rPr>
      </w:pPr>
      <w:r>
        <w:rPr>
          <w:noProof/>
        </w:rPr>
        <w:t>BizTalk Server 2016 Enterprise Edition, 15</w:t>
      </w:r>
    </w:p>
    <w:p w:rsidR="00EC77DF" w:rsidRDefault="00EC77DF">
      <w:pPr>
        <w:pStyle w:val="Index1"/>
        <w:tabs>
          <w:tab w:val="right" w:pos="5030"/>
        </w:tabs>
        <w:rPr>
          <w:noProof/>
        </w:rPr>
      </w:pPr>
      <w:r>
        <w:rPr>
          <w:noProof/>
        </w:rPr>
        <w:t>BizTalk Server 2016 Standard Edition, 15</w:t>
      </w:r>
    </w:p>
    <w:p w:rsidR="00EC77DF" w:rsidRDefault="00EC77DF">
      <w:pPr>
        <w:pStyle w:val="Index1"/>
        <w:tabs>
          <w:tab w:val="right" w:pos="5030"/>
        </w:tabs>
        <w:rPr>
          <w:noProof/>
        </w:rPr>
      </w:pPr>
      <w:r>
        <w:rPr>
          <w:noProof/>
        </w:rPr>
        <w:t>BizTalk Server 2016 Standard Edition IDC, 15</w:t>
      </w:r>
    </w:p>
    <w:p w:rsidR="00EC77DF" w:rsidRDefault="00EC77DF">
      <w:pPr>
        <w:pStyle w:val="Index1"/>
        <w:tabs>
          <w:tab w:val="right" w:pos="5030"/>
        </w:tabs>
        <w:rPr>
          <w:noProof/>
        </w:rPr>
      </w:pPr>
      <w:r>
        <w:rPr>
          <w:noProof/>
        </w:rPr>
        <w:t>BizTalk Server Branch, 91</w:t>
      </w:r>
    </w:p>
    <w:p w:rsidR="00EC77DF" w:rsidRDefault="00EC77DF">
      <w:pPr>
        <w:pStyle w:val="Index1"/>
        <w:tabs>
          <w:tab w:val="right" w:pos="5030"/>
        </w:tabs>
        <w:rPr>
          <w:noProof/>
        </w:rPr>
      </w:pPr>
      <w:r>
        <w:rPr>
          <w:noProof/>
        </w:rPr>
        <w:t>BizTalk Server Enterprise, 91</w:t>
      </w:r>
    </w:p>
    <w:p w:rsidR="00EC77DF" w:rsidRDefault="00EC77DF">
      <w:pPr>
        <w:pStyle w:val="Index1"/>
        <w:tabs>
          <w:tab w:val="right" w:pos="5030"/>
        </w:tabs>
        <w:rPr>
          <w:noProof/>
        </w:rPr>
      </w:pPr>
      <w:r>
        <w:rPr>
          <w:noProof/>
        </w:rPr>
        <w:t>BizTalk Server Standard, 91</w:t>
      </w:r>
    </w:p>
    <w:p w:rsidR="00EC77DF" w:rsidRDefault="00EC77DF">
      <w:pPr>
        <w:pStyle w:val="Index1"/>
        <w:tabs>
          <w:tab w:val="right" w:pos="5030"/>
        </w:tabs>
        <w:rPr>
          <w:noProof/>
        </w:rPr>
      </w:pPr>
      <w:r>
        <w:rPr>
          <w:noProof/>
        </w:rPr>
        <w:t>Bridge de CALs Empresariais de Enterprise Mobility + Security de SA, 16</w:t>
      </w:r>
    </w:p>
    <w:p w:rsidR="00EC77DF" w:rsidRDefault="00EC77DF">
      <w:pPr>
        <w:pStyle w:val="Index1"/>
        <w:tabs>
          <w:tab w:val="right" w:pos="5030"/>
        </w:tabs>
        <w:rPr>
          <w:noProof/>
        </w:rPr>
      </w:pPr>
      <w:r>
        <w:rPr>
          <w:noProof/>
        </w:rPr>
        <w:t>Bridge de CALs Empresariais para Enterprise Mobility + Security, 16</w:t>
      </w:r>
    </w:p>
    <w:p w:rsidR="00EC77DF" w:rsidRDefault="00EC77DF">
      <w:pPr>
        <w:pStyle w:val="Index1"/>
        <w:tabs>
          <w:tab w:val="right" w:pos="5030"/>
        </w:tabs>
        <w:rPr>
          <w:noProof/>
        </w:rPr>
      </w:pPr>
      <w:r>
        <w:rPr>
          <w:noProof/>
        </w:rPr>
        <w:t>Bridge de Pacote de CALs Empresariais para Microsoft Intune, 16</w:t>
      </w:r>
    </w:p>
    <w:p w:rsidR="00EC77DF" w:rsidRDefault="00EC77DF">
      <w:pPr>
        <w:pStyle w:val="Index1"/>
        <w:tabs>
          <w:tab w:val="right" w:pos="5030"/>
        </w:tabs>
        <w:rPr>
          <w:noProof/>
        </w:rPr>
      </w:pPr>
      <w:r>
        <w:rPr>
          <w:noProof/>
        </w:rPr>
        <w:t>Bridge do Pacote de CALs Empresariais para Office 365, 16</w:t>
      </w:r>
    </w:p>
    <w:p w:rsidR="00EC77DF" w:rsidRDefault="00EC77DF">
      <w:pPr>
        <w:pStyle w:val="Index1"/>
        <w:tabs>
          <w:tab w:val="right" w:pos="5030"/>
        </w:tabs>
        <w:rPr>
          <w:noProof/>
        </w:rPr>
      </w:pPr>
      <w:r>
        <w:rPr>
          <w:noProof/>
        </w:rPr>
        <w:t>Bridge do Pacote de CALs Empresariais para Office 365 de SA, 16</w:t>
      </w:r>
    </w:p>
    <w:p w:rsidR="00EC77DF" w:rsidRDefault="00EC77DF">
      <w:pPr>
        <w:pStyle w:val="Index1"/>
        <w:tabs>
          <w:tab w:val="right" w:pos="5030"/>
        </w:tabs>
        <w:rPr>
          <w:noProof/>
        </w:rPr>
      </w:pPr>
      <w:r>
        <w:rPr>
          <w:noProof/>
        </w:rPr>
        <w:t>Bridge do Pacote de CALs Empresariais para Office 365 e Microsoft Intune, 16</w:t>
      </w:r>
    </w:p>
    <w:p w:rsidR="00EC77DF" w:rsidRDefault="00EC77DF">
      <w:pPr>
        <w:pStyle w:val="Index1"/>
        <w:tabs>
          <w:tab w:val="right" w:pos="5030"/>
        </w:tabs>
        <w:rPr>
          <w:noProof/>
        </w:rPr>
      </w:pPr>
      <w:r>
        <w:rPr>
          <w:noProof/>
        </w:rPr>
        <w:t>Bridge do Pacote de CALs Principais para Enterprise Mobility + Security, 16</w:t>
      </w:r>
    </w:p>
    <w:p w:rsidR="00EC77DF" w:rsidRDefault="00EC77DF">
      <w:pPr>
        <w:pStyle w:val="Index1"/>
        <w:tabs>
          <w:tab w:val="right" w:pos="5030"/>
        </w:tabs>
        <w:rPr>
          <w:noProof/>
        </w:rPr>
      </w:pPr>
      <w:r>
        <w:rPr>
          <w:noProof/>
        </w:rPr>
        <w:t>Bridge do Pacote de CALs Principais para Microsoft Intune, 16</w:t>
      </w:r>
    </w:p>
    <w:p w:rsidR="00EC77DF" w:rsidRDefault="00EC77DF">
      <w:pPr>
        <w:pStyle w:val="Index1"/>
        <w:tabs>
          <w:tab w:val="right" w:pos="5030"/>
        </w:tabs>
        <w:rPr>
          <w:noProof/>
        </w:rPr>
      </w:pPr>
      <w:r>
        <w:rPr>
          <w:noProof/>
        </w:rPr>
        <w:t>Bridge do Pacote de CALs Principais para Office 365, 16</w:t>
      </w:r>
    </w:p>
    <w:p w:rsidR="00EC77DF" w:rsidRDefault="00EC77DF">
      <w:pPr>
        <w:pStyle w:val="Index1"/>
        <w:tabs>
          <w:tab w:val="right" w:pos="5030"/>
        </w:tabs>
        <w:rPr>
          <w:noProof/>
        </w:rPr>
      </w:pPr>
      <w:r>
        <w:rPr>
          <w:noProof/>
        </w:rPr>
        <w:t>Bridge do Pacote de CALs Principais para Office 365 e Microsoft Intune, 16</w:t>
      </w:r>
    </w:p>
    <w:p w:rsidR="00EC77DF" w:rsidRDefault="00EC77DF">
      <w:pPr>
        <w:pStyle w:val="Index1"/>
        <w:tabs>
          <w:tab w:val="right" w:pos="5030"/>
        </w:tabs>
        <w:rPr>
          <w:noProof/>
        </w:rPr>
      </w:pPr>
      <w:r>
        <w:rPr>
          <w:noProof/>
        </w:rPr>
        <w:t>CAL de Tarefa do Microsoft Dynamics AX, 85</w:t>
      </w:r>
    </w:p>
    <w:p w:rsidR="00EC77DF" w:rsidRDefault="00EC77DF">
      <w:pPr>
        <w:pStyle w:val="Index1"/>
        <w:tabs>
          <w:tab w:val="right" w:pos="5030"/>
        </w:tabs>
        <w:rPr>
          <w:noProof/>
        </w:rPr>
      </w:pPr>
      <w:r>
        <w:rPr>
          <w:noProof/>
        </w:rPr>
        <w:t>CAL do Dynamics 365 for Customer Service nas Instalações, 20</w:t>
      </w:r>
    </w:p>
    <w:p w:rsidR="00EC77DF" w:rsidRDefault="00EC77DF">
      <w:pPr>
        <w:pStyle w:val="Index1"/>
        <w:tabs>
          <w:tab w:val="right" w:pos="5030"/>
        </w:tabs>
        <w:rPr>
          <w:noProof/>
        </w:rPr>
      </w:pPr>
      <w:r>
        <w:rPr>
          <w:noProof/>
        </w:rPr>
        <w:t>CAL do Dynamics 365 for Operations Activity nas Instalações, 20</w:t>
      </w:r>
    </w:p>
    <w:p w:rsidR="00EC77DF" w:rsidRDefault="00EC77DF">
      <w:pPr>
        <w:pStyle w:val="Index1"/>
        <w:tabs>
          <w:tab w:val="right" w:pos="5030"/>
        </w:tabs>
        <w:rPr>
          <w:noProof/>
        </w:rPr>
      </w:pPr>
      <w:r>
        <w:rPr>
          <w:noProof/>
        </w:rPr>
        <w:t>CAL do Dynamics 365 for Operations Device nas Instalações, 20</w:t>
      </w:r>
    </w:p>
    <w:p w:rsidR="00EC77DF" w:rsidRDefault="00EC77DF">
      <w:pPr>
        <w:pStyle w:val="Index1"/>
        <w:tabs>
          <w:tab w:val="right" w:pos="5030"/>
        </w:tabs>
        <w:rPr>
          <w:noProof/>
        </w:rPr>
      </w:pPr>
      <w:r>
        <w:rPr>
          <w:noProof/>
        </w:rPr>
        <w:t>CAL do Dynamics 365 for Operations nas Instalações, 20</w:t>
      </w:r>
    </w:p>
    <w:p w:rsidR="00EC77DF" w:rsidRDefault="00EC77DF">
      <w:pPr>
        <w:pStyle w:val="Index1"/>
        <w:tabs>
          <w:tab w:val="right" w:pos="5030"/>
        </w:tabs>
        <w:rPr>
          <w:noProof/>
        </w:rPr>
      </w:pPr>
      <w:r>
        <w:rPr>
          <w:noProof/>
        </w:rPr>
        <w:t>CAL do Dynamics 365 for Sales nas Instalações, 20</w:t>
      </w:r>
    </w:p>
    <w:p w:rsidR="00EC77DF" w:rsidRDefault="00EC77DF">
      <w:pPr>
        <w:pStyle w:val="Index1"/>
        <w:tabs>
          <w:tab w:val="right" w:pos="5030"/>
        </w:tabs>
        <w:rPr>
          <w:noProof/>
        </w:rPr>
      </w:pPr>
      <w:r>
        <w:rPr>
          <w:noProof/>
        </w:rPr>
        <w:t>CAL do Dynamics 365 for Team Members nas Instalações, 20</w:t>
      </w:r>
    </w:p>
    <w:p w:rsidR="00EC77DF" w:rsidRDefault="00EC77DF">
      <w:pPr>
        <w:pStyle w:val="Index1"/>
        <w:tabs>
          <w:tab w:val="right" w:pos="5030"/>
        </w:tabs>
        <w:rPr>
          <w:noProof/>
        </w:rPr>
      </w:pPr>
      <w:r>
        <w:rPr>
          <w:noProof/>
        </w:rPr>
        <w:t>CAL do Exchange Server Enterprise 2016, 25</w:t>
      </w:r>
    </w:p>
    <w:p w:rsidR="00EC77DF" w:rsidRDefault="00EC77DF">
      <w:pPr>
        <w:pStyle w:val="Index1"/>
        <w:tabs>
          <w:tab w:val="right" w:pos="5030"/>
        </w:tabs>
        <w:rPr>
          <w:noProof/>
        </w:rPr>
      </w:pPr>
      <w:r>
        <w:rPr>
          <w:noProof/>
        </w:rPr>
        <w:t>CAL do Exchange Server Standard 2016, 25</w:t>
      </w:r>
    </w:p>
    <w:p w:rsidR="00EC77DF" w:rsidRDefault="00EC77DF">
      <w:pPr>
        <w:pStyle w:val="Index1"/>
        <w:tabs>
          <w:tab w:val="right" w:pos="5030"/>
        </w:tabs>
        <w:rPr>
          <w:noProof/>
        </w:rPr>
      </w:pPr>
      <w:r>
        <w:rPr>
          <w:noProof/>
        </w:rPr>
        <w:t>CAL do Microsoft Dynamics 365 for Customer Service, 85</w:t>
      </w:r>
    </w:p>
    <w:p w:rsidR="00EC77DF" w:rsidRDefault="00EC77DF">
      <w:pPr>
        <w:pStyle w:val="Index1"/>
        <w:tabs>
          <w:tab w:val="right" w:pos="5030"/>
        </w:tabs>
        <w:rPr>
          <w:noProof/>
        </w:rPr>
      </w:pPr>
      <w:r>
        <w:rPr>
          <w:noProof/>
        </w:rPr>
        <w:t>CAL do Microsoft Dynamics 365 for Customer Service nas Instalações, 91</w:t>
      </w:r>
    </w:p>
    <w:p w:rsidR="00EC77DF" w:rsidRDefault="00EC77DF">
      <w:pPr>
        <w:pStyle w:val="Index1"/>
        <w:tabs>
          <w:tab w:val="right" w:pos="5030"/>
        </w:tabs>
        <w:rPr>
          <w:noProof/>
        </w:rPr>
      </w:pPr>
      <w:r>
        <w:rPr>
          <w:noProof/>
        </w:rPr>
        <w:t>CAL do Microsoft Dynamics 365 for Operations, 85</w:t>
      </w:r>
    </w:p>
    <w:p w:rsidR="00EC77DF" w:rsidRDefault="00EC77DF">
      <w:pPr>
        <w:pStyle w:val="Index1"/>
        <w:tabs>
          <w:tab w:val="right" w:pos="5030"/>
        </w:tabs>
        <w:rPr>
          <w:noProof/>
        </w:rPr>
      </w:pPr>
      <w:r>
        <w:rPr>
          <w:noProof/>
        </w:rPr>
        <w:t>CAL do Microsoft Dynamics 365 for Operations Activity, 85</w:t>
      </w:r>
    </w:p>
    <w:p w:rsidR="00EC77DF" w:rsidRDefault="00EC77DF">
      <w:pPr>
        <w:pStyle w:val="Index1"/>
        <w:tabs>
          <w:tab w:val="right" w:pos="5030"/>
        </w:tabs>
        <w:rPr>
          <w:noProof/>
        </w:rPr>
      </w:pPr>
      <w:r>
        <w:rPr>
          <w:noProof/>
        </w:rPr>
        <w:t>CAL do Microsoft Dynamics 365 for Operations Activity nas Instalações, 91</w:t>
      </w:r>
    </w:p>
    <w:p w:rsidR="00EC77DF" w:rsidRDefault="00EC77DF">
      <w:pPr>
        <w:pStyle w:val="Index1"/>
        <w:tabs>
          <w:tab w:val="right" w:pos="5030"/>
        </w:tabs>
        <w:rPr>
          <w:noProof/>
        </w:rPr>
      </w:pPr>
      <w:r>
        <w:rPr>
          <w:noProof/>
        </w:rPr>
        <w:t>CAL do Microsoft Dynamics 365 for Operations nas Instalações, 91</w:t>
      </w:r>
    </w:p>
    <w:p w:rsidR="00EC77DF" w:rsidRDefault="00EC77DF">
      <w:pPr>
        <w:pStyle w:val="Index1"/>
        <w:tabs>
          <w:tab w:val="right" w:pos="5030"/>
        </w:tabs>
        <w:rPr>
          <w:noProof/>
        </w:rPr>
      </w:pPr>
      <w:r>
        <w:rPr>
          <w:noProof/>
        </w:rPr>
        <w:t>CAL do Microsoft Dynamics 365 for Sales, 85</w:t>
      </w:r>
    </w:p>
    <w:p w:rsidR="00EC77DF" w:rsidRDefault="00EC77DF">
      <w:pPr>
        <w:pStyle w:val="Index1"/>
        <w:tabs>
          <w:tab w:val="right" w:pos="5030"/>
        </w:tabs>
        <w:rPr>
          <w:noProof/>
        </w:rPr>
      </w:pPr>
      <w:r>
        <w:rPr>
          <w:noProof/>
        </w:rPr>
        <w:t>CAL do Microsoft Dynamics 365 for Sales nas Instalações, 91</w:t>
      </w:r>
    </w:p>
    <w:p w:rsidR="00EC77DF" w:rsidRDefault="00EC77DF">
      <w:pPr>
        <w:pStyle w:val="Index1"/>
        <w:tabs>
          <w:tab w:val="right" w:pos="5030"/>
        </w:tabs>
        <w:rPr>
          <w:noProof/>
        </w:rPr>
      </w:pPr>
      <w:r>
        <w:rPr>
          <w:noProof/>
        </w:rPr>
        <w:t>CAL do Microsoft Dynamics 365 for Team Members nas Instalações, 91</w:t>
      </w:r>
    </w:p>
    <w:p w:rsidR="00EC77DF" w:rsidRDefault="00EC77DF">
      <w:pPr>
        <w:pStyle w:val="Index1"/>
        <w:tabs>
          <w:tab w:val="right" w:pos="5030"/>
        </w:tabs>
        <w:rPr>
          <w:noProof/>
        </w:rPr>
      </w:pPr>
      <w:r>
        <w:rPr>
          <w:noProof/>
        </w:rPr>
        <w:t>CAL do Microsoft Identity Manager 2016, 22</w:t>
      </w:r>
    </w:p>
    <w:p w:rsidR="00EC77DF" w:rsidRDefault="00EC77DF">
      <w:pPr>
        <w:pStyle w:val="Index1"/>
        <w:tabs>
          <w:tab w:val="right" w:pos="5030"/>
        </w:tabs>
        <w:rPr>
          <w:noProof/>
        </w:rPr>
      </w:pPr>
      <w:r>
        <w:rPr>
          <w:noProof/>
        </w:rPr>
        <w:t>CAL do Project Server 2016, 26</w:t>
      </w:r>
    </w:p>
    <w:p w:rsidR="00EC77DF" w:rsidRDefault="00EC77DF">
      <w:pPr>
        <w:pStyle w:val="Index1"/>
        <w:tabs>
          <w:tab w:val="right" w:pos="5030"/>
        </w:tabs>
        <w:rPr>
          <w:noProof/>
        </w:rPr>
      </w:pPr>
      <w:r>
        <w:rPr>
          <w:noProof/>
        </w:rPr>
        <w:t>CAL do SharePoint Server 2016 Standard, 27</w:t>
      </w:r>
    </w:p>
    <w:p w:rsidR="00EC77DF" w:rsidRDefault="00EC77DF">
      <w:pPr>
        <w:pStyle w:val="Index1"/>
        <w:tabs>
          <w:tab w:val="right" w:pos="5030"/>
        </w:tabs>
        <w:rPr>
          <w:noProof/>
        </w:rPr>
      </w:pPr>
      <w:r>
        <w:rPr>
          <w:noProof/>
        </w:rPr>
        <w:t>CAL do Skype for Business Plus, 28</w:t>
      </w:r>
    </w:p>
    <w:p w:rsidR="00EC77DF" w:rsidRDefault="00EC77DF">
      <w:pPr>
        <w:pStyle w:val="Index1"/>
        <w:tabs>
          <w:tab w:val="right" w:pos="5030"/>
        </w:tabs>
        <w:rPr>
          <w:noProof/>
        </w:rPr>
      </w:pPr>
      <w:r>
        <w:rPr>
          <w:noProof/>
        </w:rPr>
        <w:t>CAL do Skype for Business Server 2015 Plus, 28</w:t>
      </w:r>
    </w:p>
    <w:p w:rsidR="00EC77DF" w:rsidRDefault="00EC77DF">
      <w:pPr>
        <w:pStyle w:val="Index1"/>
        <w:tabs>
          <w:tab w:val="right" w:pos="5030"/>
        </w:tabs>
        <w:rPr>
          <w:noProof/>
        </w:rPr>
      </w:pPr>
      <w:r>
        <w:rPr>
          <w:noProof/>
        </w:rPr>
        <w:t>CAL do SQL Server 2017, 29</w:t>
      </w:r>
    </w:p>
    <w:p w:rsidR="00EC77DF" w:rsidRDefault="00EC77DF">
      <w:pPr>
        <w:pStyle w:val="Index1"/>
        <w:tabs>
          <w:tab w:val="right" w:pos="5030"/>
        </w:tabs>
        <w:rPr>
          <w:noProof/>
        </w:rPr>
      </w:pPr>
      <w:r>
        <w:rPr>
          <w:noProof/>
        </w:rPr>
        <w:t>CAL do Visual Studio Team Foundation Server 2018, 40</w:t>
      </w:r>
    </w:p>
    <w:p w:rsidR="00EC77DF" w:rsidRDefault="00EC77DF">
      <w:pPr>
        <w:pStyle w:val="Index1"/>
        <w:tabs>
          <w:tab w:val="right" w:pos="5030"/>
        </w:tabs>
        <w:rPr>
          <w:noProof/>
        </w:rPr>
      </w:pPr>
      <w:r>
        <w:rPr>
          <w:noProof/>
        </w:rPr>
        <w:t>CAL do Windows Server 2019, 48, 49</w:t>
      </w:r>
    </w:p>
    <w:p w:rsidR="00EC77DF" w:rsidRDefault="00EC77DF">
      <w:pPr>
        <w:pStyle w:val="Index1"/>
        <w:tabs>
          <w:tab w:val="right" w:pos="5030"/>
        </w:tabs>
        <w:rPr>
          <w:noProof/>
        </w:rPr>
      </w:pPr>
      <w:r>
        <w:rPr>
          <w:noProof/>
        </w:rPr>
        <w:t>CAL dos Serviços de Área de Trabalho Remota do Windows Server 2019, 49</w:t>
      </w:r>
    </w:p>
    <w:p w:rsidR="00EC77DF" w:rsidRDefault="00EC77DF">
      <w:pPr>
        <w:pStyle w:val="Index1"/>
        <w:tabs>
          <w:tab w:val="right" w:pos="5030"/>
        </w:tabs>
        <w:rPr>
          <w:noProof/>
        </w:rPr>
      </w:pPr>
      <w:r>
        <w:rPr>
          <w:noProof/>
        </w:rPr>
        <w:t>CAL dos Serviços de Gerenciamento de Direitos do Active Directory do Windows Server 2019, 48, 49</w:t>
      </w:r>
    </w:p>
    <w:p w:rsidR="00EC77DF" w:rsidRDefault="00EC77DF">
      <w:pPr>
        <w:pStyle w:val="Index1"/>
        <w:tabs>
          <w:tab w:val="right" w:pos="5030"/>
        </w:tabs>
        <w:rPr>
          <w:noProof/>
        </w:rPr>
      </w:pPr>
      <w:r>
        <w:rPr>
          <w:noProof/>
        </w:rPr>
        <w:t>CAL Empresarial, 91</w:t>
      </w:r>
    </w:p>
    <w:p w:rsidR="00EC77DF" w:rsidRDefault="00EC77DF">
      <w:pPr>
        <w:pStyle w:val="Index1"/>
        <w:tabs>
          <w:tab w:val="right" w:pos="5030"/>
        </w:tabs>
        <w:rPr>
          <w:noProof/>
        </w:rPr>
      </w:pPr>
      <w:r>
        <w:rPr>
          <w:noProof/>
        </w:rPr>
        <w:t>CAL Empresarial do Microsoft Dynamics AX, 85</w:t>
      </w:r>
    </w:p>
    <w:p w:rsidR="00EC77DF" w:rsidRDefault="00EC77DF">
      <w:pPr>
        <w:pStyle w:val="Index1"/>
        <w:tabs>
          <w:tab w:val="right" w:pos="5030"/>
        </w:tabs>
        <w:rPr>
          <w:noProof/>
        </w:rPr>
      </w:pPr>
      <w:r>
        <w:rPr>
          <w:noProof/>
        </w:rPr>
        <w:t>CAL Empresarial do SharePoint Server 2016, 27</w:t>
      </w:r>
    </w:p>
    <w:p w:rsidR="00EC77DF" w:rsidRDefault="00EC77DF">
      <w:pPr>
        <w:pStyle w:val="Index1"/>
        <w:tabs>
          <w:tab w:val="right" w:pos="5030"/>
        </w:tabs>
        <w:rPr>
          <w:noProof/>
        </w:rPr>
      </w:pPr>
      <w:r>
        <w:rPr>
          <w:noProof/>
        </w:rPr>
        <w:t>CAL Empresarial do Skype for Business Server 2015, 28</w:t>
      </w:r>
    </w:p>
    <w:p w:rsidR="00EC77DF" w:rsidRDefault="00EC77DF">
      <w:pPr>
        <w:pStyle w:val="Index1"/>
        <w:tabs>
          <w:tab w:val="right" w:pos="5030"/>
        </w:tabs>
        <w:rPr>
          <w:noProof/>
        </w:rPr>
      </w:pPr>
      <w:r>
        <w:rPr>
          <w:noProof/>
        </w:rPr>
        <w:t>CAL Funcional do Microsoft Dynamics AX, 85</w:t>
      </w:r>
    </w:p>
    <w:p w:rsidR="00EC77DF" w:rsidRDefault="00EC77DF">
      <w:pPr>
        <w:pStyle w:val="Index1"/>
        <w:tabs>
          <w:tab w:val="right" w:pos="5030"/>
        </w:tabs>
        <w:rPr>
          <w:noProof/>
        </w:rPr>
      </w:pPr>
      <w:r>
        <w:rPr>
          <w:noProof/>
        </w:rPr>
        <w:t>CAL Padrão do Skype for Business Server 2015, 28</w:t>
      </w:r>
    </w:p>
    <w:p w:rsidR="00EC77DF" w:rsidRDefault="00EC77DF">
      <w:pPr>
        <w:pStyle w:val="Index1"/>
        <w:tabs>
          <w:tab w:val="right" w:pos="5030"/>
        </w:tabs>
        <w:rPr>
          <w:noProof/>
        </w:rPr>
      </w:pPr>
      <w:r>
        <w:rPr>
          <w:noProof/>
        </w:rPr>
        <w:t>CALs Empresariais, 34, 67, 85</w:t>
      </w:r>
    </w:p>
    <w:p w:rsidR="00EC77DF" w:rsidRDefault="00EC77DF">
      <w:pPr>
        <w:pStyle w:val="Index1"/>
        <w:tabs>
          <w:tab w:val="right" w:pos="5030"/>
        </w:tabs>
        <w:rPr>
          <w:noProof/>
        </w:rPr>
      </w:pPr>
      <w:r>
        <w:rPr>
          <w:noProof/>
        </w:rPr>
        <w:t>CALs Principais, 34, 85, 91</w:t>
      </w:r>
    </w:p>
    <w:p w:rsidR="00EC77DF" w:rsidRDefault="00EC77DF">
      <w:pPr>
        <w:pStyle w:val="Index1"/>
        <w:tabs>
          <w:tab w:val="right" w:pos="5030"/>
        </w:tabs>
        <w:rPr>
          <w:noProof/>
        </w:rPr>
      </w:pPr>
      <w:r>
        <w:rPr>
          <w:noProof/>
        </w:rPr>
        <w:t>CIS Suite Datacenter, 90</w:t>
      </w:r>
    </w:p>
    <w:p w:rsidR="00EC77DF" w:rsidRDefault="00EC77DF">
      <w:pPr>
        <w:pStyle w:val="Index1"/>
        <w:tabs>
          <w:tab w:val="right" w:pos="5030"/>
        </w:tabs>
        <w:rPr>
          <w:noProof/>
        </w:rPr>
      </w:pPr>
      <w:r>
        <w:rPr>
          <w:noProof/>
        </w:rPr>
        <w:t>CIS Suite Standard, 90</w:t>
      </w:r>
    </w:p>
    <w:p w:rsidR="00EC77DF" w:rsidRDefault="00EC77DF">
      <w:pPr>
        <w:pStyle w:val="Index1"/>
        <w:tabs>
          <w:tab w:val="right" w:pos="5030"/>
        </w:tabs>
        <w:rPr>
          <w:noProof/>
        </w:rPr>
      </w:pPr>
      <w:r>
        <w:rPr>
          <w:noProof/>
        </w:rPr>
        <w:t>Complemento da CAL do Skype for Business Plus para Microsoft 365 E3 (SL de Usuário), 58</w:t>
      </w:r>
    </w:p>
    <w:p w:rsidR="00EC77DF" w:rsidRDefault="00EC77DF">
      <w:pPr>
        <w:pStyle w:val="Index1"/>
        <w:tabs>
          <w:tab w:val="right" w:pos="5030"/>
        </w:tabs>
        <w:rPr>
          <w:noProof/>
        </w:rPr>
      </w:pPr>
      <w:r>
        <w:rPr>
          <w:noProof/>
        </w:rPr>
        <w:t>Complemento da Enterprise Mobility + Security E3, 59</w:t>
      </w:r>
    </w:p>
    <w:p w:rsidR="00EC77DF" w:rsidRDefault="00EC77DF">
      <w:pPr>
        <w:pStyle w:val="Index1"/>
        <w:tabs>
          <w:tab w:val="right" w:pos="5030"/>
        </w:tabs>
        <w:rPr>
          <w:noProof/>
        </w:rPr>
      </w:pPr>
      <w:r>
        <w:rPr>
          <w:noProof/>
        </w:rPr>
        <w:t>Complemento da Enterprise Mobility + Security E5, 59</w:t>
      </w:r>
    </w:p>
    <w:p w:rsidR="00EC77DF" w:rsidRDefault="00EC77DF">
      <w:pPr>
        <w:pStyle w:val="Index1"/>
        <w:tabs>
          <w:tab w:val="right" w:pos="5030"/>
        </w:tabs>
        <w:rPr>
          <w:noProof/>
        </w:rPr>
      </w:pPr>
      <w:r>
        <w:rPr>
          <w:noProof/>
        </w:rPr>
        <w:t>Complemento de Armazenamento do Microsoft Stream (500 GB), 71</w:t>
      </w:r>
    </w:p>
    <w:p w:rsidR="00EC77DF" w:rsidRDefault="00EC77DF">
      <w:pPr>
        <w:pStyle w:val="Index1"/>
        <w:tabs>
          <w:tab w:val="right" w:pos="5030"/>
        </w:tabs>
        <w:rPr>
          <w:noProof/>
        </w:rPr>
      </w:pPr>
      <w:r>
        <w:rPr>
          <w:noProof/>
        </w:rPr>
        <w:lastRenderedPageBreak/>
        <w:t>Complemento de Licença de Gerenciamento de Clientes da Proteção Avançada contra Ameaças do Azure para Usuários, 57</w:t>
      </w:r>
    </w:p>
    <w:p w:rsidR="00EC77DF" w:rsidRDefault="00EC77DF">
      <w:pPr>
        <w:pStyle w:val="Index1"/>
        <w:tabs>
          <w:tab w:val="right" w:pos="5030"/>
        </w:tabs>
        <w:rPr>
          <w:noProof/>
        </w:rPr>
      </w:pPr>
      <w:r>
        <w:rPr>
          <w:noProof/>
        </w:rPr>
        <w:t>Complemento de Proteção de Informações do Azure Premium – Plano 1, 57</w:t>
      </w:r>
    </w:p>
    <w:p w:rsidR="00EC77DF" w:rsidRDefault="00EC77DF">
      <w:pPr>
        <w:pStyle w:val="Index1"/>
        <w:tabs>
          <w:tab w:val="right" w:pos="5030"/>
        </w:tabs>
        <w:rPr>
          <w:noProof/>
        </w:rPr>
      </w:pPr>
      <w:r>
        <w:rPr>
          <w:noProof/>
        </w:rPr>
        <w:t>Complemento de Proteção de Informações do Azure Premium – Plano 2, 57</w:t>
      </w:r>
    </w:p>
    <w:p w:rsidR="00EC77DF" w:rsidRDefault="00EC77DF">
      <w:pPr>
        <w:pStyle w:val="Index1"/>
        <w:tabs>
          <w:tab w:val="right" w:pos="5030"/>
        </w:tabs>
        <w:rPr>
          <w:noProof/>
        </w:rPr>
      </w:pPr>
      <w:r>
        <w:rPr>
          <w:noProof/>
        </w:rPr>
        <w:t>Complemento do Assurance Premium, 30, 49</w:t>
      </w:r>
    </w:p>
    <w:p w:rsidR="00EC77DF" w:rsidRDefault="00EC77DF">
      <w:pPr>
        <w:pStyle w:val="Index1"/>
        <w:tabs>
          <w:tab w:val="right" w:pos="5030"/>
        </w:tabs>
        <w:rPr>
          <w:noProof/>
        </w:rPr>
      </w:pPr>
      <w:r>
        <w:rPr>
          <w:noProof/>
        </w:rPr>
        <w:t>Complemento do Dynamics 365 for Operations Device, 62</w:t>
      </w:r>
    </w:p>
    <w:p w:rsidR="00EC77DF" w:rsidRDefault="00EC77DF">
      <w:pPr>
        <w:pStyle w:val="Index1"/>
        <w:tabs>
          <w:tab w:val="right" w:pos="5030"/>
        </w:tabs>
        <w:rPr>
          <w:noProof/>
        </w:rPr>
      </w:pPr>
      <w:r>
        <w:rPr>
          <w:noProof/>
        </w:rPr>
        <w:t>Complemento do Dynamics 365 for Retail, 62</w:t>
      </w:r>
    </w:p>
    <w:p w:rsidR="00EC77DF" w:rsidRDefault="00EC77DF">
      <w:pPr>
        <w:pStyle w:val="Index1"/>
        <w:tabs>
          <w:tab w:val="right" w:pos="5030"/>
        </w:tabs>
        <w:rPr>
          <w:noProof/>
        </w:rPr>
      </w:pPr>
      <w:r>
        <w:rPr>
          <w:noProof/>
        </w:rPr>
        <w:t>Complemento do Dynamics 365 for Talent, 62</w:t>
      </w:r>
    </w:p>
    <w:p w:rsidR="00EC77DF" w:rsidRDefault="00EC77DF">
      <w:pPr>
        <w:pStyle w:val="Index1"/>
        <w:tabs>
          <w:tab w:val="right" w:pos="5030"/>
        </w:tabs>
        <w:rPr>
          <w:noProof/>
        </w:rPr>
      </w:pPr>
      <w:r>
        <w:rPr>
          <w:noProof/>
        </w:rPr>
        <w:t>Complemento do Dynamics 365 for Team Members, 62</w:t>
      </w:r>
    </w:p>
    <w:p w:rsidR="00EC77DF" w:rsidRDefault="00EC77DF">
      <w:pPr>
        <w:pStyle w:val="Index1"/>
        <w:tabs>
          <w:tab w:val="right" w:pos="5030"/>
        </w:tabs>
        <w:rPr>
          <w:noProof/>
        </w:rPr>
      </w:pPr>
      <w:r>
        <w:rPr>
          <w:noProof/>
        </w:rPr>
        <w:t>Complemento do Exchange Online Plano 1, 67</w:t>
      </w:r>
    </w:p>
    <w:p w:rsidR="00EC77DF" w:rsidRDefault="00EC77DF">
      <w:pPr>
        <w:pStyle w:val="Index1"/>
        <w:tabs>
          <w:tab w:val="right" w:pos="5030"/>
        </w:tabs>
        <w:rPr>
          <w:noProof/>
        </w:rPr>
      </w:pPr>
      <w:r>
        <w:rPr>
          <w:noProof/>
        </w:rPr>
        <w:t>Complemento do Microsoft 365 E3 e E5, 58</w:t>
      </w:r>
    </w:p>
    <w:p w:rsidR="00EC77DF" w:rsidRDefault="00EC77DF">
      <w:pPr>
        <w:pStyle w:val="Index1"/>
        <w:tabs>
          <w:tab w:val="right" w:pos="5030"/>
        </w:tabs>
        <w:rPr>
          <w:noProof/>
        </w:rPr>
      </w:pPr>
      <w:r>
        <w:rPr>
          <w:noProof/>
        </w:rPr>
        <w:t>Complemento do Microsoft Intune, 72</w:t>
      </w:r>
    </w:p>
    <w:p w:rsidR="00EC77DF" w:rsidRDefault="00EC77DF">
      <w:pPr>
        <w:pStyle w:val="Index1"/>
        <w:tabs>
          <w:tab w:val="right" w:pos="5030"/>
        </w:tabs>
        <w:rPr>
          <w:noProof/>
        </w:rPr>
      </w:pPr>
      <w:r>
        <w:rPr>
          <w:noProof/>
        </w:rPr>
        <w:t>Complemento do Microsoft Intune para EDU, 72</w:t>
      </w:r>
    </w:p>
    <w:p w:rsidR="00EC77DF" w:rsidRDefault="00EC77DF">
      <w:pPr>
        <w:pStyle w:val="Index1"/>
        <w:tabs>
          <w:tab w:val="right" w:pos="5030"/>
        </w:tabs>
        <w:rPr>
          <w:noProof/>
        </w:rPr>
      </w:pPr>
      <w:r>
        <w:rPr>
          <w:noProof/>
        </w:rPr>
        <w:t>Complemento do Microsoft Stream Plano 2, 71</w:t>
      </w:r>
    </w:p>
    <w:p w:rsidR="00EC77DF" w:rsidRDefault="00EC77DF">
      <w:pPr>
        <w:pStyle w:val="Index1"/>
        <w:tabs>
          <w:tab w:val="right" w:pos="5030"/>
        </w:tabs>
        <w:rPr>
          <w:noProof/>
        </w:rPr>
      </w:pPr>
      <w:r>
        <w:rPr>
          <w:noProof/>
        </w:rPr>
        <w:t>Complemento do Office 365 A5, 65</w:t>
      </w:r>
    </w:p>
    <w:p w:rsidR="00EC77DF" w:rsidRDefault="00EC77DF">
      <w:pPr>
        <w:pStyle w:val="Index1"/>
        <w:tabs>
          <w:tab w:val="right" w:pos="5030"/>
        </w:tabs>
        <w:rPr>
          <w:noProof/>
        </w:rPr>
      </w:pPr>
      <w:r>
        <w:rPr>
          <w:noProof/>
        </w:rPr>
        <w:t>Complemento do Office 365 Enterprise E1 e E3, 65</w:t>
      </w:r>
    </w:p>
    <w:p w:rsidR="00EC77DF" w:rsidRDefault="00EC77DF">
      <w:pPr>
        <w:pStyle w:val="Index1"/>
        <w:tabs>
          <w:tab w:val="right" w:pos="5030"/>
        </w:tabs>
        <w:rPr>
          <w:noProof/>
        </w:rPr>
      </w:pPr>
      <w:r>
        <w:rPr>
          <w:noProof/>
        </w:rPr>
        <w:t>Complemento do Office 365 Enterprise E3 sem ProPlus, 65</w:t>
      </w:r>
    </w:p>
    <w:p w:rsidR="00EC77DF" w:rsidRDefault="00EC77DF">
      <w:pPr>
        <w:pStyle w:val="Index1"/>
        <w:tabs>
          <w:tab w:val="right" w:pos="5030"/>
        </w:tabs>
        <w:rPr>
          <w:noProof/>
        </w:rPr>
      </w:pPr>
      <w:r>
        <w:rPr>
          <w:noProof/>
        </w:rPr>
        <w:t>Complemento do Office 365 Enterprise E5, 65</w:t>
      </w:r>
    </w:p>
    <w:p w:rsidR="00EC77DF" w:rsidRDefault="00EC77DF">
      <w:pPr>
        <w:pStyle w:val="Index1"/>
        <w:tabs>
          <w:tab w:val="right" w:pos="5030"/>
        </w:tabs>
        <w:rPr>
          <w:noProof/>
        </w:rPr>
      </w:pPr>
      <w:r>
        <w:rPr>
          <w:noProof/>
        </w:rPr>
        <w:t>Complemento do Operations Management and Security E1, 55</w:t>
      </w:r>
    </w:p>
    <w:p w:rsidR="00EC77DF" w:rsidRDefault="00EC77DF">
      <w:pPr>
        <w:pStyle w:val="Index1"/>
        <w:tabs>
          <w:tab w:val="right" w:pos="5030"/>
        </w:tabs>
        <w:rPr>
          <w:noProof/>
        </w:rPr>
      </w:pPr>
      <w:r>
        <w:rPr>
          <w:noProof/>
        </w:rPr>
        <w:t>Complemento do Operations Management and Security E2, 55</w:t>
      </w:r>
    </w:p>
    <w:p w:rsidR="00EC77DF" w:rsidRDefault="00EC77DF">
      <w:pPr>
        <w:pStyle w:val="Index1"/>
        <w:tabs>
          <w:tab w:val="right" w:pos="5030"/>
        </w:tabs>
        <w:rPr>
          <w:noProof/>
        </w:rPr>
      </w:pPr>
      <w:r>
        <w:rPr>
          <w:noProof/>
        </w:rPr>
        <w:t>Complemento do Plano de Engajamento de Clientes do Dynamics 365, 62</w:t>
      </w:r>
    </w:p>
    <w:p w:rsidR="00EC77DF" w:rsidRDefault="00EC77DF">
      <w:pPr>
        <w:pStyle w:val="Index1"/>
        <w:tabs>
          <w:tab w:val="right" w:pos="5030"/>
        </w:tabs>
        <w:rPr>
          <w:noProof/>
        </w:rPr>
      </w:pPr>
      <w:r>
        <w:rPr>
          <w:noProof/>
        </w:rPr>
        <w:t>Complemento do Plano de Operações Unificadas do Dynamics 365, 62</w:t>
      </w:r>
    </w:p>
    <w:p w:rsidR="00EC77DF" w:rsidRDefault="00EC77DF">
      <w:pPr>
        <w:pStyle w:val="Index1"/>
        <w:tabs>
          <w:tab w:val="right" w:pos="5030"/>
        </w:tabs>
        <w:rPr>
          <w:noProof/>
        </w:rPr>
      </w:pPr>
      <w:r>
        <w:rPr>
          <w:noProof/>
        </w:rPr>
        <w:t>Complemento do Plano do Dynamics 365, 62</w:t>
      </w:r>
    </w:p>
    <w:p w:rsidR="00EC77DF" w:rsidRDefault="00EC77DF">
      <w:pPr>
        <w:pStyle w:val="Index1"/>
        <w:tabs>
          <w:tab w:val="right" w:pos="5030"/>
        </w:tabs>
        <w:rPr>
          <w:noProof/>
        </w:rPr>
      </w:pPr>
      <w:r>
        <w:rPr>
          <w:noProof/>
        </w:rPr>
        <w:t>Complemento do Project Online Essentials, 68</w:t>
      </w:r>
    </w:p>
    <w:p w:rsidR="00EC77DF" w:rsidRDefault="00EC77DF">
      <w:pPr>
        <w:pStyle w:val="Index1"/>
        <w:tabs>
          <w:tab w:val="right" w:pos="5030"/>
        </w:tabs>
        <w:rPr>
          <w:noProof/>
        </w:rPr>
      </w:pPr>
      <w:r>
        <w:rPr>
          <w:noProof/>
        </w:rPr>
        <w:t>Complemento do Project Online Premium, 68</w:t>
      </w:r>
    </w:p>
    <w:p w:rsidR="00EC77DF" w:rsidRDefault="00EC77DF">
      <w:pPr>
        <w:pStyle w:val="Index1"/>
        <w:tabs>
          <w:tab w:val="right" w:pos="5030"/>
        </w:tabs>
        <w:rPr>
          <w:noProof/>
        </w:rPr>
      </w:pPr>
      <w:r>
        <w:rPr>
          <w:noProof/>
        </w:rPr>
        <w:t>Complemento do Project Online Professional, 68</w:t>
      </w:r>
    </w:p>
    <w:p w:rsidR="00EC77DF" w:rsidRDefault="00EC77DF">
      <w:pPr>
        <w:pStyle w:val="Index1"/>
        <w:tabs>
          <w:tab w:val="right" w:pos="5030"/>
        </w:tabs>
        <w:rPr>
          <w:noProof/>
        </w:rPr>
      </w:pPr>
      <w:r>
        <w:rPr>
          <w:noProof/>
        </w:rPr>
        <w:t>Complemento do SharePoint Online Plano 1, 68</w:t>
      </w:r>
    </w:p>
    <w:p w:rsidR="00EC77DF" w:rsidRDefault="00EC77DF">
      <w:pPr>
        <w:pStyle w:val="Index1"/>
        <w:tabs>
          <w:tab w:val="right" w:pos="5030"/>
        </w:tabs>
        <w:rPr>
          <w:noProof/>
        </w:rPr>
      </w:pPr>
      <w:r>
        <w:rPr>
          <w:noProof/>
        </w:rPr>
        <w:t>Complemento do Visio Online Plano 2, 64</w:t>
      </w:r>
    </w:p>
    <w:p w:rsidR="00EC77DF" w:rsidRDefault="00EC77DF">
      <w:pPr>
        <w:pStyle w:val="Index1"/>
        <w:tabs>
          <w:tab w:val="right" w:pos="5030"/>
        </w:tabs>
        <w:rPr>
          <w:noProof/>
        </w:rPr>
      </w:pPr>
      <w:r>
        <w:rPr>
          <w:noProof/>
        </w:rPr>
        <w:t>Complemento do Windows 10 Enterprise E3 por Usuário (para Enterprise por dispositivo), 41</w:t>
      </w:r>
    </w:p>
    <w:p w:rsidR="00EC77DF" w:rsidRDefault="00EC77DF">
      <w:pPr>
        <w:pStyle w:val="Index1"/>
        <w:tabs>
          <w:tab w:val="right" w:pos="5030"/>
        </w:tabs>
        <w:rPr>
          <w:noProof/>
        </w:rPr>
      </w:pPr>
      <w:r>
        <w:rPr>
          <w:noProof/>
        </w:rPr>
        <w:t>Complemento do Windows 10 Enterprise E5 Por Usuário (para Enterprise por dispositivo) (SL), 42</w:t>
      </w:r>
    </w:p>
    <w:p w:rsidR="00EC77DF" w:rsidRDefault="00EC77DF">
      <w:pPr>
        <w:pStyle w:val="Index1"/>
        <w:tabs>
          <w:tab w:val="right" w:pos="5030"/>
        </w:tabs>
        <w:rPr>
          <w:noProof/>
        </w:rPr>
      </w:pPr>
      <w:r>
        <w:rPr>
          <w:noProof/>
        </w:rPr>
        <w:t>Conector Externo dos Serviços de Gerenciamento de Direitos do Active Directory do Windows Server 2019, 49</w:t>
      </w:r>
    </w:p>
    <w:p w:rsidR="00EC77DF" w:rsidRDefault="00EC77DF">
      <w:pPr>
        <w:pStyle w:val="Index1"/>
        <w:tabs>
          <w:tab w:val="right" w:pos="5030"/>
        </w:tabs>
        <w:rPr>
          <w:noProof/>
        </w:rPr>
      </w:pPr>
      <w:r>
        <w:rPr>
          <w:noProof/>
        </w:rPr>
        <w:t>Conector Externo para Serviços de Área de Trabalho Remota do Windows Server 2019, 49</w:t>
      </w:r>
    </w:p>
    <w:p w:rsidR="00EC77DF" w:rsidRDefault="00EC77DF">
      <w:pPr>
        <w:pStyle w:val="Index1"/>
        <w:tabs>
          <w:tab w:val="right" w:pos="5030"/>
        </w:tabs>
        <w:rPr>
          <w:noProof/>
        </w:rPr>
      </w:pPr>
      <w:r>
        <w:rPr>
          <w:noProof/>
        </w:rPr>
        <w:t>Conector Externo para Windows Server 2019, 49</w:t>
      </w:r>
    </w:p>
    <w:p w:rsidR="00EC77DF" w:rsidRDefault="00EC77DF">
      <w:pPr>
        <w:pStyle w:val="Index1"/>
        <w:tabs>
          <w:tab w:val="right" w:pos="5030"/>
        </w:tabs>
        <w:rPr>
          <w:noProof/>
        </w:rPr>
      </w:pPr>
      <w:r>
        <w:rPr>
          <w:noProof/>
        </w:rPr>
        <w:t>Contêiner do Hyper-V, 79</w:t>
      </w:r>
    </w:p>
    <w:p w:rsidR="00EC77DF" w:rsidRDefault="00EC77DF">
      <w:pPr>
        <w:pStyle w:val="Index1"/>
        <w:tabs>
          <w:tab w:val="right" w:pos="5030"/>
        </w:tabs>
        <w:rPr>
          <w:noProof/>
        </w:rPr>
      </w:pPr>
      <w:r>
        <w:rPr>
          <w:noProof/>
        </w:rPr>
        <w:t>Contêiner do Windows Server, 79</w:t>
      </w:r>
    </w:p>
    <w:p w:rsidR="00EC77DF" w:rsidRDefault="00EC77DF">
      <w:pPr>
        <w:pStyle w:val="Index1"/>
        <w:tabs>
          <w:tab w:val="right" w:pos="5030"/>
        </w:tabs>
        <w:rPr>
          <w:noProof/>
        </w:rPr>
      </w:pPr>
      <w:r>
        <w:rPr>
          <w:noProof/>
        </w:rPr>
        <w:t>Core Infrastructure Server Suite Datacenter, 91</w:t>
      </w:r>
    </w:p>
    <w:p w:rsidR="00EC77DF" w:rsidRDefault="00EC77DF">
      <w:pPr>
        <w:pStyle w:val="Index1"/>
        <w:tabs>
          <w:tab w:val="right" w:pos="5030"/>
        </w:tabs>
        <w:rPr>
          <w:noProof/>
        </w:rPr>
      </w:pPr>
      <w:r>
        <w:rPr>
          <w:noProof/>
        </w:rPr>
        <w:t>Core Infrastructure Server Suite Datacenter (pacote com 16 Licenças Principais), 18</w:t>
      </w:r>
    </w:p>
    <w:p w:rsidR="00EC77DF" w:rsidRDefault="00EC77DF">
      <w:pPr>
        <w:pStyle w:val="Index1"/>
        <w:tabs>
          <w:tab w:val="right" w:pos="5030"/>
        </w:tabs>
        <w:rPr>
          <w:noProof/>
        </w:rPr>
      </w:pPr>
      <w:r>
        <w:rPr>
          <w:noProof/>
        </w:rPr>
        <w:t>Core Infrastructure Server Suite Datacenter (pacote com 2 Licenças Principais), 18</w:t>
      </w:r>
    </w:p>
    <w:p w:rsidR="00EC77DF" w:rsidRDefault="00EC77DF">
      <w:pPr>
        <w:pStyle w:val="Index1"/>
        <w:tabs>
          <w:tab w:val="right" w:pos="5030"/>
        </w:tabs>
        <w:rPr>
          <w:noProof/>
        </w:rPr>
      </w:pPr>
      <w:r>
        <w:rPr>
          <w:noProof/>
        </w:rPr>
        <w:t>Core Infrastructure Server Suite Standard, 91</w:t>
      </w:r>
    </w:p>
    <w:p w:rsidR="00EC77DF" w:rsidRDefault="00EC77DF">
      <w:pPr>
        <w:pStyle w:val="Index1"/>
        <w:tabs>
          <w:tab w:val="right" w:pos="5030"/>
        </w:tabs>
        <w:rPr>
          <w:noProof/>
        </w:rPr>
      </w:pPr>
      <w:r>
        <w:rPr>
          <w:noProof/>
        </w:rPr>
        <w:t>Core Infrastructure Server Suite Standard (pacote com 16 Licenças Principais), 18</w:t>
      </w:r>
    </w:p>
    <w:p w:rsidR="00EC77DF" w:rsidRDefault="00EC77DF">
      <w:pPr>
        <w:pStyle w:val="Index1"/>
        <w:tabs>
          <w:tab w:val="right" w:pos="5030"/>
        </w:tabs>
        <w:rPr>
          <w:noProof/>
        </w:rPr>
      </w:pPr>
      <w:r>
        <w:rPr>
          <w:noProof/>
        </w:rPr>
        <w:t>Core Infrastructure Server Suite Standard (pacote com 2 Licenças Principais), 18</w:t>
      </w:r>
    </w:p>
    <w:p w:rsidR="00EC77DF" w:rsidRDefault="00EC77DF">
      <w:pPr>
        <w:pStyle w:val="Index1"/>
        <w:tabs>
          <w:tab w:val="right" w:pos="5030"/>
        </w:tabs>
        <w:rPr>
          <w:noProof/>
        </w:rPr>
      </w:pPr>
      <w:r>
        <w:rPr>
          <w:noProof/>
        </w:rPr>
        <w:t>Créditos de Comunicação, 69</w:t>
      </w:r>
    </w:p>
    <w:p w:rsidR="00EC77DF" w:rsidRDefault="00EC77DF">
      <w:pPr>
        <w:pStyle w:val="Index1"/>
        <w:tabs>
          <w:tab w:val="right" w:pos="5030"/>
        </w:tabs>
        <w:rPr>
          <w:noProof/>
        </w:rPr>
      </w:pPr>
      <w:r>
        <w:rPr>
          <w:noProof/>
        </w:rPr>
        <w:t>Cupons de Exame do Microsoft Learning MCP 1, 73</w:t>
      </w:r>
    </w:p>
    <w:p w:rsidR="00EC77DF" w:rsidRDefault="00EC77DF">
      <w:pPr>
        <w:pStyle w:val="Index1"/>
        <w:tabs>
          <w:tab w:val="right" w:pos="5030"/>
        </w:tabs>
        <w:rPr>
          <w:noProof/>
        </w:rPr>
      </w:pPr>
      <w:r>
        <w:rPr>
          <w:noProof/>
        </w:rPr>
        <w:t>Cupons de Exame do Microsoft Learning MCP 30, 73</w:t>
      </w:r>
    </w:p>
    <w:p w:rsidR="00EC77DF" w:rsidRDefault="00EC77DF">
      <w:pPr>
        <w:pStyle w:val="Index1"/>
        <w:tabs>
          <w:tab w:val="right" w:pos="5030"/>
        </w:tabs>
        <w:rPr>
          <w:noProof/>
        </w:rPr>
      </w:pPr>
      <w:r>
        <w:rPr>
          <w:noProof/>
        </w:rPr>
        <w:t>de SA do Visio Online Plano 1 e 2, 64</w:t>
      </w:r>
    </w:p>
    <w:p w:rsidR="00EC77DF" w:rsidRDefault="00EC77DF">
      <w:pPr>
        <w:pStyle w:val="Index1"/>
        <w:tabs>
          <w:tab w:val="right" w:pos="5030"/>
        </w:tabs>
        <w:rPr>
          <w:noProof/>
        </w:rPr>
      </w:pPr>
      <w:r>
        <w:rPr>
          <w:noProof/>
        </w:rPr>
        <w:t>Dynamics 365 - Armazenamento do Banco de Dados do Compromisso Adicional do Cliente, 62</w:t>
      </w:r>
    </w:p>
    <w:p w:rsidR="00EC77DF" w:rsidRDefault="00EC77DF">
      <w:pPr>
        <w:pStyle w:val="Index1"/>
        <w:tabs>
          <w:tab w:val="right" w:pos="5030"/>
        </w:tabs>
        <w:rPr>
          <w:noProof/>
        </w:rPr>
      </w:pPr>
      <w:r>
        <w:rPr>
          <w:noProof/>
        </w:rPr>
        <w:t>Dynamics 365 - Instância de Produção/Não Produção do Compromisso Adicional do Cliente, 62</w:t>
      </w:r>
    </w:p>
    <w:p w:rsidR="00EC77DF" w:rsidRDefault="00EC77DF">
      <w:pPr>
        <w:pStyle w:val="Index1"/>
        <w:tabs>
          <w:tab w:val="right" w:pos="5030"/>
        </w:tabs>
        <w:rPr>
          <w:noProof/>
        </w:rPr>
      </w:pPr>
      <w:r>
        <w:rPr>
          <w:noProof/>
        </w:rPr>
        <w:t>Dynamics 365 - Portal do Compromisso Adicional do Cliente, 62</w:t>
      </w:r>
    </w:p>
    <w:p w:rsidR="00EC77DF" w:rsidRDefault="00EC77DF">
      <w:pPr>
        <w:pStyle w:val="Index1"/>
        <w:tabs>
          <w:tab w:val="right" w:pos="5030"/>
        </w:tabs>
        <w:rPr>
          <w:noProof/>
        </w:rPr>
      </w:pPr>
      <w:r>
        <w:rPr>
          <w:noProof/>
        </w:rPr>
        <w:t>Dynamics 365 - Postagens Sociais do Compromisso Adicional do Cliente, 62</w:t>
      </w:r>
    </w:p>
    <w:p w:rsidR="00EC77DF" w:rsidRDefault="00EC77DF">
      <w:pPr>
        <w:pStyle w:val="Index1"/>
        <w:tabs>
          <w:tab w:val="right" w:pos="5030"/>
        </w:tabs>
        <w:rPr>
          <w:noProof/>
        </w:rPr>
      </w:pPr>
      <w:r>
        <w:rPr>
          <w:noProof/>
        </w:rPr>
        <w:t>Dynamics 365 - Visualizações da Página do Portal do Compromisso Adicional do Cliente, 62</w:t>
      </w:r>
    </w:p>
    <w:p w:rsidR="00EC77DF" w:rsidRDefault="00EC77DF">
      <w:pPr>
        <w:pStyle w:val="Index1"/>
        <w:tabs>
          <w:tab w:val="right" w:pos="5030"/>
        </w:tabs>
        <w:rPr>
          <w:noProof/>
        </w:rPr>
      </w:pPr>
      <w:r>
        <w:rPr>
          <w:noProof/>
        </w:rPr>
        <w:t>Dynamics 365 Business Central Premium/Essentials/Complemento do Team Members Cloud, 61</w:t>
      </w:r>
    </w:p>
    <w:p w:rsidR="00EC77DF" w:rsidRDefault="00EC77DF">
      <w:pPr>
        <w:pStyle w:val="Index1"/>
        <w:tabs>
          <w:tab w:val="right" w:pos="5030"/>
        </w:tabs>
        <w:rPr>
          <w:noProof/>
        </w:rPr>
      </w:pPr>
      <w:r>
        <w:rPr>
          <w:noProof/>
        </w:rPr>
        <w:t>Dynamics 365 Business Central Premium/Essentials/Team Member, 61</w:t>
      </w:r>
    </w:p>
    <w:p w:rsidR="00EC77DF" w:rsidRDefault="00EC77DF">
      <w:pPr>
        <w:pStyle w:val="Index1"/>
        <w:tabs>
          <w:tab w:val="right" w:pos="5030"/>
        </w:tabs>
        <w:rPr>
          <w:noProof/>
        </w:rPr>
      </w:pPr>
      <w:r>
        <w:rPr>
          <w:noProof/>
        </w:rPr>
        <w:t>Dynamics 365 for Customer Service, 21</w:t>
      </w:r>
    </w:p>
    <w:p w:rsidR="00EC77DF" w:rsidRDefault="00EC77DF">
      <w:pPr>
        <w:pStyle w:val="Index1"/>
        <w:tabs>
          <w:tab w:val="right" w:pos="5030"/>
        </w:tabs>
        <w:rPr>
          <w:noProof/>
        </w:rPr>
      </w:pPr>
      <w:r>
        <w:rPr>
          <w:noProof/>
        </w:rPr>
        <w:t>Dynamics 365 for Customer Service Enterprise, 62</w:t>
      </w:r>
    </w:p>
    <w:p w:rsidR="00EC77DF" w:rsidRDefault="00EC77DF">
      <w:pPr>
        <w:pStyle w:val="Index1"/>
        <w:tabs>
          <w:tab w:val="right" w:pos="5030"/>
        </w:tabs>
        <w:rPr>
          <w:noProof/>
        </w:rPr>
      </w:pPr>
      <w:r>
        <w:rPr>
          <w:noProof/>
        </w:rPr>
        <w:t>Dynamics 365 for Customer Service Professional, 62</w:t>
      </w:r>
    </w:p>
    <w:p w:rsidR="00EC77DF" w:rsidRDefault="00EC77DF">
      <w:pPr>
        <w:pStyle w:val="Index1"/>
        <w:tabs>
          <w:tab w:val="right" w:pos="5030"/>
        </w:tabs>
        <w:rPr>
          <w:noProof/>
        </w:rPr>
      </w:pPr>
      <w:r>
        <w:rPr>
          <w:noProof/>
        </w:rPr>
        <w:t>Dynamics 365 for Field Service, 62</w:t>
      </w:r>
    </w:p>
    <w:p w:rsidR="00EC77DF" w:rsidRDefault="00EC77DF">
      <w:pPr>
        <w:pStyle w:val="Index1"/>
        <w:tabs>
          <w:tab w:val="right" w:pos="5030"/>
        </w:tabs>
        <w:rPr>
          <w:noProof/>
        </w:rPr>
      </w:pPr>
      <w:r>
        <w:rPr>
          <w:noProof/>
        </w:rPr>
        <w:t>Dynamics 365 for Field Service - Otimização de Agendamento de Recursos, 62</w:t>
      </w:r>
    </w:p>
    <w:p w:rsidR="00EC77DF" w:rsidRDefault="00EC77DF">
      <w:pPr>
        <w:pStyle w:val="Index1"/>
        <w:tabs>
          <w:tab w:val="right" w:pos="5030"/>
        </w:tabs>
        <w:rPr>
          <w:noProof/>
        </w:rPr>
      </w:pPr>
      <w:r>
        <w:rPr>
          <w:noProof/>
        </w:rPr>
        <w:t>Dynamics 365 for Marketing, 62</w:t>
      </w:r>
    </w:p>
    <w:p w:rsidR="00EC77DF" w:rsidRDefault="00EC77DF">
      <w:pPr>
        <w:pStyle w:val="Index1"/>
        <w:tabs>
          <w:tab w:val="right" w:pos="5030"/>
        </w:tabs>
        <w:rPr>
          <w:noProof/>
        </w:rPr>
      </w:pPr>
      <w:r>
        <w:rPr>
          <w:noProof/>
        </w:rPr>
        <w:t>Dynamics 365 for Marketing Additional Contacts, 62</w:t>
      </w:r>
    </w:p>
    <w:p w:rsidR="00EC77DF" w:rsidRDefault="00EC77DF">
      <w:pPr>
        <w:pStyle w:val="Index1"/>
        <w:tabs>
          <w:tab w:val="right" w:pos="5030"/>
        </w:tabs>
        <w:rPr>
          <w:noProof/>
        </w:rPr>
      </w:pPr>
      <w:r>
        <w:rPr>
          <w:noProof/>
        </w:rPr>
        <w:t>Dynamics 365 for Operations Activity, 21</w:t>
      </w:r>
    </w:p>
    <w:p w:rsidR="00EC77DF" w:rsidRDefault="00EC77DF">
      <w:pPr>
        <w:pStyle w:val="Index1"/>
        <w:tabs>
          <w:tab w:val="right" w:pos="5030"/>
        </w:tabs>
        <w:rPr>
          <w:noProof/>
        </w:rPr>
      </w:pPr>
      <w:r>
        <w:rPr>
          <w:noProof/>
        </w:rPr>
        <w:t>Dynamics 365 for Operations Device, 21, 62</w:t>
      </w:r>
    </w:p>
    <w:p w:rsidR="00EC77DF" w:rsidRDefault="00EC77DF">
      <w:pPr>
        <w:pStyle w:val="Index1"/>
        <w:tabs>
          <w:tab w:val="right" w:pos="5030"/>
        </w:tabs>
        <w:rPr>
          <w:noProof/>
        </w:rPr>
      </w:pPr>
      <w:r>
        <w:rPr>
          <w:noProof/>
        </w:rPr>
        <w:t>Dynamics 365 for Operations Device de SA, 62</w:t>
      </w:r>
    </w:p>
    <w:p w:rsidR="00EC77DF" w:rsidRDefault="00EC77DF">
      <w:pPr>
        <w:pStyle w:val="Index1"/>
        <w:tabs>
          <w:tab w:val="right" w:pos="5030"/>
        </w:tabs>
        <w:rPr>
          <w:noProof/>
        </w:rPr>
      </w:pPr>
      <w:r>
        <w:rPr>
          <w:noProof/>
        </w:rPr>
        <w:t>Dynamics 365 for Operations Order Lines, 62</w:t>
      </w:r>
    </w:p>
    <w:p w:rsidR="00EC77DF" w:rsidRDefault="00EC77DF">
      <w:pPr>
        <w:pStyle w:val="Index1"/>
        <w:tabs>
          <w:tab w:val="right" w:pos="5030"/>
        </w:tabs>
        <w:rPr>
          <w:noProof/>
        </w:rPr>
      </w:pPr>
      <w:r>
        <w:rPr>
          <w:noProof/>
        </w:rPr>
        <w:t>Dynamics 365 for Operations Server, 20, 85</w:t>
      </w:r>
    </w:p>
    <w:p w:rsidR="00EC77DF" w:rsidRDefault="00EC77DF">
      <w:pPr>
        <w:pStyle w:val="Index1"/>
        <w:tabs>
          <w:tab w:val="right" w:pos="5030"/>
        </w:tabs>
        <w:rPr>
          <w:noProof/>
        </w:rPr>
      </w:pPr>
      <w:r>
        <w:rPr>
          <w:noProof/>
        </w:rPr>
        <w:t>Dynamics 365 for Project Service Automation, 62</w:t>
      </w:r>
    </w:p>
    <w:p w:rsidR="00EC77DF" w:rsidRDefault="00EC77DF">
      <w:pPr>
        <w:pStyle w:val="Index1"/>
        <w:tabs>
          <w:tab w:val="right" w:pos="5030"/>
        </w:tabs>
        <w:rPr>
          <w:noProof/>
        </w:rPr>
      </w:pPr>
      <w:r>
        <w:rPr>
          <w:noProof/>
        </w:rPr>
        <w:t>Dynamics 365 for Retail, 62</w:t>
      </w:r>
    </w:p>
    <w:p w:rsidR="00EC77DF" w:rsidRDefault="00EC77DF">
      <w:pPr>
        <w:pStyle w:val="Index1"/>
        <w:tabs>
          <w:tab w:val="right" w:pos="5030"/>
        </w:tabs>
        <w:rPr>
          <w:noProof/>
        </w:rPr>
      </w:pPr>
      <w:r>
        <w:rPr>
          <w:noProof/>
        </w:rPr>
        <w:t>Dynamics 365 for Retail de SA, 62</w:t>
      </w:r>
    </w:p>
    <w:p w:rsidR="00EC77DF" w:rsidRDefault="00EC77DF">
      <w:pPr>
        <w:pStyle w:val="Index1"/>
        <w:tabs>
          <w:tab w:val="right" w:pos="5030"/>
        </w:tabs>
        <w:rPr>
          <w:noProof/>
        </w:rPr>
      </w:pPr>
      <w:r>
        <w:rPr>
          <w:noProof/>
        </w:rPr>
        <w:t>Dynamics 365 for Sales, 21</w:t>
      </w:r>
    </w:p>
    <w:p w:rsidR="00EC77DF" w:rsidRDefault="00EC77DF">
      <w:pPr>
        <w:pStyle w:val="Index1"/>
        <w:tabs>
          <w:tab w:val="right" w:pos="5030"/>
        </w:tabs>
        <w:rPr>
          <w:noProof/>
        </w:rPr>
      </w:pPr>
      <w:r>
        <w:rPr>
          <w:noProof/>
        </w:rPr>
        <w:t>Dynamics 365 for Sales Enterprise, 62</w:t>
      </w:r>
    </w:p>
    <w:p w:rsidR="00EC77DF" w:rsidRDefault="00EC77DF">
      <w:pPr>
        <w:pStyle w:val="Index1"/>
        <w:tabs>
          <w:tab w:val="right" w:pos="5030"/>
        </w:tabs>
        <w:rPr>
          <w:noProof/>
        </w:rPr>
      </w:pPr>
      <w:r>
        <w:rPr>
          <w:noProof/>
        </w:rPr>
        <w:t>Dynamics 365 for Sales Professional, 62</w:t>
      </w:r>
    </w:p>
    <w:p w:rsidR="00EC77DF" w:rsidRDefault="00EC77DF">
      <w:pPr>
        <w:pStyle w:val="Index1"/>
        <w:tabs>
          <w:tab w:val="right" w:pos="5030"/>
        </w:tabs>
        <w:rPr>
          <w:noProof/>
        </w:rPr>
      </w:pPr>
      <w:r>
        <w:rPr>
          <w:noProof/>
        </w:rPr>
        <w:t>Dynamics 365 for Talent, 62</w:t>
      </w:r>
    </w:p>
    <w:p w:rsidR="00EC77DF" w:rsidRDefault="00EC77DF">
      <w:pPr>
        <w:pStyle w:val="Index1"/>
        <w:tabs>
          <w:tab w:val="right" w:pos="5030"/>
        </w:tabs>
        <w:rPr>
          <w:noProof/>
        </w:rPr>
      </w:pPr>
      <w:r>
        <w:rPr>
          <w:noProof/>
        </w:rPr>
        <w:t>Dynamics 365 for Talent Comprehensive Hiring, 62</w:t>
      </w:r>
    </w:p>
    <w:p w:rsidR="00EC77DF" w:rsidRDefault="00EC77DF">
      <w:pPr>
        <w:pStyle w:val="Index1"/>
        <w:tabs>
          <w:tab w:val="right" w:pos="5030"/>
        </w:tabs>
        <w:rPr>
          <w:noProof/>
        </w:rPr>
      </w:pPr>
      <w:r>
        <w:rPr>
          <w:noProof/>
        </w:rPr>
        <w:t>Dynamics 365 for Talent de SA, 62</w:t>
      </w:r>
    </w:p>
    <w:p w:rsidR="00EC77DF" w:rsidRDefault="00EC77DF">
      <w:pPr>
        <w:pStyle w:val="Index1"/>
        <w:tabs>
          <w:tab w:val="right" w:pos="5030"/>
        </w:tabs>
        <w:rPr>
          <w:noProof/>
        </w:rPr>
      </w:pPr>
      <w:r>
        <w:rPr>
          <w:noProof/>
        </w:rPr>
        <w:t>Dynamics 365 for Team Members, 21, 62</w:t>
      </w:r>
    </w:p>
    <w:p w:rsidR="00EC77DF" w:rsidRDefault="00EC77DF">
      <w:pPr>
        <w:pStyle w:val="Index1"/>
        <w:tabs>
          <w:tab w:val="right" w:pos="5030"/>
        </w:tabs>
        <w:rPr>
          <w:noProof/>
        </w:rPr>
      </w:pPr>
      <w:r>
        <w:rPr>
          <w:noProof/>
        </w:rPr>
        <w:t>Dynamics 365 for Team Members de SA, 62</w:t>
      </w:r>
    </w:p>
    <w:p w:rsidR="00EC77DF" w:rsidRDefault="00EC77DF">
      <w:pPr>
        <w:pStyle w:val="Index1"/>
        <w:tabs>
          <w:tab w:val="right" w:pos="5030"/>
        </w:tabs>
        <w:rPr>
          <w:noProof/>
        </w:rPr>
      </w:pPr>
      <w:r>
        <w:rPr>
          <w:noProof/>
        </w:rPr>
        <w:t>Dynamics AX 2012 R2, 20</w:t>
      </w:r>
    </w:p>
    <w:p w:rsidR="00EC77DF" w:rsidRDefault="00EC77DF">
      <w:pPr>
        <w:pStyle w:val="Index1"/>
        <w:tabs>
          <w:tab w:val="right" w:pos="5030"/>
        </w:tabs>
        <w:rPr>
          <w:noProof/>
        </w:rPr>
      </w:pPr>
      <w:r>
        <w:rPr>
          <w:noProof/>
        </w:rPr>
        <w:t>Dynamics AX 2012 R3, 20</w:t>
      </w:r>
    </w:p>
    <w:p w:rsidR="00EC77DF" w:rsidRDefault="00EC77DF">
      <w:pPr>
        <w:pStyle w:val="Index1"/>
        <w:tabs>
          <w:tab w:val="right" w:pos="5030"/>
        </w:tabs>
        <w:rPr>
          <w:noProof/>
        </w:rPr>
      </w:pPr>
      <w:r>
        <w:rPr>
          <w:noProof/>
        </w:rPr>
        <w:t>Dynamics CRM 2015, 20</w:t>
      </w:r>
    </w:p>
    <w:p w:rsidR="00EC77DF" w:rsidRDefault="00EC77DF">
      <w:pPr>
        <w:pStyle w:val="Index1"/>
        <w:tabs>
          <w:tab w:val="right" w:pos="5030"/>
        </w:tabs>
        <w:rPr>
          <w:noProof/>
        </w:rPr>
      </w:pPr>
      <w:r>
        <w:rPr>
          <w:noProof/>
        </w:rPr>
        <w:t>Dynamics CRM 2016, 20</w:t>
      </w:r>
    </w:p>
    <w:p w:rsidR="00EC77DF" w:rsidRDefault="00EC77DF">
      <w:pPr>
        <w:pStyle w:val="Index1"/>
        <w:tabs>
          <w:tab w:val="right" w:pos="5030"/>
        </w:tabs>
        <w:rPr>
          <w:noProof/>
        </w:rPr>
      </w:pPr>
      <w:r>
        <w:rPr>
          <w:noProof/>
        </w:rPr>
        <w:t>E3 do Windows VDA, 42</w:t>
      </w:r>
    </w:p>
    <w:p w:rsidR="00EC77DF" w:rsidRDefault="00EC77DF">
      <w:pPr>
        <w:pStyle w:val="Index1"/>
        <w:tabs>
          <w:tab w:val="right" w:pos="5030"/>
        </w:tabs>
        <w:rPr>
          <w:noProof/>
        </w:rPr>
      </w:pPr>
      <w:r>
        <w:rPr>
          <w:noProof/>
        </w:rPr>
        <w:t>E5 do Windows VDA, 42</w:t>
      </w:r>
    </w:p>
    <w:p w:rsidR="00EC77DF" w:rsidRDefault="00EC77DF">
      <w:pPr>
        <w:pStyle w:val="Index1"/>
        <w:tabs>
          <w:tab w:val="right" w:pos="5030"/>
        </w:tabs>
        <w:rPr>
          <w:noProof/>
        </w:rPr>
      </w:pPr>
      <w:r>
        <w:rPr>
          <w:noProof/>
        </w:rPr>
        <w:t>Edição SQL Server Data Center, 85</w:t>
      </w:r>
    </w:p>
    <w:p w:rsidR="00EC77DF" w:rsidRDefault="00EC77DF">
      <w:pPr>
        <w:pStyle w:val="Index1"/>
        <w:tabs>
          <w:tab w:val="right" w:pos="5030"/>
        </w:tabs>
        <w:rPr>
          <w:noProof/>
        </w:rPr>
      </w:pPr>
      <w:r>
        <w:rPr>
          <w:noProof/>
        </w:rPr>
        <w:t>Edições do SQL Server Enterprise, 85</w:t>
      </w:r>
    </w:p>
    <w:p w:rsidR="00EC77DF" w:rsidRDefault="00EC77DF">
      <w:pPr>
        <w:pStyle w:val="Index1"/>
        <w:tabs>
          <w:tab w:val="right" w:pos="5030"/>
        </w:tabs>
        <w:rPr>
          <w:noProof/>
        </w:rPr>
      </w:pPr>
      <w:r>
        <w:rPr>
          <w:noProof/>
        </w:rPr>
        <w:t>Enterprise Mobility + Security E3, 17, 59</w:t>
      </w:r>
    </w:p>
    <w:p w:rsidR="00EC77DF" w:rsidRDefault="00EC77DF">
      <w:pPr>
        <w:pStyle w:val="Index1"/>
        <w:tabs>
          <w:tab w:val="right" w:pos="5030"/>
        </w:tabs>
        <w:rPr>
          <w:noProof/>
        </w:rPr>
      </w:pPr>
      <w:r>
        <w:rPr>
          <w:noProof/>
        </w:rPr>
        <w:t>Enterprise Mobility + Security E3 de SA, 59</w:t>
      </w:r>
    </w:p>
    <w:p w:rsidR="00EC77DF" w:rsidRDefault="00EC77DF">
      <w:pPr>
        <w:pStyle w:val="Index1"/>
        <w:tabs>
          <w:tab w:val="right" w:pos="5030"/>
        </w:tabs>
        <w:rPr>
          <w:noProof/>
        </w:rPr>
      </w:pPr>
      <w:r>
        <w:rPr>
          <w:noProof/>
        </w:rPr>
        <w:t>Enterprise Mobility + Security E5, 17</w:t>
      </w:r>
    </w:p>
    <w:p w:rsidR="00EC77DF" w:rsidRDefault="00EC77DF">
      <w:pPr>
        <w:pStyle w:val="Index1"/>
        <w:tabs>
          <w:tab w:val="right" w:pos="5030"/>
        </w:tabs>
        <w:rPr>
          <w:noProof/>
        </w:rPr>
      </w:pPr>
      <w:r>
        <w:rPr>
          <w:noProof/>
        </w:rPr>
        <w:t>Enterprise Mobility + Security E5, 59</w:t>
      </w:r>
    </w:p>
    <w:p w:rsidR="00EC77DF" w:rsidRDefault="00EC77DF">
      <w:pPr>
        <w:pStyle w:val="Index1"/>
        <w:tabs>
          <w:tab w:val="right" w:pos="5030"/>
        </w:tabs>
        <w:rPr>
          <w:noProof/>
        </w:rPr>
      </w:pPr>
      <w:r>
        <w:rPr>
          <w:noProof/>
        </w:rPr>
        <w:t>Enterprise Mobility + Security E5 de SA, 59</w:t>
      </w:r>
    </w:p>
    <w:p w:rsidR="00EC77DF" w:rsidRDefault="00EC77DF">
      <w:pPr>
        <w:pStyle w:val="Index1"/>
        <w:tabs>
          <w:tab w:val="right" w:pos="5030"/>
        </w:tabs>
        <w:rPr>
          <w:noProof/>
        </w:rPr>
      </w:pPr>
      <w:r>
        <w:rPr>
          <w:noProof/>
        </w:rPr>
        <w:t>Enterprise Subscription do Visual Studio, 85, 91</w:t>
      </w:r>
    </w:p>
    <w:p w:rsidR="00EC77DF" w:rsidRDefault="00EC77DF">
      <w:pPr>
        <w:pStyle w:val="Index1"/>
        <w:tabs>
          <w:tab w:val="right" w:pos="5030"/>
        </w:tabs>
        <w:rPr>
          <w:noProof/>
        </w:rPr>
      </w:pPr>
      <w:r>
        <w:rPr>
          <w:noProof/>
        </w:rPr>
        <w:t>Excel 2019, 23</w:t>
      </w:r>
    </w:p>
    <w:p w:rsidR="00EC77DF" w:rsidRDefault="00EC77DF">
      <w:pPr>
        <w:pStyle w:val="Index1"/>
        <w:tabs>
          <w:tab w:val="right" w:pos="5030"/>
        </w:tabs>
        <w:rPr>
          <w:noProof/>
        </w:rPr>
      </w:pPr>
      <w:r>
        <w:rPr>
          <w:noProof/>
        </w:rPr>
        <w:t>Excel 2019 para Mac, 24</w:t>
      </w:r>
    </w:p>
    <w:p w:rsidR="00EC77DF" w:rsidRDefault="00EC77DF">
      <w:pPr>
        <w:pStyle w:val="Index1"/>
        <w:tabs>
          <w:tab w:val="right" w:pos="5030"/>
        </w:tabs>
        <w:rPr>
          <w:noProof/>
        </w:rPr>
      </w:pPr>
      <w:r>
        <w:rPr>
          <w:noProof/>
        </w:rPr>
        <w:t>Exchange Hosted Archive, 67</w:t>
      </w:r>
    </w:p>
    <w:p w:rsidR="00EC77DF" w:rsidRDefault="00EC77DF">
      <w:pPr>
        <w:pStyle w:val="Index1"/>
        <w:tabs>
          <w:tab w:val="right" w:pos="5030"/>
        </w:tabs>
        <w:rPr>
          <w:noProof/>
        </w:rPr>
      </w:pPr>
      <w:r>
        <w:rPr>
          <w:noProof/>
        </w:rPr>
        <w:t>Exchange Online Plan 1A para Alunos, 67</w:t>
      </w:r>
    </w:p>
    <w:p w:rsidR="00EC77DF" w:rsidRDefault="00EC77DF">
      <w:pPr>
        <w:pStyle w:val="Index1"/>
        <w:tabs>
          <w:tab w:val="right" w:pos="5030"/>
        </w:tabs>
        <w:rPr>
          <w:noProof/>
        </w:rPr>
      </w:pPr>
      <w:r>
        <w:rPr>
          <w:noProof/>
        </w:rPr>
        <w:t>Exchange Online Plano 1, 67</w:t>
      </w:r>
    </w:p>
    <w:p w:rsidR="00EC77DF" w:rsidRDefault="00EC77DF">
      <w:pPr>
        <w:pStyle w:val="Index1"/>
        <w:tabs>
          <w:tab w:val="right" w:pos="5030"/>
        </w:tabs>
        <w:rPr>
          <w:noProof/>
        </w:rPr>
      </w:pPr>
      <w:r>
        <w:rPr>
          <w:noProof/>
        </w:rPr>
        <w:t>Exchange Online Plano 2, 67</w:t>
      </w:r>
    </w:p>
    <w:p w:rsidR="00EC77DF" w:rsidRDefault="00EC77DF">
      <w:pPr>
        <w:pStyle w:val="Index1"/>
        <w:tabs>
          <w:tab w:val="right" w:pos="5030"/>
        </w:tabs>
        <w:rPr>
          <w:noProof/>
        </w:rPr>
      </w:pPr>
      <w:r>
        <w:rPr>
          <w:noProof/>
        </w:rPr>
        <w:t>Exchange Online Protection, 16, 67</w:t>
      </w:r>
    </w:p>
    <w:p w:rsidR="00EC77DF" w:rsidRDefault="00EC77DF">
      <w:pPr>
        <w:pStyle w:val="Index1"/>
        <w:tabs>
          <w:tab w:val="right" w:pos="5030"/>
        </w:tabs>
        <w:rPr>
          <w:noProof/>
        </w:rPr>
      </w:pPr>
      <w:r>
        <w:rPr>
          <w:noProof/>
        </w:rPr>
        <w:t>Exchange Server, 58</w:t>
      </w:r>
    </w:p>
    <w:p w:rsidR="00EC77DF" w:rsidRDefault="00EC77DF">
      <w:pPr>
        <w:pStyle w:val="Index1"/>
        <w:tabs>
          <w:tab w:val="right" w:pos="5030"/>
        </w:tabs>
        <w:rPr>
          <w:noProof/>
        </w:rPr>
      </w:pPr>
      <w:r>
        <w:rPr>
          <w:noProof/>
        </w:rPr>
        <w:t>Exchange Server 2013, 26</w:t>
      </w:r>
    </w:p>
    <w:p w:rsidR="00EC77DF" w:rsidRDefault="00EC77DF">
      <w:pPr>
        <w:pStyle w:val="Index1"/>
        <w:tabs>
          <w:tab w:val="right" w:pos="5030"/>
        </w:tabs>
        <w:rPr>
          <w:noProof/>
        </w:rPr>
      </w:pPr>
      <w:r>
        <w:rPr>
          <w:noProof/>
        </w:rPr>
        <w:t>Exchange Server Enterprise, 91</w:t>
      </w:r>
    </w:p>
    <w:p w:rsidR="00EC77DF" w:rsidRDefault="00EC77DF">
      <w:pPr>
        <w:pStyle w:val="Index1"/>
        <w:tabs>
          <w:tab w:val="right" w:pos="5030"/>
        </w:tabs>
        <w:rPr>
          <w:noProof/>
        </w:rPr>
      </w:pPr>
      <w:r>
        <w:rPr>
          <w:noProof/>
        </w:rPr>
        <w:t>Exchange Server Enterprise 2016, 25</w:t>
      </w:r>
    </w:p>
    <w:p w:rsidR="00EC77DF" w:rsidRDefault="00EC77DF">
      <w:pPr>
        <w:pStyle w:val="Index1"/>
        <w:tabs>
          <w:tab w:val="right" w:pos="5030"/>
        </w:tabs>
        <w:rPr>
          <w:noProof/>
        </w:rPr>
      </w:pPr>
      <w:r>
        <w:rPr>
          <w:noProof/>
        </w:rPr>
        <w:t>Exchange Server Standard, 91</w:t>
      </w:r>
    </w:p>
    <w:p w:rsidR="00EC77DF" w:rsidRDefault="00EC77DF">
      <w:pPr>
        <w:pStyle w:val="Index1"/>
        <w:tabs>
          <w:tab w:val="right" w:pos="5030"/>
        </w:tabs>
        <w:rPr>
          <w:noProof/>
        </w:rPr>
      </w:pPr>
      <w:r>
        <w:rPr>
          <w:noProof/>
        </w:rPr>
        <w:t>Exchange Server Standard 2016, 25</w:t>
      </w:r>
    </w:p>
    <w:p w:rsidR="00EC77DF" w:rsidRDefault="00EC77DF">
      <w:pPr>
        <w:pStyle w:val="Index1"/>
        <w:tabs>
          <w:tab w:val="right" w:pos="5030"/>
        </w:tabs>
        <w:rPr>
          <w:noProof/>
        </w:rPr>
      </w:pPr>
      <w:r>
        <w:rPr>
          <w:noProof/>
        </w:rPr>
        <w:t>External Connector do Microsoft Identity Manager 2016, 22</w:t>
      </w:r>
    </w:p>
    <w:p w:rsidR="00EC77DF" w:rsidRDefault="00EC77DF">
      <w:pPr>
        <w:pStyle w:val="Index1"/>
        <w:tabs>
          <w:tab w:val="right" w:pos="5030"/>
        </w:tabs>
        <w:rPr>
          <w:noProof/>
        </w:rPr>
      </w:pPr>
      <w:r>
        <w:rPr>
          <w:noProof/>
        </w:rPr>
        <w:t>Forefront Identity Manager 2010 – Windows Live Edition, 19</w:t>
      </w:r>
    </w:p>
    <w:p w:rsidR="00EC77DF" w:rsidRDefault="00EC77DF">
      <w:pPr>
        <w:pStyle w:val="Index1"/>
        <w:tabs>
          <w:tab w:val="right" w:pos="5030"/>
        </w:tabs>
        <w:rPr>
          <w:noProof/>
        </w:rPr>
      </w:pPr>
      <w:r>
        <w:rPr>
          <w:noProof/>
        </w:rPr>
        <w:t>Forefront Identity Manager 2010 R2, 22</w:t>
      </w:r>
    </w:p>
    <w:p w:rsidR="00EC77DF" w:rsidRDefault="00EC77DF">
      <w:pPr>
        <w:pStyle w:val="Index1"/>
        <w:tabs>
          <w:tab w:val="right" w:pos="5030"/>
        </w:tabs>
        <w:rPr>
          <w:noProof/>
        </w:rPr>
      </w:pPr>
      <w:r>
        <w:rPr>
          <w:noProof/>
        </w:rPr>
        <w:t>Forefront Identity Manager 2010 R2 – Windows Live Edition, 19</w:t>
      </w:r>
    </w:p>
    <w:p w:rsidR="00EC77DF" w:rsidRDefault="00EC77DF">
      <w:pPr>
        <w:pStyle w:val="Index1"/>
        <w:tabs>
          <w:tab w:val="right" w:pos="5030"/>
        </w:tabs>
        <w:rPr>
          <w:noProof/>
        </w:rPr>
      </w:pPr>
      <w:r>
        <w:rPr>
          <w:noProof/>
        </w:rPr>
        <w:t>Forefront Identity Manager 2010 R2), 51</w:t>
      </w:r>
    </w:p>
    <w:p w:rsidR="00EC77DF" w:rsidRDefault="00EC77DF">
      <w:pPr>
        <w:pStyle w:val="Index1"/>
        <w:tabs>
          <w:tab w:val="right" w:pos="5030"/>
        </w:tabs>
        <w:rPr>
          <w:noProof/>
        </w:rPr>
      </w:pPr>
      <w:r>
        <w:rPr>
          <w:noProof/>
        </w:rPr>
        <w:t>Forefront TMG Enterprise, 91</w:t>
      </w:r>
    </w:p>
    <w:p w:rsidR="00EC77DF" w:rsidRDefault="00EC77DF">
      <w:pPr>
        <w:pStyle w:val="Index1"/>
        <w:tabs>
          <w:tab w:val="right" w:pos="5030"/>
        </w:tabs>
        <w:rPr>
          <w:noProof/>
        </w:rPr>
      </w:pPr>
      <w:r>
        <w:rPr>
          <w:noProof/>
        </w:rPr>
        <w:t>Forefront TMG Standard, 91</w:t>
      </w:r>
    </w:p>
    <w:p w:rsidR="00EC77DF" w:rsidRDefault="00EC77DF">
      <w:pPr>
        <w:pStyle w:val="Index1"/>
        <w:tabs>
          <w:tab w:val="right" w:pos="5030"/>
        </w:tabs>
        <w:rPr>
          <w:noProof/>
        </w:rPr>
      </w:pPr>
      <w:r>
        <w:rPr>
          <w:noProof/>
        </w:rPr>
        <w:t>Forefront United Access Gateway 2010, 17</w:t>
      </w:r>
    </w:p>
    <w:p w:rsidR="00EC77DF" w:rsidRDefault="00EC77DF">
      <w:pPr>
        <w:pStyle w:val="Index1"/>
        <w:tabs>
          <w:tab w:val="right" w:pos="5030"/>
        </w:tabs>
        <w:rPr>
          <w:noProof/>
        </w:rPr>
      </w:pPr>
      <w:r>
        <w:rPr>
          <w:noProof/>
        </w:rPr>
        <w:t>Gerenciamento de Ativos Móveis Por Ativos (SL), 70</w:t>
      </w:r>
    </w:p>
    <w:p w:rsidR="00EC77DF" w:rsidRDefault="00EC77DF">
      <w:pPr>
        <w:pStyle w:val="Index1"/>
        <w:tabs>
          <w:tab w:val="right" w:pos="5030"/>
        </w:tabs>
        <w:rPr>
          <w:noProof/>
        </w:rPr>
      </w:pPr>
      <w:r>
        <w:rPr>
          <w:noProof/>
        </w:rPr>
        <w:t>HPC Pack, 51</w:t>
      </w:r>
    </w:p>
    <w:p w:rsidR="00EC77DF" w:rsidRDefault="00EC77DF">
      <w:pPr>
        <w:pStyle w:val="Index1"/>
        <w:tabs>
          <w:tab w:val="right" w:pos="5030"/>
        </w:tabs>
        <w:rPr>
          <w:noProof/>
        </w:rPr>
      </w:pPr>
      <w:r>
        <w:rPr>
          <w:noProof/>
        </w:rPr>
        <w:t>Licença de Gerenciamento de Cliente da Análise Avançada contra Ameaças 2016 por Usuário, 14</w:t>
      </w:r>
    </w:p>
    <w:p w:rsidR="00EC77DF" w:rsidRDefault="00EC77DF">
      <w:pPr>
        <w:pStyle w:val="Index1"/>
        <w:tabs>
          <w:tab w:val="right" w:pos="5030"/>
        </w:tabs>
        <w:rPr>
          <w:noProof/>
        </w:rPr>
      </w:pPr>
      <w:r>
        <w:rPr>
          <w:noProof/>
        </w:rPr>
        <w:t>Licença de Gerenciamento de Cliente do Advanced Threat Analytics 2016 por OSE, 14</w:t>
      </w:r>
    </w:p>
    <w:p w:rsidR="00EC77DF" w:rsidRDefault="00EC77DF">
      <w:pPr>
        <w:pStyle w:val="Index1"/>
        <w:tabs>
          <w:tab w:val="right" w:pos="5030"/>
        </w:tabs>
        <w:rPr>
          <w:noProof/>
        </w:rPr>
      </w:pPr>
      <w:r>
        <w:rPr>
          <w:noProof/>
        </w:rPr>
        <w:t>Licença de Gerenciamento de Cliente do System Center 1606 Configuration Manager, 33</w:t>
      </w:r>
    </w:p>
    <w:p w:rsidR="00EC77DF" w:rsidRDefault="00EC77DF">
      <w:pPr>
        <w:pStyle w:val="Index1"/>
        <w:tabs>
          <w:tab w:val="right" w:pos="5030"/>
        </w:tabs>
        <w:rPr>
          <w:noProof/>
        </w:rPr>
      </w:pPr>
      <w:r>
        <w:rPr>
          <w:noProof/>
        </w:rPr>
        <w:t>Licença de Gerenciamento de Cliente do System Center Configuration Manager 1606, 33</w:t>
      </w:r>
    </w:p>
    <w:p w:rsidR="00EC77DF" w:rsidRDefault="00EC77DF">
      <w:pPr>
        <w:pStyle w:val="Index1"/>
        <w:tabs>
          <w:tab w:val="right" w:pos="5030"/>
        </w:tabs>
        <w:rPr>
          <w:noProof/>
        </w:rPr>
      </w:pPr>
      <w:r>
        <w:rPr>
          <w:noProof/>
        </w:rPr>
        <w:t>Licença de Gerenciamento do System Center 2012 Datacenter Server, 85</w:t>
      </w:r>
    </w:p>
    <w:p w:rsidR="00EC77DF" w:rsidRDefault="00EC77DF">
      <w:pPr>
        <w:pStyle w:val="Index1"/>
        <w:tabs>
          <w:tab w:val="right" w:pos="5030"/>
        </w:tabs>
        <w:rPr>
          <w:noProof/>
        </w:rPr>
      </w:pPr>
      <w:r>
        <w:rPr>
          <w:noProof/>
        </w:rPr>
        <w:t>Licença de Gerenciamento do System Center 2012 Standard Server, 85</w:t>
      </w:r>
    </w:p>
    <w:p w:rsidR="00EC77DF" w:rsidRDefault="00EC77DF">
      <w:pPr>
        <w:pStyle w:val="Index1"/>
        <w:tabs>
          <w:tab w:val="right" w:pos="5030"/>
        </w:tabs>
        <w:rPr>
          <w:noProof/>
        </w:rPr>
      </w:pPr>
      <w:r>
        <w:rPr>
          <w:noProof/>
        </w:rPr>
        <w:t>Licença de Gerenciamento do System Center 2016 Datacenter Server (pacote com 16 Licenças Principais), 32</w:t>
      </w:r>
    </w:p>
    <w:p w:rsidR="00EC77DF" w:rsidRDefault="00EC77DF">
      <w:pPr>
        <w:pStyle w:val="Index1"/>
        <w:tabs>
          <w:tab w:val="right" w:pos="5030"/>
        </w:tabs>
        <w:rPr>
          <w:noProof/>
        </w:rPr>
      </w:pPr>
      <w:r>
        <w:rPr>
          <w:noProof/>
        </w:rPr>
        <w:t>Licença de Gerenciamento do System Center 2016 Datacenter Server (pacote com 2 Licenças Principais), 32</w:t>
      </w:r>
    </w:p>
    <w:p w:rsidR="00EC77DF" w:rsidRDefault="00EC77DF">
      <w:pPr>
        <w:pStyle w:val="Index1"/>
        <w:tabs>
          <w:tab w:val="right" w:pos="5030"/>
        </w:tabs>
        <w:rPr>
          <w:noProof/>
        </w:rPr>
      </w:pPr>
      <w:r>
        <w:rPr>
          <w:noProof/>
        </w:rPr>
        <w:t>Licença de Gerenciamento do System Center 2016 Standard Server (pacote com 16 Licenças Principais), 32</w:t>
      </w:r>
    </w:p>
    <w:p w:rsidR="00EC77DF" w:rsidRDefault="00EC77DF">
      <w:pPr>
        <w:pStyle w:val="Index1"/>
        <w:tabs>
          <w:tab w:val="right" w:pos="5030"/>
        </w:tabs>
        <w:rPr>
          <w:noProof/>
        </w:rPr>
      </w:pPr>
      <w:r>
        <w:rPr>
          <w:noProof/>
        </w:rPr>
        <w:t>Licença de Gerenciamento do System Center 2016 Standard Server (pacote com 2 Licenças Principais), 32</w:t>
      </w:r>
    </w:p>
    <w:p w:rsidR="00EC77DF" w:rsidRDefault="00EC77DF">
      <w:pPr>
        <w:pStyle w:val="Index1"/>
        <w:tabs>
          <w:tab w:val="right" w:pos="5030"/>
        </w:tabs>
        <w:rPr>
          <w:noProof/>
        </w:rPr>
      </w:pPr>
      <w:r>
        <w:rPr>
          <w:noProof/>
        </w:rPr>
        <w:t>Licença do Site de Exame de Certificação do Microsoft Learning MOS/MCE 125, 73</w:t>
      </w:r>
    </w:p>
    <w:p w:rsidR="00EC77DF" w:rsidRDefault="00EC77DF">
      <w:pPr>
        <w:pStyle w:val="Index1"/>
        <w:tabs>
          <w:tab w:val="right" w:pos="5030"/>
        </w:tabs>
        <w:rPr>
          <w:noProof/>
        </w:rPr>
      </w:pPr>
      <w:r>
        <w:rPr>
          <w:noProof/>
        </w:rPr>
        <w:t>Licença do Site de Exame de Certificação do Microsoft Learning MOS/MTA/MCE 500, 73</w:t>
      </w:r>
    </w:p>
    <w:p w:rsidR="00EC77DF" w:rsidRDefault="00EC77DF">
      <w:pPr>
        <w:pStyle w:val="Index1"/>
        <w:tabs>
          <w:tab w:val="right" w:pos="5030"/>
        </w:tabs>
        <w:rPr>
          <w:noProof/>
        </w:rPr>
      </w:pPr>
      <w:r>
        <w:rPr>
          <w:noProof/>
        </w:rPr>
        <w:t>Licença do Site de Exame de Certificação do Microsoft Learning MTA/MCA 125, 73</w:t>
      </w:r>
    </w:p>
    <w:p w:rsidR="00EC77DF" w:rsidRDefault="00EC77DF">
      <w:pPr>
        <w:pStyle w:val="Index1"/>
        <w:tabs>
          <w:tab w:val="right" w:pos="5030"/>
        </w:tabs>
        <w:rPr>
          <w:noProof/>
        </w:rPr>
      </w:pPr>
      <w:r>
        <w:rPr>
          <w:noProof/>
        </w:rPr>
        <w:t>Licenciamento de Direitos do Windows 10 Home para Pro, 42</w:t>
      </w:r>
    </w:p>
    <w:p w:rsidR="00EC77DF" w:rsidRDefault="00EC77DF">
      <w:pPr>
        <w:pStyle w:val="Index1"/>
        <w:tabs>
          <w:tab w:val="right" w:pos="5030"/>
        </w:tabs>
        <w:rPr>
          <w:noProof/>
        </w:rPr>
      </w:pPr>
      <w:r>
        <w:rPr>
          <w:noProof/>
        </w:rPr>
        <w:t>Live Meeting Professional, 29</w:t>
      </w:r>
    </w:p>
    <w:p w:rsidR="00EC77DF" w:rsidRDefault="00EC77DF">
      <w:pPr>
        <w:pStyle w:val="Index1"/>
        <w:tabs>
          <w:tab w:val="right" w:pos="5030"/>
        </w:tabs>
        <w:rPr>
          <w:noProof/>
        </w:rPr>
      </w:pPr>
      <w:r>
        <w:rPr>
          <w:noProof/>
        </w:rPr>
        <w:t>Live Meeting Standard, 29</w:t>
      </w:r>
    </w:p>
    <w:p w:rsidR="00EC77DF" w:rsidRDefault="00EC77DF">
      <w:pPr>
        <w:pStyle w:val="Index1"/>
        <w:tabs>
          <w:tab w:val="right" w:pos="5030"/>
        </w:tabs>
        <w:rPr>
          <w:noProof/>
        </w:rPr>
      </w:pPr>
      <w:r>
        <w:rPr>
          <w:noProof/>
        </w:rPr>
        <w:t>Lync Server 2010, 28</w:t>
      </w:r>
    </w:p>
    <w:p w:rsidR="00EC77DF" w:rsidRDefault="00EC77DF">
      <w:pPr>
        <w:pStyle w:val="Index1"/>
        <w:tabs>
          <w:tab w:val="right" w:pos="5030"/>
        </w:tabs>
        <w:rPr>
          <w:noProof/>
        </w:rPr>
      </w:pPr>
      <w:r>
        <w:rPr>
          <w:noProof/>
        </w:rPr>
        <w:t>Lync Server 2013, 28</w:t>
      </w:r>
    </w:p>
    <w:p w:rsidR="00EC77DF" w:rsidRDefault="00EC77DF">
      <w:pPr>
        <w:pStyle w:val="Index1"/>
        <w:tabs>
          <w:tab w:val="right" w:pos="5030"/>
        </w:tabs>
        <w:rPr>
          <w:noProof/>
        </w:rPr>
      </w:pPr>
      <w:r>
        <w:rPr>
          <w:noProof/>
        </w:rPr>
        <w:t>macOS, 43</w:t>
      </w:r>
    </w:p>
    <w:p w:rsidR="00EC77DF" w:rsidRDefault="00EC77DF">
      <w:pPr>
        <w:pStyle w:val="Index1"/>
        <w:tabs>
          <w:tab w:val="right" w:pos="5030"/>
        </w:tabs>
        <w:rPr>
          <w:noProof/>
        </w:rPr>
      </w:pPr>
      <w:r>
        <w:rPr>
          <w:noProof/>
        </w:rPr>
        <w:t>Matriz de Distância de Gerenciamento de Ativos Móveis por Ativo Automático, 70</w:t>
      </w:r>
    </w:p>
    <w:p w:rsidR="00EC77DF" w:rsidRDefault="00EC77DF">
      <w:pPr>
        <w:pStyle w:val="Index1"/>
        <w:tabs>
          <w:tab w:val="right" w:pos="5030"/>
        </w:tabs>
        <w:rPr>
          <w:noProof/>
        </w:rPr>
      </w:pPr>
      <w:r>
        <w:rPr>
          <w:noProof/>
        </w:rPr>
        <w:t>Matriz de Distância de Gerenciamento de Ativos Móveis por Manual do Ativo, 70</w:t>
      </w:r>
    </w:p>
    <w:p w:rsidR="00EC77DF" w:rsidRDefault="00EC77DF">
      <w:pPr>
        <w:pStyle w:val="Index1"/>
        <w:tabs>
          <w:tab w:val="right" w:pos="5030"/>
        </w:tabs>
        <w:rPr>
          <w:noProof/>
        </w:rPr>
      </w:pPr>
      <w:r>
        <w:rPr>
          <w:noProof/>
        </w:rPr>
        <w:t>Microsoft 365 Business, 57</w:t>
      </w:r>
    </w:p>
    <w:p w:rsidR="00EC77DF" w:rsidRDefault="00EC77DF">
      <w:pPr>
        <w:pStyle w:val="Index1"/>
        <w:tabs>
          <w:tab w:val="right" w:pos="5030"/>
        </w:tabs>
        <w:rPr>
          <w:noProof/>
        </w:rPr>
      </w:pPr>
      <w:r>
        <w:rPr>
          <w:noProof/>
        </w:rPr>
        <w:t>Microsoft 365 E3 e E5, 57</w:t>
      </w:r>
    </w:p>
    <w:p w:rsidR="00EC77DF" w:rsidRDefault="00EC77DF">
      <w:pPr>
        <w:pStyle w:val="Index1"/>
        <w:tabs>
          <w:tab w:val="right" w:pos="5030"/>
        </w:tabs>
        <w:rPr>
          <w:noProof/>
        </w:rPr>
      </w:pPr>
      <w:r>
        <w:rPr>
          <w:noProof/>
        </w:rPr>
        <w:t>Microsoft 365 E3 e E5 de SA, 58</w:t>
      </w:r>
    </w:p>
    <w:p w:rsidR="00EC77DF" w:rsidRDefault="00EC77DF">
      <w:pPr>
        <w:pStyle w:val="Index1"/>
        <w:tabs>
          <w:tab w:val="right" w:pos="5030"/>
        </w:tabs>
        <w:rPr>
          <w:noProof/>
        </w:rPr>
      </w:pPr>
      <w:r>
        <w:rPr>
          <w:noProof/>
        </w:rPr>
        <w:t>Microsoft 365 Education A1, 57</w:t>
      </w:r>
    </w:p>
    <w:p w:rsidR="00EC77DF" w:rsidRDefault="00EC77DF">
      <w:pPr>
        <w:pStyle w:val="Index1"/>
        <w:tabs>
          <w:tab w:val="right" w:pos="5030"/>
        </w:tabs>
        <w:rPr>
          <w:noProof/>
        </w:rPr>
      </w:pPr>
      <w:r>
        <w:rPr>
          <w:noProof/>
        </w:rPr>
        <w:t>Microsoft 365 Education A3, 57</w:t>
      </w:r>
    </w:p>
    <w:p w:rsidR="00EC77DF" w:rsidRDefault="00EC77DF">
      <w:pPr>
        <w:pStyle w:val="Index1"/>
        <w:tabs>
          <w:tab w:val="right" w:pos="5030"/>
        </w:tabs>
        <w:rPr>
          <w:noProof/>
        </w:rPr>
      </w:pPr>
      <w:r>
        <w:rPr>
          <w:noProof/>
        </w:rPr>
        <w:t>Microsoft 365 Education A3 com CAL principal, 57</w:t>
      </w:r>
    </w:p>
    <w:p w:rsidR="00EC77DF" w:rsidRDefault="00EC77DF">
      <w:pPr>
        <w:pStyle w:val="Index1"/>
        <w:tabs>
          <w:tab w:val="right" w:pos="5030"/>
        </w:tabs>
        <w:rPr>
          <w:noProof/>
        </w:rPr>
      </w:pPr>
      <w:r>
        <w:rPr>
          <w:noProof/>
        </w:rPr>
        <w:t>Microsoft 365 Education A5, 57</w:t>
      </w:r>
    </w:p>
    <w:p w:rsidR="00EC77DF" w:rsidRDefault="00EC77DF">
      <w:pPr>
        <w:pStyle w:val="Index1"/>
        <w:tabs>
          <w:tab w:val="right" w:pos="5030"/>
        </w:tabs>
        <w:rPr>
          <w:noProof/>
        </w:rPr>
      </w:pPr>
      <w:r>
        <w:rPr>
          <w:noProof/>
        </w:rPr>
        <w:t>Microsoft 365 F1, 33, 58</w:t>
      </w:r>
    </w:p>
    <w:p w:rsidR="00EC77DF" w:rsidRDefault="00EC77DF">
      <w:pPr>
        <w:pStyle w:val="Index1"/>
        <w:tabs>
          <w:tab w:val="right" w:pos="5030"/>
        </w:tabs>
        <w:rPr>
          <w:noProof/>
        </w:rPr>
      </w:pPr>
      <w:r>
        <w:rPr>
          <w:noProof/>
        </w:rPr>
        <w:t>Microsoft Cloud App Security, 72</w:t>
      </w:r>
    </w:p>
    <w:p w:rsidR="00EC77DF" w:rsidRDefault="00EC77DF">
      <w:pPr>
        <w:pStyle w:val="Index1"/>
        <w:tabs>
          <w:tab w:val="right" w:pos="5030"/>
        </w:tabs>
        <w:rPr>
          <w:noProof/>
        </w:rPr>
      </w:pPr>
      <w:r>
        <w:rPr>
          <w:noProof/>
        </w:rPr>
        <w:t>Microsoft Dynamics AX Standard Commerce Core Server, 85</w:t>
      </w:r>
    </w:p>
    <w:p w:rsidR="00EC77DF" w:rsidRDefault="00EC77DF">
      <w:pPr>
        <w:pStyle w:val="Index1"/>
        <w:tabs>
          <w:tab w:val="right" w:pos="5030"/>
        </w:tabs>
        <w:rPr>
          <w:noProof/>
        </w:rPr>
      </w:pPr>
      <w:r>
        <w:rPr>
          <w:noProof/>
        </w:rPr>
        <w:t>Microsoft Dynamics AX Store Server, 85</w:t>
      </w:r>
    </w:p>
    <w:p w:rsidR="00EC77DF" w:rsidRDefault="00EC77DF">
      <w:pPr>
        <w:pStyle w:val="Index1"/>
        <w:tabs>
          <w:tab w:val="right" w:pos="5030"/>
        </w:tabs>
        <w:rPr>
          <w:noProof/>
        </w:rPr>
      </w:pPr>
      <w:r>
        <w:rPr>
          <w:noProof/>
        </w:rPr>
        <w:t>Microsoft Dynamics CRM Server 2013, 85</w:t>
      </w:r>
    </w:p>
    <w:p w:rsidR="00EC77DF" w:rsidRDefault="00EC77DF">
      <w:pPr>
        <w:pStyle w:val="Index1"/>
        <w:tabs>
          <w:tab w:val="right" w:pos="5030"/>
        </w:tabs>
        <w:rPr>
          <w:noProof/>
        </w:rPr>
      </w:pPr>
      <w:r>
        <w:rPr>
          <w:noProof/>
        </w:rPr>
        <w:t>Microsoft Dynamics CRM Server 2015, 85</w:t>
      </w:r>
    </w:p>
    <w:p w:rsidR="00EC77DF" w:rsidRDefault="00EC77DF">
      <w:pPr>
        <w:pStyle w:val="Index1"/>
        <w:tabs>
          <w:tab w:val="right" w:pos="5030"/>
        </w:tabs>
        <w:rPr>
          <w:noProof/>
        </w:rPr>
      </w:pPr>
      <w:r>
        <w:rPr>
          <w:noProof/>
        </w:rPr>
        <w:t>Microsoft Intune, 17, 33</w:t>
      </w:r>
    </w:p>
    <w:p w:rsidR="00EC77DF" w:rsidRDefault="00EC77DF">
      <w:pPr>
        <w:pStyle w:val="Index1"/>
        <w:tabs>
          <w:tab w:val="right" w:pos="5030"/>
        </w:tabs>
        <w:rPr>
          <w:noProof/>
        </w:rPr>
      </w:pPr>
      <w:r>
        <w:rPr>
          <w:noProof/>
        </w:rPr>
        <w:t>Microsoft Intune para EDU, 72</w:t>
      </w:r>
    </w:p>
    <w:p w:rsidR="00EC77DF" w:rsidRDefault="00EC77DF">
      <w:pPr>
        <w:pStyle w:val="Index1"/>
        <w:tabs>
          <w:tab w:val="right" w:pos="5030"/>
        </w:tabs>
        <w:rPr>
          <w:noProof/>
        </w:rPr>
      </w:pPr>
      <w:r>
        <w:rPr>
          <w:noProof/>
        </w:rPr>
        <w:t>Microsoft Kaizala Pro, 72</w:t>
      </w:r>
    </w:p>
    <w:p w:rsidR="00EC77DF" w:rsidRDefault="00EC77DF">
      <w:pPr>
        <w:pStyle w:val="Index1"/>
        <w:tabs>
          <w:tab w:val="right" w:pos="5030"/>
        </w:tabs>
        <w:rPr>
          <w:noProof/>
        </w:rPr>
      </w:pPr>
      <w:r>
        <w:rPr>
          <w:noProof/>
        </w:rPr>
        <w:t>Microsoft Learning Imagine Academy, 73</w:t>
      </w:r>
    </w:p>
    <w:p w:rsidR="00EC77DF" w:rsidRDefault="00EC77DF">
      <w:pPr>
        <w:pStyle w:val="Index1"/>
        <w:tabs>
          <w:tab w:val="right" w:pos="5030"/>
        </w:tabs>
        <w:rPr>
          <w:noProof/>
        </w:rPr>
      </w:pPr>
      <w:r>
        <w:rPr>
          <w:noProof/>
        </w:rPr>
        <w:t>Microsoft MyAnalytics, 66</w:t>
      </w:r>
    </w:p>
    <w:p w:rsidR="00EC77DF" w:rsidRDefault="00EC77DF">
      <w:pPr>
        <w:pStyle w:val="Index1"/>
        <w:tabs>
          <w:tab w:val="right" w:pos="5030"/>
        </w:tabs>
        <w:rPr>
          <w:noProof/>
        </w:rPr>
      </w:pPr>
      <w:r>
        <w:rPr>
          <w:noProof/>
        </w:rPr>
        <w:t>Microsoft Office Audit and Control Management Server 2013, 27</w:t>
      </w:r>
    </w:p>
    <w:p w:rsidR="00EC77DF" w:rsidRDefault="00EC77DF">
      <w:pPr>
        <w:pStyle w:val="Index1"/>
        <w:tabs>
          <w:tab w:val="right" w:pos="5030"/>
        </w:tabs>
        <w:rPr>
          <w:noProof/>
        </w:rPr>
      </w:pPr>
      <w:r>
        <w:rPr>
          <w:noProof/>
        </w:rPr>
        <w:t>Microsoft Stream Plano 1, 71</w:t>
      </w:r>
    </w:p>
    <w:p w:rsidR="00EC77DF" w:rsidRDefault="00EC77DF">
      <w:pPr>
        <w:pStyle w:val="Index1"/>
        <w:tabs>
          <w:tab w:val="right" w:pos="5030"/>
        </w:tabs>
        <w:rPr>
          <w:noProof/>
        </w:rPr>
      </w:pPr>
      <w:r>
        <w:rPr>
          <w:noProof/>
        </w:rPr>
        <w:t>Microsoft Stream Plano 2, 71</w:t>
      </w:r>
    </w:p>
    <w:p w:rsidR="00EC77DF" w:rsidRDefault="00EC77DF">
      <w:pPr>
        <w:pStyle w:val="Index1"/>
        <w:tabs>
          <w:tab w:val="right" w:pos="5030"/>
        </w:tabs>
        <w:rPr>
          <w:noProof/>
        </w:rPr>
      </w:pPr>
      <w:r>
        <w:rPr>
          <w:noProof/>
        </w:rPr>
        <w:t>Minecraft</w:t>
      </w:r>
    </w:p>
    <w:p w:rsidR="00EC77DF" w:rsidRDefault="00EC77DF">
      <w:pPr>
        <w:pStyle w:val="Index2"/>
        <w:tabs>
          <w:tab w:val="right" w:pos="5030"/>
        </w:tabs>
        <w:rPr>
          <w:noProof/>
        </w:rPr>
      </w:pPr>
      <w:r>
        <w:rPr>
          <w:noProof/>
        </w:rPr>
        <w:t>Education Edition, 73</w:t>
      </w:r>
    </w:p>
    <w:p w:rsidR="00EC77DF" w:rsidRDefault="00EC77DF">
      <w:pPr>
        <w:pStyle w:val="Index1"/>
        <w:tabs>
          <w:tab w:val="right" w:pos="5030"/>
        </w:tabs>
        <w:rPr>
          <w:noProof/>
        </w:rPr>
      </w:pPr>
      <w:r>
        <w:rPr>
          <w:noProof/>
        </w:rPr>
        <w:t>Office 2016, 23</w:t>
      </w:r>
    </w:p>
    <w:p w:rsidR="00EC77DF" w:rsidRDefault="00EC77DF">
      <w:pPr>
        <w:pStyle w:val="Index1"/>
        <w:tabs>
          <w:tab w:val="right" w:pos="5030"/>
        </w:tabs>
        <w:rPr>
          <w:noProof/>
        </w:rPr>
      </w:pPr>
      <w:r>
        <w:rPr>
          <w:noProof/>
        </w:rPr>
        <w:t>Office 2019 para Mac Standard, 24</w:t>
      </w:r>
    </w:p>
    <w:p w:rsidR="00EC77DF" w:rsidRDefault="00EC77DF">
      <w:pPr>
        <w:pStyle w:val="Index1"/>
        <w:tabs>
          <w:tab w:val="right" w:pos="5030"/>
        </w:tabs>
        <w:rPr>
          <w:noProof/>
        </w:rPr>
      </w:pPr>
      <w:r>
        <w:rPr>
          <w:noProof/>
        </w:rPr>
        <w:t>Office 365 A1, 65</w:t>
      </w:r>
    </w:p>
    <w:p w:rsidR="00EC77DF" w:rsidRDefault="00EC77DF">
      <w:pPr>
        <w:pStyle w:val="Index1"/>
        <w:tabs>
          <w:tab w:val="right" w:pos="5030"/>
        </w:tabs>
        <w:rPr>
          <w:noProof/>
        </w:rPr>
      </w:pPr>
      <w:r>
        <w:rPr>
          <w:noProof/>
        </w:rPr>
        <w:t>Office 365 A3, 65</w:t>
      </w:r>
    </w:p>
    <w:p w:rsidR="00EC77DF" w:rsidRDefault="00EC77DF">
      <w:pPr>
        <w:pStyle w:val="Index1"/>
        <w:tabs>
          <w:tab w:val="right" w:pos="5030"/>
        </w:tabs>
        <w:rPr>
          <w:noProof/>
        </w:rPr>
      </w:pPr>
      <w:r>
        <w:rPr>
          <w:noProof/>
        </w:rPr>
        <w:t>Office 365 A5, 65</w:t>
      </w:r>
    </w:p>
    <w:p w:rsidR="00EC77DF" w:rsidRDefault="00EC77DF">
      <w:pPr>
        <w:pStyle w:val="Index1"/>
        <w:tabs>
          <w:tab w:val="right" w:pos="5030"/>
        </w:tabs>
        <w:rPr>
          <w:noProof/>
        </w:rPr>
      </w:pPr>
      <w:r>
        <w:rPr>
          <w:noProof/>
        </w:rPr>
        <w:t>Office 365 Advanced Compliance, 67</w:t>
      </w:r>
    </w:p>
    <w:p w:rsidR="00EC77DF" w:rsidRDefault="00EC77DF">
      <w:pPr>
        <w:pStyle w:val="Index1"/>
        <w:tabs>
          <w:tab w:val="right" w:pos="5030"/>
        </w:tabs>
        <w:rPr>
          <w:noProof/>
        </w:rPr>
      </w:pPr>
      <w:r>
        <w:rPr>
          <w:noProof/>
        </w:rPr>
        <w:t>Office 365 Business, 64</w:t>
      </w:r>
    </w:p>
    <w:p w:rsidR="00EC77DF" w:rsidRDefault="00EC77DF">
      <w:pPr>
        <w:pStyle w:val="Index1"/>
        <w:tabs>
          <w:tab w:val="right" w:pos="5030"/>
        </w:tabs>
        <w:rPr>
          <w:noProof/>
        </w:rPr>
      </w:pPr>
      <w:r>
        <w:rPr>
          <w:noProof/>
        </w:rPr>
        <w:t>Office 365 Business Essentials, 65</w:t>
      </w:r>
    </w:p>
    <w:p w:rsidR="00EC77DF" w:rsidRDefault="00EC77DF">
      <w:pPr>
        <w:pStyle w:val="Index1"/>
        <w:tabs>
          <w:tab w:val="right" w:pos="5030"/>
        </w:tabs>
        <w:rPr>
          <w:noProof/>
        </w:rPr>
      </w:pPr>
      <w:r>
        <w:rPr>
          <w:noProof/>
        </w:rPr>
        <w:t>Office 365 Business Premium, 65</w:t>
      </w:r>
    </w:p>
    <w:p w:rsidR="00EC77DF" w:rsidRDefault="00EC77DF">
      <w:pPr>
        <w:pStyle w:val="Index1"/>
        <w:tabs>
          <w:tab w:val="right" w:pos="5030"/>
        </w:tabs>
        <w:rPr>
          <w:noProof/>
        </w:rPr>
      </w:pPr>
      <w:r>
        <w:rPr>
          <w:noProof/>
        </w:rPr>
        <w:t>Office 365 Cloud App Security (SL de Usuário), 66</w:t>
      </w:r>
    </w:p>
    <w:p w:rsidR="00EC77DF" w:rsidRDefault="00EC77DF">
      <w:pPr>
        <w:pStyle w:val="Index1"/>
        <w:tabs>
          <w:tab w:val="right" w:pos="5030"/>
        </w:tabs>
        <w:rPr>
          <w:noProof/>
        </w:rPr>
      </w:pPr>
      <w:r>
        <w:rPr>
          <w:noProof/>
        </w:rPr>
        <w:t>Office 365 Enterprise E1, 17</w:t>
      </w:r>
    </w:p>
    <w:p w:rsidR="00EC77DF" w:rsidRDefault="00EC77DF">
      <w:pPr>
        <w:pStyle w:val="Index1"/>
        <w:tabs>
          <w:tab w:val="right" w:pos="5030"/>
        </w:tabs>
        <w:rPr>
          <w:noProof/>
        </w:rPr>
      </w:pPr>
      <w:r>
        <w:rPr>
          <w:noProof/>
        </w:rPr>
        <w:t>Office 365 Enterprise E1 e E3, 65</w:t>
      </w:r>
    </w:p>
    <w:p w:rsidR="00EC77DF" w:rsidRDefault="00EC77DF">
      <w:pPr>
        <w:pStyle w:val="Index1"/>
        <w:tabs>
          <w:tab w:val="right" w:pos="5030"/>
        </w:tabs>
        <w:rPr>
          <w:noProof/>
        </w:rPr>
      </w:pPr>
      <w:r>
        <w:rPr>
          <w:noProof/>
        </w:rPr>
        <w:t>Office 365 Enterprise E1 e E3 de SA, 65</w:t>
      </w:r>
    </w:p>
    <w:p w:rsidR="00EC77DF" w:rsidRDefault="00EC77DF">
      <w:pPr>
        <w:pStyle w:val="Index1"/>
        <w:tabs>
          <w:tab w:val="right" w:pos="5030"/>
        </w:tabs>
        <w:rPr>
          <w:noProof/>
        </w:rPr>
      </w:pPr>
      <w:r>
        <w:rPr>
          <w:noProof/>
        </w:rPr>
        <w:t>Office 365 Enterprise E1 e Microsoft Intune, 17</w:t>
      </w:r>
    </w:p>
    <w:p w:rsidR="00EC77DF" w:rsidRDefault="00EC77DF">
      <w:pPr>
        <w:pStyle w:val="Index1"/>
        <w:tabs>
          <w:tab w:val="right" w:pos="5030"/>
        </w:tabs>
        <w:rPr>
          <w:noProof/>
        </w:rPr>
      </w:pPr>
      <w:r>
        <w:rPr>
          <w:noProof/>
        </w:rPr>
        <w:t>Office 365 Enterprise E3, 17</w:t>
      </w:r>
    </w:p>
    <w:p w:rsidR="00EC77DF" w:rsidRDefault="00EC77DF">
      <w:pPr>
        <w:pStyle w:val="Index1"/>
        <w:tabs>
          <w:tab w:val="right" w:pos="5030"/>
        </w:tabs>
        <w:rPr>
          <w:noProof/>
        </w:rPr>
      </w:pPr>
      <w:r>
        <w:rPr>
          <w:noProof/>
        </w:rPr>
        <w:t>Office 365 Enterprise E3 e Microsoft Intune, 17</w:t>
      </w:r>
    </w:p>
    <w:p w:rsidR="00EC77DF" w:rsidRDefault="00EC77DF">
      <w:pPr>
        <w:pStyle w:val="Index1"/>
        <w:tabs>
          <w:tab w:val="right" w:pos="5030"/>
        </w:tabs>
        <w:rPr>
          <w:noProof/>
        </w:rPr>
      </w:pPr>
      <w:r>
        <w:rPr>
          <w:noProof/>
        </w:rPr>
        <w:t>Office 365 Enterprise E5, 17</w:t>
      </w:r>
    </w:p>
    <w:p w:rsidR="00EC77DF" w:rsidRDefault="00EC77DF">
      <w:pPr>
        <w:pStyle w:val="Index1"/>
        <w:tabs>
          <w:tab w:val="right" w:pos="5030"/>
        </w:tabs>
        <w:rPr>
          <w:noProof/>
        </w:rPr>
      </w:pPr>
      <w:r>
        <w:rPr>
          <w:noProof/>
        </w:rPr>
        <w:t>Office 365 Enterprise E5 (SL de Usuário), 65</w:t>
      </w:r>
    </w:p>
    <w:p w:rsidR="00EC77DF" w:rsidRDefault="00EC77DF">
      <w:pPr>
        <w:pStyle w:val="Index1"/>
        <w:tabs>
          <w:tab w:val="right" w:pos="5030"/>
        </w:tabs>
        <w:rPr>
          <w:noProof/>
        </w:rPr>
      </w:pPr>
      <w:r>
        <w:rPr>
          <w:noProof/>
        </w:rPr>
        <w:t>Office 365 Enterprise E5 de SA, 65</w:t>
      </w:r>
    </w:p>
    <w:p w:rsidR="00EC77DF" w:rsidRDefault="00EC77DF">
      <w:pPr>
        <w:pStyle w:val="Index1"/>
        <w:tabs>
          <w:tab w:val="right" w:pos="5030"/>
        </w:tabs>
        <w:rPr>
          <w:noProof/>
        </w:rPr>
      </w:pPr>
      <w:r>
        <w:rPr>
          <w:noProof/>
        </w:rPr>
        <w:t>Office 365 Enterprise E5 e Microsoft Intune, 17</w:t>
      </w:r>
    </w:p>
    <w:p w:rsidR="00EC77DF" w:rsidRDefault="00EC77DF">
      <w:pPr>
        <w:pStyle w:val="Index1"/>
        <w:tabs>
          <w:tab w:val="right" w:pos="5030"/>
        </w:tabs>
        <w:rPr>
          <w:noProof/>
        </w:rPr>
      </w:pPr>
      <w:r>
        <w:rPr>
          <w:noProof/>
        </w:rPr>
        <w:t>Office 365 Enterprise F1, 65</w:t>
      </w:r>
    </w:p>
    <w:p w:rsidR="00EC77DF" w:rsidRDefault="00EC77DF">
      <w:pPr>
        <w:pStyle w:val="Index1"/>
        <w:tabs>
          <w:tab w:val="right" w:pos="5030"/>
        </w:tabs>
        <w:rPr>
          <w:noProof/>
        </w:rPr>
      </w:pPr>
      <w:r>
        <w:rPr>
          <w:noProof/>
        </w:rPr>
        <w:t>Office 365 ProPlus, 64</w:t>
      </w:r>
    </w:p>
    <w:p w:rsidR="00EC77DF" w:rsidRDefault="00EC77DF">
      <w:pPr>
        <w:pStyle w:val="Index1"/>
        <w:tabs>
          <w:tab w:val="right" w:pos="5030"/>
        </w:tabs>
        <w:rPr>
          <w:noProof/>
        </w:rPr>
      </w:pPr>
      <w:r>
        <w:rPr>
          <w:noProof/>
        </w:rPr>
        <w:t>Office 365 ProPlus de SA, 64</w:t>
      </w:r>
    </w:p>
    <w:p w:rsidR="00EC77DF" w:rsidRDefault="00EC77DF">
      <w:pPr>
        <w:pStyle w:val="Index1"/>
        <w:tabs>
          <w:tab w:val="right" w:pos="5030"/>
        </w:tabs>
        <w:rPr>
          <w:noProof/>
        </w:rPr>
      </w:pPr>
      <w:r>
        <w:rPr>
          <w:noProof/>
        </w:rPr>
        <w:t>Office 365 Threat Intelligence, 67</w:t>
      </w:r>
    </w:p>
    <w:p w:rsidR="00EC77DF" w:rsidRDefault="00EC77DF">
      <w:pPr>
        <w:pStyle w:val="Index1"/>
        <w:tabs>
          <w:tab w:val="right" w:pos="5030"/>
        </w:tabs>
        <w:rPr>
          <w:noProof/>
        </w:rPr>
      </w:pPr>
      <w:r>
        <w:rPr>
          <w:noProof/>
        </w:rPr>
        <w:t>Office Online para Office 365, 84</w:t>
      </w:r>
    </w:p>
    <w:p w:rsidR="00EC77DF" w:rsidRDefault="00EC77DF">
      <w:pPr>
        <w:pStyle w:val="Index1"/>
        <w:tabs>
          <w:tab w:val="right" w:pos="5030"/>
        </w:tabs>
        <w:rPr>
          <w:noProof/>
        </w:rPr>
      </w:pPr>
      <w:r>
        <w:rPr>
          <w:noProof/>
        </w:rPr>
        <w:t>Office para Mac 2016, 24</w:t>
      </w:r>
    </w:p>
    <w:p w:rsidR="00EC77DF" w:rsidRDefault="00EC77DF">
      <w:pPr>
        <w:pStyle w:val="Index1"/>
        <w:tabs>
          <w:tab w:val="right" w:pos="5030"/>
        </w:tabs>
        <w:rPr>
          <w:noProof/>
        </w:rPr>
      </w:pPr>
      <w:r>
        <w:rPr>
          <w:noProof/>
        </w:rPr>
        <w:t>Office para Mac Standard, 84</w:t>
      </w:r>
    </w:p>
    <w:p w:rsidR="00EC77DF" w:rsidRDefault="00EC77DF">
      <w:pPr>
        <w:pStyle w:val="Index1"/>
        <w:tabs>
          <w:tab w:val="right" w:pos="5030"/>
        </w:tabs>
        <w:rPr>
          <w:noProof/>
        </w:rPr>
      </w:pPr>
      <w:r>
        <w:rPr>
          <w:noProof/>
        </w:rPr>
        <w:t>Office Professional Plus, 64, 84, 91</w:t>
      </w:r>
    </w:p>
    <w:p w:rsidR="00EC77DF" w:rsidRDefault="00EC77DF">
      <w:pPr>
        <w:pStyle w:val="Index1"/>
        <w:tabs>
          <w:tab w:val="right" w:pos="5030"/>
        </w:tabs>
        <w:rPr>
          <w:noProof/>
        </w:rPr>
      </w:pPr>
      <w:r>
        <w:rPr>
          <w:noProof/>
        </w:rPr>
        <w:t>Office Professional Plus 2013, 64</w:t>
      </w:r>
    </w:p>
    <w:p w:rsidR="00EC77DF" w:rsidRDefault="00EC77DF">
      <w:pPr>
        <w:pStyle w:val="Index1"/>
        <w:tabs>
          <w:tab w:val="right" w:pos="5030"/>
        </w:tabs>
        <w:rPr>
          <w:noProof/>
        </w:rPr>
      </w:pPr>
      <w:r>
        <w:rPr>
          <w:noProof/>
        </w:rPr>
        <w:t>Office Professional Plus 2016, 39</w:t>
      </w:r>
    </w:p>
    <w:p w:rsidR="00EC77DF" w:rsidRDefault="00EC77DF">
      <w:pPr>
        <w:pStyle w:val="Index1"/>
        <w:tabs>
          <w:tab w:val="right" w:pos="5030"/>
        </w:tabs>
        <w:rPr>
          <w:noProof/>
        </w:rPr>
      </w:pPr>
      <w:r>
        <w:rPr>
          <w:noProof/>
        </w:rPr>
        <w:t>Office Professional Plus 2019, 23</w:t>
      </w:r>
    </w:p>
    <w:p w:rsidR="00EC77DF" w:rsidRDefault="00EC77DF">
      <w:pPr>
        <w:pStyle w:val="Index1"/>
        <w:tabs>
          <w:tab w:val="right" w:pos="5030"/>
        </w:tabs>
        <w:rPr>
          <w:noProof/>
        </w:rPr>
      </w:pPr>
      <w:r>
        <w:rPr>
          <w:noProof/>
        </w:rPr>
        <w:t>Office Standard, 64, 84, 91</w:t>
      </w:r>
    </w:p>
    <w:p w:rsidR="00EC77DF" w:rsidRDefault="00EC77DF">
      <w:pPr>
        <w:pStyle w:val="Index1"/>
        <w:tabs>
          <w:tab w:val="right" w:pos="5030"/>
        </w:tabs>
        <w:rPr>
          <w:noProof/>
        </w:rPr>
      </w:pPr>
      <w:r>
        <w:rPr>
          <w:noProof/>
        </w:rPr>
        <w:t>Office Standard 2019, 23</w:t>
      </w:r>
    </w:p>
    <w:p w:rsidR="00EC77DF" w:rsidRDefault="00EC77DF">
      <w:pPr>
        <w:pStyle w:val="Index1"/>
        <w:tabs>
          <w:tab w:val="right" w:pos="5030"/>
        </w:tabs>
        <w:rPr>
          <w:noProof/>
        </w:rPr>
      </w:pPr>
      <w:r>
        <w:rPr>
          <w:noProof/>
        </w:rPr>
        <w:t>OneDrive for Business Plano 1 e 2, 68</w:t>
      </w:r>
    </w:p>
    <w:p w:rsidR="00EC77DF" w:rsidRDefault="00EC77DF">
      <w:pPr>
        <w:pStyle w:val="Index1"/>
        <w:tabs>
          <w:tab w:val="right" w:pos="5030"/>
        </w:tabs>
        <w:rPr>
          <w:noProof/>
        </w:rPr>
      </w:pPr>
      <w:r>
        <w:rPr>
          <w:noProof/>
        </w:rPr>
        <w:t>Operations Management and Security</w:t>
      </w:r>
    </w:p>
    <w:p w:rsidR="00EC77DF" w:rsidRDefault="00EC77DF">
      <w:pPr>
        <w:pStyle w:val="Index2"/>
        <w:tabs>
          <w:tab w:val="right" w:pos="5030"/>
        </w:tabs>
        <w:rPr>
          <w:noProof/>
        </w:rPr>
      </w:pPr>
      <w:r>
        <w:rPr>
          <w:noProof/>
        </w:rPr>
        <w:t>Automação e Controle, 55</w:t>
      </w:r>
    </w:p>
    <w:p w:rsidR="00EC77DF" w:rsidRDefault="00EC77DF">
      <w:pPr>
        <w:pStyle w:val="Index2"/>
        <w:tabs>
          <w:tab w:val="right" w:pos="5030"/>
        </w:tabs>
        <w:rPr>
          <w:noProof/>
        </w:rPr>
      </w:pPr>
      <w:r>
        <w:rPr>
          <w:noProof/>
        </w:rPr>
        <w:t>Backup e Recuperação de Desastres, 56</w:t>
      </w:r>
    </w:p>
    <w:p w:rsidR="00EC77DF" w:rsidRDefault="00EC77DF">
      <w:pPr>
        <w:pStyle w:val="Index2"/>
        <w:tabs>
          <w:tab w:val="right" w:pos="5030"/>
        </w:tabs>
        <w:rPr>
          <w:noProof/>
        </w:rPr>
      </w:pPr>
      <w:r>
        <w:rPr>
          <w:noProof/>
        </w:rPr>
        <w:t>Insights e Analytics, 55</w:t>
      </w:r>
    </w:p>
    <w:p w:rsidR="00EC77DF" w:rsidRDefault="00EC77DF">
      <w:pPr>
        <w:pStyle w:val="Index2"/>
        <w:tabs>
          <w:tab w:val="right" w:pos="5030"/>
        </w:tabs>
        <w:rPr>
          <w:noProof/>
        </w:rPr>
      </w:pPr>
      <w:r>
        <w:rPr>
          <w:noProof/>
        </w:rPr>
        <w:t>Segurança e Conformidade, 55</w:t>
      </w:r>
    </w:p>
    <w:p w:rsidR="00EC77DF" w:rsidRDefault="00EC77DF">
      <w:pPr>
        <w:pStyle w:val="Index1"/>
        <w:tabs>
          <w:tab w:val="right" w:pos="5030"/>
        </w:tabs>
        <w:rPr>
          <w:noProof/>
        </w:rPr>
      </w:pPr>
      <w:r>
        <w:rPr>
          <w:noProof/>
        </w:rPr>
        <w:t>Operations Management and Security E1, 55</w:t>
      </w:r>
    </w:p>
    <w:p w:rsidR="00EC77DF" w:rsidRDefault="00EC77DF">
      <w:pPr>
        <w:pStyle w:val="Index1"/>
        <w:tabs>
          <w:tab w:val="right" w:pos="5030"/>
        </w:tabs>
        <w:rPr>
          <w:noProof/>
        </w:rPr>
      </w:pPr>
      <w:r>
        <w:rPr>
          <w:noProof/>
        </w:rPr>
        <w:t>Operations Management and Security E1 de SA, 55</w:t>
      </w:r>
    </w:p>
    <w:p w:rsidR="00EC77DF" w:rsidRDefault="00EC77DF">
      <w:pPr>
        <w:pStyle w:val="Index1"/>
        <w:tabs>
          <w:tab w:val="right" w:pos="5030"/>
        </w:tabs>
        <w:rPr>
          <w:noProof/>
        </w:rPr>
      </w:pPr>
      <w:r>
        <w:rPr>
          <w:noProof/>
        </w:rPr>
        <w:t>Operations Management and Security E2, 55</w:t>
      </w:r>
    </w:p>
    <w:p w:rsidR="00EC77DF" w:rsidRDefault="00EC77DF">
      <w:pPr>
        <w:pStyle w:val="Index1"/>
        <w:tabs>
          <w:tab w:val="right" w:pos="5030"/>
        </w:tabs>
        <w:rPr>
          <w:noProof/>
        </w:rPr>
      </w:pPr>
      <w:r>
        <w:rPr>
          <w:noProof/>
        </w:rPr>
        <w:t>Operations Management and Security E2 de SA, 55</w:t>
      </w:r>
    </w:p>
    <w:p w:rsidR="00EC77DF" w:rsidRDefault="00EC77DF">
      <w:pPr>
        <w:pStyle w:val="Index1"/>
        <w:tabs>
          <w:tab w:val="right" w:pos="5030"/>
        </w:tabs>
        <w:rPr>
          <w:noProof/>
        </w:rPr>
      </w:pPr>
      <w:r>
        <w:rPr>
          <w:noProof/>
        </w:rPr>
        <w:t>Outlook 2019, 23</w:t>
      </w:r>
    </w:p>
    <w:p w:rsidR="00EC77DF" w:rsidRDefault="00EC77DF">
      <w:pPr>
        <w:pStyle w:val="Index1"/>
        <w:tabs>
          <w:tab w:val="right" w:pos="5030"/>
        </w:tabs>
        <w:rPr>
          <w:noProof/>
        </w:rPr>
      </w:pPr>
      <w:r>
        <w:rPr>
          <w:noProof/>
        </w:rPr>
        <w:t>Outlook 2019 para Mac, 24</w:t>
      </w:r>
    </w:p>
    <w:p w:rsidR="00EC77DF" w:rsidRDefault="00EC77DF">
      <w:pPr>
        <w:pStyle w:val="Index1"/>
        <w:tabs>
          <w:tab w:val="right" w:pos="5030"/>
        </w:tabs>
        <w:rPr>
          <w:noProof/>
        </w:rPr>
      </w:pPr>
      <w:r>
        <w:rPr>
          <w:noProof/>
        </w:rPr>
        <w:t>Pacote de CALs Empresariais, 16</w:t>
      </w:r>
    </w:p>
    <w:p w:rsidR="00EC77DF" w:rsidRDefault="00EC77DF">
      <w:pPr>
        <w:pStyle w:val="Index1"/>
        <w:tabs>
          <w:tab w:val="right" w:pos="5030"/>
        </w:tabs>
        <w:rPr>
          <w:noProof/>
        </w:rPr>
      </w:pPr>
      <w:r>
        <w:rPr>
          <w:noProof/>
        </w:rPr>
        <w:t>Pacote de CALs Principais, 16</w:t>
      </w:r>
    </w:p>
    <w:p w:rsidR="00EC77DF" w:rsidRDefault="00EC77DF">
      <w:pPr>
        <w:pStyle w:val="Index1"/>
        <w:tabs>
          <w:tab w:val="right" w:pos="5030"/>
        </w:tabs>
        <w:rPr>
          <w:noProof/>
        </w:rPr>
      </w:pPr>
      <w:r>
        <w:rPr>
          <w:noProof/>
        </w:rPr>
        <w:t>Pacote Multilíngue do Office 2013, 23</w:t>
      </w:r>
    </w:p>
    <w:p w:rsidR="00EC77DF" w:rsidRDefault="00EC77DF">
      <w:pPr>
        <w:pStyle w:val="Index1"/>
        <w:tabs>
          <w:tab w:val="right" w:pos="5030"/>
        </w:tabs>
        <w:rPr>
          <w:noProof/>
        </w:rPr>
      </w:pPr>
      <w:r>
        <w:rPr>
          <w:noProof/>
        </w:rPr>
        <w:t>Plano 1 de Manutenção Preditiva do Pacote do IoT, 55</w:t>
      </w:r>
    </w:p>
    <w:p w:rsidR="00EC77DF" w:rsidRDefault="00EC77DF">
      <w:pPr>
        <w:pStyle w:val="Index1"/>
        <w:tabs>
          <w:tab w:val="right" w:pos="5030"/>
        </w:tabs>
        <w:rPr>
          <w:noProof/>
        </w:rPr>
      </w:pPr>
      <w:r>
        <w:rPr>
          <w:noProof/>
        </w:rPr>
        <w:t>Plano 1 de Monitoramento Remoto do Pacote do IoT, 55</w:t>
      </w:r>
    </w:p>
    <w:p w:rsidR="00EC77DF" w:rsidRDefault="00EC77DF">
      <w:pPr>
        <w:pStyle w:val="Index1"/>
        <w:tabs>
          <w:tab w:val="right" w:pos="5030"/>
        </w:tabs>
        <w:rPr>
          <w:noProof/>
        </w:rPr>
      </w:pPr>
      <w:r>
        <w:rPr>
          <w:noProof/>
        </w:rPr>
        <w:t>Plano 1 do Active Directory Premium do Azure, 57</w:t>
      </w:r>
    </w:p>
    <w:p w:rsidR="00EC77DF" w:rsidRDefault="00EC77DF">
      <w:pPr>
        <w:pStyle w:val="Index1"/>
        <w:tabs>
          <w:tab w:val="right" w:pos="5030"/>
        </w:tabs>
        <w:rPr>
          <w:noProof/>
        </w:rPr>
      </w:pPr>
      <w:r>
        <w:rPr>
          <w:noProof/>
        </w:rPr>
        <w:t>Plano 1 do Microsoft Flow, 71</w:t>
      </w:r>
    </w:p>
    <w:p w:rsidR="00EC77DF" w:rsidRDefault="00EC77DF">
      <w:pPr>
        <w:pStyle w:val="Index1"/>
        <w:tabs>
          <w:tab w:val="right" w:pos="5030"/>
        </w:tabs>
        <w:rPr>
          <w:noProof/>
        </w:rPr>
      </w:pPr>
      <w:r>
        <w:rPr>
          <w:noProof/>
        </w:rPr>
        <w:t>Plano 1 do Microsoft PowerApps, 71</w:t>
      </w:r>
    </w:p>
    <w:p w:rsidR="00EC77DF" w:rsidRDefault="00EC77DF">
      <w:pPr>
        <w:pStyle w:val="Index1"/>
        <w:tabs>
          <w:tab w:val="right" w:pos="5030"/>
        </w:tabs>
        <w:rPr>
          <w:noProof/>
        </w:rPr>
      </w:pPr>
      <w:r>
        <w:rPr>
          <w:noProof/>
        </w:rPr>
        <w:t>Plano 2 de Manutenção Preditiva do Pacote do IoT, 55</w:t>
      </w:r>
    </w:p>
    <w:p w:rsidR="00EC77DF" w:rsidRDefault="00EC77DF">
      <w:pPr>
        <w:pStyle w:val="Index1"/>
        <w:tabs>
          <w:tab w:val="right" w:pos="5030"/>
        </w:tabs>
        <w:rPr>
          <w:noProof/>
        </w:rPr>
      </w:pPr>
      <w:r>
        <w:rPr>
          <w:noProof/>
        </w:rPr>
        <w:t>Plano 2 de Monitoramento Remoto do Pacote do IoT, 55</w:t>
      </w:r>
    </w:p>
    <w:p w:rsidR="00EC77DF" w:rsidRDefault="00EC77DF">
      <w:pPr>
        <w:pStyle w:val="Index1"/>
        <w:tabs>
          <w:tab w:val="right" w:pos="5030"/>
        </w:tabs>
        <w:rPr>
          <w:noProof/>
        </w:rPr>
      </w:pPr>
      <w:r>
        <w:rPr>
          <w:noProof/>
        </w:rPr>
        <w:t>Plano 2 do Active Directory Premium do Azure, 57</w:t>
      </w:r>
    </w:p>
    <w:p w:rsidR="00EC77DF" w:rsidRDefault="00EC77DF">
      <w:pPr>
        <w:pStyle w:val="Index1"/>
        <w:tabs>
          <w:tab w:val="right" w:pos="5030"/>
        </w:tabs>
        <w:rPr>
          <w:noProof/>
        </w:rPr>
      </w:pPr>
      <w:r>
        <w:rPr>
          <w:noProof/>
        </w:rPr>
        <w:t>Plano 2 do Microsoft Flow, 71</w:t>
      </w:r>
    </w:p>
    <w:p w:rsidR="00EC77DF" w:rsidRDefault="00EC77DF">
      <w:pPr>
        <w:pStyle w:val="Index1"/>
        <w:tabs>
          <w:tab w:val="right" w:pos="5030"/>
        </w:tabs>
        <w:rPr>
          <w:noProof/>
        </w:rPr>
      </w:pPr>
      <w:r>
        <w:rPr>
          <w:noProof/>
        </w:rPr>
        <w:t>Plano 2 do Microsoft PowerApps, 71</w:t>
      </w:r>
    </w:p>
    <w:p w:rsidR="00EC77DF" w:rsidRDefault="00EC77DF">
      <w:pPr>
        <w:pStyle w:val="Index1"/>
        <w:tabs>
          <w:tab w:val="right" w:pos="5030"/>
        </w:tabs>
        <w:rPr>
          <w:noProof/>
        </w:rPr>
      </w:pPr>
      <w:r>
        <w:rPr>
          <w:noProof/>
        </w:rPr>
        <w:t>Plano de chamada, 69</w:t>
      </w:r>
    </w:p>
    <w:p w:rsidR="00EC77DF" w:rsidRDefault="00EC77DF">
      <w:pPr>
        <w:pStyle w:val="Index1"/>
        <w:tabs>
          <w:tab w:val="right" w:pos="5030"/>
        </w:tabs>
        <w:rPr>
          <w:noProof/>
        </w:rPr>
      </w:pPr>
      <w:r>
        <w:rPr>
          <w:noProof/>
        </w:rPr>
        <w:t>Plano de Engajamento de Clientes do Dynamics 365, 61</w:t>
      </w:r>
    </w:p>
    <w:p w:rsidR="00EC77DF" w:rsidRDefault="00EC77DF">
      <w:pPr>
        <w:pStyle w:val="Index1"/>
        <w:tabs>
          <w:tab w:val="right" w:pos="5030"/>
        </w:tabs>
        <w:rPr>
          <w:noProof/>
        </w:rPr>
      </w:pPr>
      <w:r>
        <w:rPr>
          <w:noProof/>
        </w:rPr>
        <w:t>Plano de Engajamento de Clientes do Dynamics 365 de SA, 62</w:t>
      </w:r>
    </w:p>
    <w:p w:rsidR="00EC77DF" w:rsidRDefault="00EC77DF">
      <w:pPr>
        <w:pStyle w:val="Index1"/>
        <w:tabs>
          <w:tab w:val="right" w:pos="5030"/>
        </w:tabs>
        <w:rPr>
          <w:noProof/>
        </w:rPr>
      </w:pPr>
      <w:r>
        <w:rPr>
          <w:noProof/>
        </w:rPr>
        <w:t>Plano de Operações Unificadas de SA do Dynamics 365, 62</w:t>
      </w:r>
    </w:p>
    <w:p w:rsidR="00EC77DF" w:rsidRDefault="00EC77DF">
      <w:pPr>
        <w:pStyle w:val="Index1"/>
        <w:tabs>
          <w:tab w:val="right" w:pos="5030"/>
        </w:tabs>
        <w:rPr>
          <w:noProof/>
        </w:rPr>
      </w:pPr>
      <w:r>
        <w:rPr>
          <w:noProof/>
        </w:rPr>
        <w:t>Plano de Operações Unificadas do Dynamics 365, 62</w:t>
      </w:r>
    </w:p>
    <w:p w:rsidR="00EC77DF" w:rsidRDefault="00EC77DF">
      <w:pPr>
        <w:pStyle w:val="Index1"/>
        <w:tabs>
          <w:tab w:val="right" w:pos="5030"/>
        </w:tabs>
        <w:rPr>
          <w:noProof/>
        </w:rPr>
      </w:pPr>
      <w:r>
        <w:rPr>
          <w:noProof/>
        </w:rPr>
        <w:t>Plano de Operações Unificadas do Dynamics 365 - Armazenamento Adicional de Arquivos, 62</w:t>
      </w:r>
    </w:p>
    <w:p w:rsidR="00EC77DF" w:rsidRDefault="00EC77DF">
      <w:pPr>
        <w:pStyle w:val="Index1"/>
        <w:tabs>
          <w:tab w:val="right" w:pos="5030"/>
        </w:tabs>
        <w:rPr>
          <w:noProof/>
        </w:rPr>
      </w:pPr>
      <w:r>
        <w:rPr>
          <w:noProof/>
        </w:rPr>
        <w:t>Plano de Operações Unificadas do Dynamics 365 - Armazenamento Adicional do Banco de Dados, 62</w:t>
      </w:r>
    </w:p>
    <w:p w:rsidR="00EC77DF" w:rsidRDefault="00EC77DF">
      <w:pPr>
        <w:pStyle w:val="Index1"/>
        <w:tabs>
          <w:tab w:val="right" w:pos="5030"/>
        </w:tabs>
        <w:rPr>
          <w:noProof/>
        </w:rPr>
      </w:pPr>
      <w:r>
        <w:rPr>
          <w:noProof/>
        </w:rPr>
        <w:t>Plano de Operações Unificadas do Dynamics 365 - Camadas 1-5 da Área Restrita, 62</w:t>
      </w:r>
    </w:p>
    <w:p w:rsidR="00EC77DF" w:rsidRDefault="00EC77DF">
      <w:pPr>
        <w:pStyle w:val="Index1"/>
        <w:tabs>
          <w:tab w:val="right" w:pos="5030"/>
        </w:tabs>
        <w:rPr>
          <w:noProof/>
        </w:rPr>
      </w:pPr>
      <w:r>
        <w:rPr>
          <w:noProof/>
        </w:rPr>
        <w:t>Plano de Serviço do Azure App, 55</w:t>
      </w:r>
    </w:p>
    <w:p w:rsidR="00EC77DF" w:rsidRDefault="00EC77DF">
      <w:pPr>
        <w:pStyle w:val="Index1"/>
        <w:tabs>
          <w:tab w:val="right" w:pos="5030"/>
        </w:tabs>
        <w:rPr>
          <w:noProof/>
        </w:rPr>
      </w:pPr>
      <w:r>
        <w:rPr>
          <w:noProof/>
        </w:rPr>
        <w:t>Plano do Dynamics 365, 62</w:t>
      </w:r>
    </w:p>
    <w:p w:rsidR="00EC77DF" w:rsidRDefault="00EC77DF">
      <w:pPr>
        <w:pStyle w:val="Index1"/>
        <w:tabs>
          <w:tab w:val="right" w:pos="5030"/>
        </w:tabs>
        <w:rPr>
          <w:noProof/>
        </w:rPr>
      </w:pPr>
      <w:r>
        <w:rPr>
          <w:noProof/>
        </w:rPr>
        <w:t>Plano do Dynamics 365 de SA, 62</w:t>
      </w:r>
    </w:p>
    <w:p w:rsidR="00EC77DF" w:rsidRDefault="00EC77DF">
      <w:pPr>
        <w:pStyle w:val="Index1"/>
        <w:tabs>
          <w:tab w:val="right" w:pos="5030"/>
        </w:tabs>
        <w:rPr>
          <w:noProof/>
        </w:rPr>
      </w:pPr>
      <w:r>
        <w:rPr>
          <w:noProof/>
        </w:rPr>
        <w:t>Plano Microsoft Azure StorSimple com Dispositivo (8.100 dispositivos), 55</w:t>
      </w:r>
    </w:p>
    <w:p w:rsidR="00EC77DF" w:rsidRDefault="00EC77DF">
      <w:pPr>
        <w:pStyle w:val="Index1"/>
        <w:tabs>
          <w:tab w:val="right" w:pos="5030"/>
        </w:tabs>
        <w:rPr>
          <w:noProof/>
        </w:rPr>
      </w:pPr>
      <w:r>
        <w:rPr>
          <w:noProof/>
        </w:rPr>
        <w:t>Plano Microsoft Azure StorSimple com Dispositivo (8.600 dispositivos), 55</w:t>
      </w:r>
    </w:p>
    <w:p w:rsidR="00EC77DF" w:rsidRDefault="00EC77DF">
      <w:pPr>
        <w:pStyle w:val="Index1"/>
        <w:tabs>
          <w:tab w:val="right" w:pos="5030"/>
        </w:tabs>
        <w:rPr>
          <w:noProof/>
        </w:rPr>
      </w:pPr>
      <w:r>
        <w:rPr>
          <w:noProof/>
        </w:rPr>
        <w:t>Plataforma de Gerenciamento de Ativos Móveis, 70</w:t>
      </w:r>
    </w:p>
    <w:p w:rsidR="00EC77DF" w:rsidRDefault="00EC77DF">
      <w:pPr>
        <w:pStyle w:val="Index1"/>
        <w:tabs>
          <w:tab w:val="right" w:pos="5030"/>
        </w:tabs>
        <w:rPr>
          <w:noProof/>
        </w:rPr>
      </w:pPr>
      <w:r>
        <w:rPr>
          <w:noProof/>
        </w:rPr>
        <w:t>Plataformas MSDN, 39</w:t>
      </w:r>
    </w:p>
    <w:p w:rsidR="00EC77DF" w:rsidRDefault="00EC77DF">
      <w:pPr>
        <w:pStyle w:val="Index1"/>
        <w:tabs>
          <w:tab w:val="right" w:pos="5030"/>
        </w:tabs>
        <w:rPr>
          <w:noProof/>
        </w:rPr>
      </w:pPr>
      <w:r>
        <w:rPr>
          <w:noProof/>
        </w:rPr>
        <w:t>Power BI Premium EM1, 71</w:t>
      </w:r>
    </w:p>
    <w:p w:rsidR="00EC77DF" w:rsidRDefault="00EC77DF">
      <w:pPr>
        <w:pStyle w:val="Index1"/>
        <w:tabs>
          <w:tab w:val="right" w:pos="5030"/>
        </w:tabs>
        <w:rPr>
          <w:noProof/>
        </w:rPr>
      </w:pPr>
      <w:r>
        <w:rPr>
          <w:noProof/>
        </w:rPr>
        <w:t>Power BI Premium EM1 A, 71</w:t>
      </w:r>
    </w:p>
    <w:p w:rsidR="00EC77DF" w:rsidRDefault="00EC77DF">
      <w:pPr>
        <w:pStyle w:val="Index1"/>
        <w:tabs>
          <w:tab w:val="right" w:pos="5030"/>
        </w:tabs>
        <w:rPr>
          <w:noProof/>
        </w:rPr>
      </w:pPr>
      <w:r>
        <w:rPr>
          <w:noProof/>
        </w:rPr>
        <w:t>Power BI Premium EM2, 71</w:t>
      </w:r>
    </w:p>
    <w:p w:rsidR="00EC77DF" w:rsidRDefault="00EC77DF">
      <w:pPr>
        <w:pStyle w:val="Index1"/>
        <w:tabs>
          <w:tab w:val="right" w:pos="5030"/>
        </w:tabs>
        <w:rPr>
          <w:noProof/>
        </w:rPr>
      </w:pPr>
      <w:r>
        <w:rPr>
          <w:noProof/>
        </w:rPr>
        <w:t>Power BI Premium EM2 A, 71</w:t>
      </w:r>
    </w:p>
    <w:p w:rsidR="00EC77DF" w:rsidRDefault="00EC77DF">
      <w:pPr>
        <w:pStyle w:val="Index1"/>
        <w:tabs>
          <w:tab w:val="right" w:pos="5030"/>
        </w:tabs>
        <w:rPr>
          <w:noProof/>
        </w:rPr>
      </w:pPr>
      <w:r>
        <w:rPr>
          <w:noProof/>
        </w:rPr>
        <w:t>Power BI Premium EM3, 71</w:t>
      </w:r>
    </w:p>
    <w:p w:rsidR="00EC77DF" w:rsidRDefault="00EC77DF">
      <w:pPr>
        <w:pStyle w:val="Index1"/>
        <w:tabs>
          <w:tab w:val="right" w:pos="5030"/>
        </w:tabs>
        <w:rPr>
          <w:noProof/>
        </w:rPr>
      </w:pPr>
      <w:r>
        <w:rPr>
          <w:noProof/>
        </w:rPr>
        <w:t>Power BI Premium EM3 A, 71</w:t>
      </w:r>
    </w:p>
    <w:p w:rsidR="00EC77DF" w:rsidRDefault="00EC77DF">
      <w:pPr>
        <w:pStyle w:val="Index1"/>
        <w:tabs>
          <w:tab w:val="right" w:pos="5030"/>
        </w:tabs>
        <w:rPr>
          <w:noProof/>
        </w:rPr>
      </w:pPr>
      <w:r>
        <w:rPr>
          <w:noProof/>
        </w:rPr>
        <w:t>Power BI Premium P1, 71</w:t>
      </w:r>
    </w:p>
    <w:p w:rsidR="00EC77DF" w:rsidRDefault="00EC77DF">
      <w:pPr>
        <w:pStyle w:val="Index1"/>
        <w:tabs>
          <w:tab w:val="right" w:pos="5030"/>
        </w:tabs>
        <w:rPr>
          <w:noProof/>
        </w:rPr>
      </w:pPr>
      <w:r>
        <w:rPr>
          <w:noProof/>
        </w:rPr>
        <w:t>Power BI Premium P2, 71</w:t>
      </w:r>
    </w:p>
    <w:p w:rsidR="00EC77DF" w:rsidRDefault="00EC77DF">
      <w:pPr>
        <w:pStyle w:val="Index1"/>
        <w:tabs>
          <w:tab w:val="right" w:pos="5030"/>
        </w:tabs>
        <w:rPr>
          <w:noProof/>
        </w:rPr>
      </w:pPr>
      <w:r>
        <w:rPr>
          <w:noProof/>
        </w:rPr>
        <w:t>Power BI Premium P3, 71</w:t>
      </w:r>
    </w:p>
    <w:p w:rsidR="00EC77DF" w:rsidRDefault="00EC77DF">
      <w:pPr>
        <w:pStyle w:val="Index1"/>
        <w:tabs>
          <w:tab w:val="right" w:pos="5030"/>
        </w:tabs>
        <w:rPr>
          <w:noProof/>
        </w:rPr>
      </w:pPr>
      <w:r>
        <w:rPr>
          <w:noProof/>
        </w:rPr>
        <w:t>Power BI Premium P4, 71</w:t>
      </w:r>
    </w:p>
    <w:p w:rsidR="00EC77DF" w:rsidRDefault="00EC77DF">
      <w:pPr>
        <w:pStyle w:val="Index1"/>
        <w:tabs>
          <w:tab w:val="right" w:pos="5030"/>
        </w:tabs>
        <w:rPr>
          <w:noProof/>
        </w:rPr>
      </w:pPr>
      <w:r>
        <w:rPr>
          <w:noProof/>
        </w:rPr>
        <w:t>Power BI Premium P5, 71</w:t>
      </w:r>
    </w:p>
    <w:p w:rsidR="00EC77DF" w:rsidRDefault="00EC77DF">
      <w:pPr>
        <w:pStyle w:val="Index1"/>
        <w:tabs>
          <w:tab w:val="right" w:pos="5030"/>
        </w:tabs>
        <w:rPr>
          <w:noProof/>
        </w:rPr>
      </w:pPr>
      <w:r>
        <w:rPr>
          <w:noProof/>
        </w:rPr>
        <w:t>Power BI Premium Promo, 71</w:t>
      </w:r>
    </w:p>
    <w:p w:rsidR="00EC77DF" w:rsidRDefault="00EC77DF">
      <w:pPr>
        <w:pStyle w:val="Index1"/>
        <w:tabs>
          <w:tab w:val="right" w:pos="5030"/>
        </w:tabs>
        <w:rPr>
          <w:noProof/>
        </w:rPr>
      </w:pPr>
      <w:r>
        <w:rPr>
          <w:noProof/>
        </w:rPr>
        <w:t>Power BI Pro, 71</w:t>
      </w:r>
    </w:p>
    <w:p w:rsidR="00EC77DF" w:rsidRDefault="00EC77DF">
      <w:pPr>
        <w:pStyle w:val="Index1"/>
        <w:tabs>
          <w:tab w:val="right" w:pos="5030"/>
        </w:tabs>
        <w:rPr>
          <w:noProof/>
        </w:rPr>
      </w:pPr>
      <w:r>
        <w:rPr>
          <w:noProof/>
        </w:rPr>
        <w:t>Power BI Pro A, 71</w:t>
      </w:r>
    </w:p>
    <w:p w:rsidR="00EC77DF" w:rsidRDefault="00EC77DF">
      <w:pPr>
        <w:pStyle w:val="Index1"/>
        <w:tabs>
          <w:tab w:val="right" w:pos="5030"/>
        </w:tabs>
        <w:rPr>
          <w:noProof/>
        </w:rPr>
      </w:pPr>
      <w:r>
        <w:rPr>
          <w:noProof/>
        </w:rPr>
        <w:t>Power BI Report Server, 31</w:t>
      </w:r>
    </w:p>
    <w:p w:rsidR="00EC77DF" w:rsidRDefault="00EC77DF">
      <w:pPr>
        <w:pStyle w:val="Index1"/>
        <w:tabs>
          <w:tab w:val="right" w:pos="5030"/>
        </w:tabs>
        <w:rPr>
          <w:noProof/>
        </w:rPr>
      </w:pPr>
      <w:r>
        <w:rPr>
          <w:noProof/>
        </w:rPr>
        <w:t>PowerPoint 2019, 23</w:t>
      </w:r>
    </w:p>
    <w:p w:rsidR="00EC77DF" w:rsidRDefault="00EC77DF">
      <w:pPr>
        <w:pStyle w:val="Index1"/>
        <w:tabs>
          <w:tab w:val="right" w:pos="5030"/>
        </w:tabs>
        <w:rPr>
          <w:noProof/>
        </w:rPr>
      </w:pPr>
      <w:r>
        <w:rPr>
          <w:noProof/>
        </w:rPr>
        <w:t>PowerPoint 2019 para Mac, 24</w:t>
      </w:r>
    </w:p>
    <w:p w:rsidR="00EC77DF" w:rsidRDefault="00EC77DF">
      <w:pPr>
        <w:pStyle w:val="Index1"/>
        <w:tabs>
          <w:tab w:val="right" w:pos="5030"/>
        </w:tabs>
        <w:rPr>
          <w:noProof/>
        </w:rPr>
      </w:pPr>
      <w:r>
        <w:rPr>
          <w:noProof/>
        </w:rPr>
        <w:t>Prevenção contra Perda de Dados do Office 365, 67</w:t>
      </w:r>
    </w:p>
    <w:p w:rsidR="00EC77DF" w:rsidRDefault="00EC77DF">
      <w:pPr>
        <w:pStyle w:val="Index1"/>
        <w:tabs>
          <w:tab w:val="right" w:pos="5030"/>
        </w:tabs>
        <w:rPr>
          <w:noProof/>
        </w:rPr>
      </w:pPr>
      <w:r>
        <w:rPr>
          <w:noProof/>
        </w:rPr>
        <w:t>Project 2013, 27</w:t>
      </w:r>
    </w:p>
    <w:p w:rsidR="00EC77DF" w:rsidRDefault="00EC77DF">
      <w:pPr>
        <w:pStyle w:val="Index1"/>
        <w:tabs>
          <w:tab w:val="right" w:pos="5030"/>
        </w:tabs>
        <w:rPr>
          <w:noProof/>
        </w:rPr>
      </w:pPr>
      <w:r>
        <w:rPr>
          <w:noProof/>
        </w:rPr>
        <w:t>Project Online Essentials, 68</w:t>
      </w:r>
    </w:p>
    <w:p w:rsidR="00EC77DF" w:rsidRDefault="00EC77DF">
      <w:pPr>
        <w:pStyle w:val="Index1"/>
        <w:tabs>
          <w:tab w:val="right" w:pos="5030"/>
        </w:tabs>
        <w:rPr>
          <w:noProof/>
        </w:rPr>
      </w:pPr>
      <w:r>
        <w:rPr>
          <w:noProof/>
        </w:rPr>
        <w:t>Project Online Premium, 68</w:t>
      </w:r>
    </w:p>
    <w:p w:rsidR="00EC77DF" w:rsidRDefault="00EC77DF">
      <w:pPr>
        <w:pStyle w:val="Index1"/>
        <w:tabs>
          <w:tab w:val="right" w:pos="5030"/>
        </w:tabs>
        <w:rPr>
          <w:noProof/>
        </w:rPr>
      </w:pPr>
      <w:r>
        <w:rPr>
          <w:noProof/>
        </w:rPr>
        <w:t>Project Online Premium de SA, 68</w:t>
      </w:r>
    </w:p>
    <w:p w:rsidR="00EC77DF" w:rsidRDefault="00EC77DF">
      <w:pPr>
        <w:pStyle w:val="Index1"/>
        <w:tabs>
          <w:tab w:val="right" w:pos="5030"/>
        </w:tabs>
        <w:rPr>
          <w:noProof/>
        </w:rPr>
      </w:pPr>
      <w:r>
        <w:rPr>
          <w:noProof/>
        </w:rPr>
        <w:t>Project Online Professional, 68</w:t>
      </w:r>
    </w:p>
    <w:p w:rsidR="00EC77DF" w:rsidRDefault="00EC77DF">
      <w:pPr>
        <w:pStyle w:val="Index1"/>
        <w:tabs>
          <w:tab w:val="right" w:pos="5030"/>
        </w:tabs>
        <w:rPr>
          <w:noProof/>
        </w:rPr>
      </w:pPr>
      <w:r>
        <w:rPr>
          <w:noProof/>
        </w:rPr>
        <w:t>Project Online Professional de SA, 68</w:t>
      </w:r>
    </w:p>
    <w:p w:rsidR="00EC77DF" w:rsidRDefault="00EC77DF">
      <w:pPr>
        <w:pStyle w:val="Index1"/>
        <w:tabs>
          <w:tab w:val="right" w:pos="5030"/>
        </w:tabs>
        <w:rPr>
          <w:noProof/>
        </w:rPr>
      </w:pPr>
      <w:r>
        <w:rPr>
          <w:noProof/>
        </w:rPr>
        <w:t>Project Professional, 91</w:t>
      </w:r>
    </w:p>
    <w:p w:rsidR="00EC77DF" w:rsidRDefault="00EC77DF">
      <w:pPr>
        <w:pStyle w:val="Index1"/>
        <w:tabs>
          <w:tab w:val="right" w:pos="5030"/>
        </w:tabs>
        <w:rPr>
          <w:noProof/>
        </w:rPr>
      </w:pPr>
      <w:r>
        <w:rPr>
          <w:noProof/>
        </w:rPr>
        <w:t>Project Professional 2019, 23</w:t>
      </w:r>
    </w:p>
    <w:p w:rsidR="00EC77DF" w:rsidRDefault="00EC77DF">
      <w:pPr>
        <w:pStyle w:val="Index1"/>
        <w:tabs>
          <w:tab w:val="right" w:pos="5030"/>
        </w:tabs>
        <w:rPr>
          <w:noProof/>
        </w:rPr>
      </w:pPr>
      <w:r>
        <w:rPr>
          <w:noProof/>
        </w:rPr>
        <w:t>Project Server 2016, 26</w:t>
      </w:r>
    </w:p>
    <w:p w:rsidR="00EC77DF" w:rsidRDefault="00EC77DF">
      <w:pPr>
        <w:pStyle w:val="Index1"/>
        <w:tabs>
          <w:tab w:val="right" w:pos="5030"/>
        </w:tabs>
        <w:rPr>
          <w:noProof/>
        </w:rPr>
      </w:pPr>
      <w:r>
        <w:rPr>
          <w:noProof/>
        </w:rPr>
        <w:t>Project Standard, 85, 91</w:t>
      </w:r>
    </w:p>
    <w:p w:rsidR="00EC77DF" w:rsidRDefault="00EC77DF">
      <w:pPr>
        <w:pStyle w:val="Index1"/>
        <w:tabs>
          <w:tab w:val="right" w:pos="5030"/>
        </w:tabs>
        <w:rPr>
          <w:noProof/>
        </w:rPr>
      </w:pPr>
      <w:r>
        <w:rPr>
          <w:noProof/>
        </w:rPr>
        <w:t>Project Standard 2019, 23</w:t>
      </w:r>
    </w:p>
    <w:p w:rsidR="00EC77DF" w:rsidRDefault="00EC77DF">
      <w:pPr>
        <w:pStyle w:val="Index1"/>
        <w:tabs>
          <w:tab w:val="right" w:pos="5030"/>
        </w:tabs>
        <w:rPr>
          <w:noProof/>
        </w:rPr>
      </w:pPr>
      <w:r>
        <w:rPr>
          <w:noProof/>
        </w:rPr>
        <w:t>Proteção Avançada contra Ameaças do Azure para Usuários, 57</w:t>
      </w:r>
    </w:p>
    <w:p w:rsidR="00EC77DF" w:rsidRDefault="00EC77DF">
      <w:pPr>
        <w:pStyle w:val="Index1"/>
        <w:tabs>
          <w:tab w:val="right" w:pos="5030"/>
        </w:tabs>
        <w:rPr>
          <w:noProof/>
        </w:rPr>
      </w:pPr>
      <w:r>
        <w:rPr>
          <w:noProof/>
        </w:rPr>
        <w:t>Proteção Avançada contra Ameaças do Office 365, 67</w:t>
      </w:r>
    </w:p>
    <w:p w:rsidR="00EC77DF" w:rsidRDefault="00EC77DF">
      <w:pPr>
        <w:pStyle w:val="Index1"/>
        <w:tabs>
          <w:tab w:val="right" w:pos="5030"/>
        </w:tabs>
        <w:rPr>
          <w:noProof/>
        </w:rPr>
      </w:pPr>
      <w:r>
        <w:rPr>
          <w:noProof/>
        </w:rPr>
        <w:t>Proteção de Informações Azure Premium – Plano 1, 57</w:t>
      </w:r>
    </w:p>
    <w:p w:rsidR="00EC77DF" w:rsidRDefault="00EC77DF">
      <w:pPr>
        <w:pStyle w:val="Index1"/>
        <w:tabs>
          <w:tab w:val="right" w:pos="5030"/>
        </w:tabs>
        <w:rPr>
          <w:noProof/>
        </w:rPr>
      </w:pPr>
      <w:r>
        <w:rPr>
          <w:noProof/>
        </w:rPr>
        <w:t>Proteção de Informações Azure Premium – Plano 2, 57</w:t>
      </w:r>
    </w:p>
    <w:p w:rsidR="00EC77DF" w:rsidRDefault="00EC77DF">
      <w:pPr>
        <w:pStyle w:val="Index1"/>
        <w:tabs>
          <w:tab w:val="right" w:pos="5030"/>
        </w:tabs>
        <w:rPr>
          <w:noProof/>
        </w:rPr>
      </w:pPr>
      <w:r>
        <w:rPr>
          <w:noProof/>
        </w:rPr>
        <w:t>Publisher 2019, 23</w:t>
      </w:r>
    </w:p>
    <w:p w:rsidR="00EC77DF" w:rsidRDefault="00EC77DF">
      <w:pPr>
        <w:pStyle w:val="Index1"/>
        <w:tabs>
          <w:tab w:val="right" w:pos="5030"/>
        </w:tabs>
        <w:rPr>
          <w:noProof/>
        </w:rPr>
      </w:pPr>
      <w:r>
        <w:rPr>
          <w:noProof/>
        </w:rPr>
        <w:t>Quiosque do Exchange Online, 67</w:t>
      </w:r>
    </w:p>
    <w:p w:rsidR="00EC77DF" w:rsidRDefault="00EC77DF">
      <w:pPr>
        <w:pStyle w:val="Index1"/>
        <w:tabs>
          <w:tab w:val="right" w:pos="5030"/>
        </w:tabs>
        <w:rPr>
          <w:noProof/>
        </w:rPr>
      </w:pPr>
      <w:r>
        <w:rPr>
          <w:noProof/>
        </w:rPr>
        <w:t>Recuperação do Site do Azure, 91</w:t>
      </w:r>
    </w:p>
    <w:p w:rsidR="00EC77DF" w:rsidRDefault="00EC77DF">
      <w:pPr>
        <w:pStyle w:val="Index1"/>
        <w:tabs>
          <w:tab w:val="right" w:pos="5030"/>
        </w:tabs>
        <w:rPr>
          <w:noProof/>
        </w:rPr>
      </w:pPr>
      <w:r>
        <w:rPr>
          <w:noProof/>
        </w:rPr>
        <w:t>Recuperação do Site do Azure (para o Site de Propriedade do Cliente), 55</w:t>
      </w:r>
    </w:p>
    <w:p w:rsidR="00EC77DF" w:rsidRDefault="00EC77DF">
      <w:pPr>
        <w:pStyle w:val="Index1"/>
        <w:tabs>
          <w:tab w:val="right" w:pos="5030"/>
        </w:tabs>
        <w:rPr>
          <w:noProof/>
        </w:rPr>
      </w:pPr>
      <w:r>
        <w:rPr>
          <w:noProof/>
        </w:rPr>
        <w:t>Renovação do Plano Microsoft Azure StorSimple 8.100, 55</w:t>
      </w:r>
    </w:p>
    <w:p w:rsidR="00EC77DF" w:rsidRDefault="00EC77DF">
      <w:pPr>
        <w:pStyle w:val="Index1"/>
        <w:tabs>
          <w:tab w:val="right" w:pos="5030"/>
        </w:tabs>
        <w:rPr>
          <w:noProof/>
        </w:rPr>
      </w:pPr>
      <w:r>
        <w:rPr>
          <w:noProof/>
        </w:rPr>
        <w:t>Renovação do Plano Microsoft Azure StorSimple 8.600 (nenhum dispositivo), 55</w:t>
      </w:r>
    </w:p>
    <w:p w:rsidR="00EC77DF" w:rsidRDefault="00EC77DF">
      <w:pPr>
        <w:pStyle w:val="Index1"/>
        <w:tabs>
          <w:tab w:val="right" w:pos="5030"/>
        </w:tabs>
        <w:rPr>
          <w:noProof/>
        </w:rPr>
      </w:pPr>
      <w:r>
        <w:rPr>
          <w:noProof/>
        </w:rPr>
        <w:t>Roteamento de Caminhões de Gerenciamento de Ativos Móveis por Ativo, 70</w:t>
      </w:r>
    </w:p>
    <w:p w:rsidR="00EC77DF" w:rsidRDefault="00EC77DF">
      <w:pPr>
        <w:pStyle w:val="Index1"/>
        <w:tabs>
          <w:tab w:val="right" w:pos="5030"/>
        </w:tabs>
        <w:rPr>
          <w:noProof/>
        </w:rPr>
      </w:pPr>
      <w:r>
        <w:rPr>
          <w:noProof/>
        </w:rPr>
        <w:t>Serviço de Importação para Office 365, 67</w:t>
      </w:r>
    </w:p>
    <w:p w:rsidR="00EC77DF" w:rsidRDefault="00EC77DF">
      <w:pPr>
        <w:pStyle w:val="Index1"/>
        <w:tabs>
          <w:tab w:val="right" w:pos="5030"/>
        </w:tabs>
        <w:rPr>
          <w:noProof/>
        </w:rPr>
      </w:pPr>
      <w:r>
        <w:rPr>
          <w:noProof/>
        </w:rPr>
        <w:t>Serviços da Plataforma do Microsoft Azure, 93</w:t>
      </w:r>
    </w:p>
    <w:p w:rsidR="00EC77DF" w:rsidRDefault="00EC77DF">
      <w:pPr>
        <w:pStyle w:val="Index1"/>
        <w:tabs>
          <w:tab w:val="right" w:pos="5030"/>
        </w:tabs>
        <w:rPr>
          <w:noProof/>
        </w:rPr>
      </w:pPr>
      <w:r>
        <w:rPr>
          <w:noProof/>
        </w:rPr>
        <w:t>Serviços do Microsoft Azure, 55, 91, 92</w:t>
      </w:r>
    </w:p>
    <w:p w:rsidR="00EC77DF" w:rsidRDefault="00EC77DF">
      <w:pPr>
        <w:pStyle w:val="Index1"/>
        <w:tabs>
          <w:tab w:val="right" w:pos="5030"/>
        </w:tabs>
        <w:rPr>
          <w:noProof/>
        </w:rPr>
      </w:pPr>
      <w:r>
        <w:rPr>
          <w:noProof/>
        </w:rPr>
        <w:t>SharePoint Online, 84</w:t>
      </w:r>
    </w:p>
    <w:p w:rsidR="00EC77DF" w:rsidRDefault="00EC77DF">
      <w:pPr>
        <w:pStyle w:val="Index1"/>
        <w:tabs>
          <w:tab w:val="right" w:pos="5030"/>
        </w:tabs>
        <w:rPr>
          <w:noProof/>
        </w:rPr>
      </w:pPr>
      <w:r>
        <w:rPr>
          <w:noProof/>
        </w:rPr>
        <w:t>SharePoint Online Plano 1 e 2, 68</w:t>
      </w:r>
    </w:p>
    <w:p w:rsidR="00EC77DF" w:rsidRDefault="00EC77DF">
      <w:pPr>
        <w:pStyle w:val="Index1"/>
        <w:tabs>
          <w:tab w:val="right" w:pos="5030"/>
        </w:tabs>
        <w:rPr>
          <w:noProof/>
        </w:rPr>
      </w:pPr>
      <w:r>
        <w:rPr>
          <w:noProof/>
        </w:rPr>
        <w:t>SharePoint Online Plano 2, 27</w:t>
      </w:r>
    </w:p>
    <w:p w:rsidR="00EC77DF" w:rsidRDefault="00EC77DF">
      <w:pPr>
        <w:pStyle w:val="Index1"/>
        <w:tabs>
          <w:tab w:val="right" w:pos="5030"/>
        </w:tabs>
        <w:rPr>
          <w:noProof/>
        </w:rPr>
      </w:pPr>
      <w:r>
        <w:rPr>
          <w:noProof/>
        </w:rPr>
        <w:t>SharePoint Server, 58, 90</w:t>
      </w:r>
    </w:p>
    <w:p w:rsidR="00EC77DF" w:rsidRDefault="00EC77DF">
      <w:pPr>
        <w:pStyle w:val="Index1"/>
        <w:tabs>
          <w:tab w:val="right" w:pos="5030"/>
        </w:tabs>
        <w:rPr>
          <w:noProof/>
        </w:rPr>
      </w:pPr>
      <w:r>
        <w:rPr>
          <w:noProof/>
        </w:rPr>
        <w:t>SharePoint Server 2013, 27</w:t>
      </w:r>
    </w:p>
    <w:p w:rsidR="00EC77DF" w:rsidRDefault="00EC77DF">
      <w:pPr>
        <w:pStyle w:val="Index1"/>
        <w:tabs>
          <w:tab w:val="right" w:pos="5030"/>
        </w:tabs>
        <w:rPr>
          <w:noProof/>
        </w:rPr>
      </w:pPr>
      <w:r>
        <w:rPr>
          <w:noProof/>
        </w:rPr>
        <w:t>SharePoint Server 2016, 27</w:t>
      </w:r>
    </w:p>
    <w:p w:rsidR="00EC77DF" w:rsidRDefault="00EC77DF">
      <w:pPr>
        <w:pStyle w:val="Index1"/>
        <w:tabs>
          <w:tab w:val="right" w:pos="5030"/>
        </w:tabs>
        <w:rPr>
          <w:noProof/>
        </w:rPr>
      </w:pPr>
      <w:r>
        <w:rPr>
          <w:noProof/>
        </w:rPr>
        <w:t>Sistema telefônico, 69</w:t>
      </w:r>
    </w:p>
    <w:p w:rsidR="00EC77DF" w:rsidRDefault="00EC77DF">
      <w:pPr>
        <w:pStyle w:val="Index1"/>
        <w:tabs>
          <w:tab w:val="right" w:pos="5030"/>
        </w:tabs>
        <w:rPr>
          <w:noProof/>
        </w:rPr>
      </w:pPr>
      <w:r>
        <w:rPr>
          <w:noProof/>
        </w:rPr>
        <w:t>Skype for Business 2019, 23</w:t>
      </w:r>
    </w:p>
    <w:p w:rsidR="00EC77DF" w:rsidRDefault="00EC77DF">
      <w:pPr>
        <w:pStyle w:val="Index1"/>
        <w:tabs>
          <w:tab w:val="right" w:pos="5030"/>
        </w:tabs>
        <w:rPr>
          <w:noProof/>
        </w:rPr>
      </w:pPr>
      <w:r>
        <w:rPr>
          <w:noProof/>
        </w:rPr>
        <w:t>Skype for Business Online Plano 1, 29</w:t>
      </w:r>
    </w:p>
    <w:p w:rsidR="00EC77DF" w:rsidRDefault="00EC77DF">
      <w:pPr>
        <w:pStyle w:val="Index1"/>
        <w:tabs>
          <w:tab w:val="right" w:pos="5030"/>
        </w:tabs>
        <w:rPr>
          <w:noProof/>
        </w:rPr>
      </w:pPr>
      <w:r>
        <w:rPr>
          <w:noProof/>
        </w:rPr>
        <w:t>Skype for Business Online Plano 2, 29, 69</w:t>
      </w:r>
    </w:p>
    <w:p w:rsidR="00EC77DF" w:rsidRDefault="00EC77DF">
      <w:pPr>
        <w:pStyle w:val="Index1"/>
        <w:tabs>
          <w:tab w:val="right" w:pos="5030"/>
        </w:tabs>
        <w:rPr>
          <w:noProof/>
        </w:rPr>
      </w:pPr>
      <w:r>
        <w:rPr>
          <w:noProof/>
        </w:rPr>
        <w:t>Skype for Business para Mac 2019, 24</w:t>
      </w:r>
    </w:p>
    <w:p w:rsidR="00EC77DF" w:rsidRDefault="00EC77DF">
      <w:pPr>
        <w:pStyle w:val="Index1"/>
        <w:tabs>
          <w:tab w:val="right" w:pos="5030"/>
        </w:tabs>
        <w:rPr>
          <w:noProof/>
        </w:rPr>
      </w:pPr>
      <w:r>
        <w:rPr>
          <w:noProof/>
        </w:rPr>
        <w:t>Skype for Business Server, 58</w:t>
      </w:r>
    </w:p>
    <w:p w:rsidR="00EC77DF" w:rsidRDefault="00EC77DF">
      <w:pPr>
        <w:pStyle w:val="Index1"/>
        <w:tabs>
          <w:tab w:val="right" w:pos="5030"/>
        </w:tabs>
        <w:rPr>
          <w:noProof/>
        </w:rPr>
      </w:pPr>
      <w:r>
        <w:rPr>
          <w:noProof/>
        </w:rPr>
        <w:t>Skype para Servidor Corporativo 2015, 28</w:t>
      </w:r>
    </w:p>
    <w:p w:rsidR="00EC77DF" w:rsidRDefault="00EC77DF">
      <w:pPr>
        <w:pStyle w:val="Index1"/>
        <w:tabs>
          <w:tab w:val="right" w:pos="5030"/>
        </w:tabs>
        <w:rPr>
          <w:noProof/>
        </w:rPr>
      </w:pPr>
      <w:r>
        <w:rPr>
          <w:noProof/>
        </w:rPr>
        <w:t>SL de Usuário do Exchange Online Plano 1, 26</w:t>
      </w:r>
    </w:p>
    <w:p w:rsidR="00EC77DF" w:rsidRDefault="00EC77DF">
      <w:pPr>
        <w:pStyle w:val="Index1"/>
        <w:tabs>
          <w:tab w:val="right" w:pos="5030"/>
        </w:tabs>
        <w:rPr>
          <w:noProof/>
        </w:rPr>
      </w:pPr>
      <w:r>
        <w:rPr>
          <w:noProof/>
        </w:rPr>
        <w:t>SL de Usuário do Exchange Online Plano 2, 26</w:t>
      </w:r>
    </w:p>
    <w:p w:rsidR="00EC77DF" w:rsidRDefault="00EC77DF">
      <w:pPr>
        <w:pStyle w:val="Index1"/>
        <w:tabs>
          <w:tab w:val="right" w:pos="5030"/>
        </w:tabs>
        <w:rPr>
          <w:noProof/>
        </w:rPr>
      </w:pPr>
      <w:r>
        <w:rPr>
          <w:noProof/>
        </w:rPr>
        <w:t>SL de Usuário do SharePoint Online Plano 1 ou 2, 28</w:t>
      </w:r>
    </w:p>
    <w:p w:rsidR="00EC77DF" w:rsidRDefault="00EC77DF">
      <w:pPr>
        <w:pStyle w:val="Index1"/>
        <w:tabs>
          <w:tab w:val="right" w:pos="5030"/>
        </w:tabs>
        <w:rPr>
          <w:noProof/>
        </w:rPr>
      </w:pPr>
      <w:r>
        <w:rPr>
          <w:noProof/>
        </w:rPr>
        <w:t>Solução/Plus Microsoft Relationship Sales, 62</w:t>
      </w:r>
    </w:p>
    <w:p w:rsidR="00EC77DF" w:rsidRDefault="00EC77DF">
      <w:pPr>
        <w:pStyle w:val="Index1"/>
        <w:tabs>
          <w:tab w:val="right" w:pos="5030"/>
        </w:tabs>
        <w:rPr>
          <w:noProof/>
        </w:rPr>
      </w:pPr>
      <w:r>
        <w:rPr>
          <w:noProof/>
        </w:rPr>
        <w:t>SQL Parallel Data Warehouse, 85, 91</w:t>
      </w:r>
    </w:p>
    <w:p w:rsidR="00EC77DF" w:rsidRDefault="00EC77DF">
      <w:pPr>
        <w:pStyle w:val="Index1"/>
        <w:tabs>
          <w:tab w:val="right" w:pos="5030"/>
        </w:tabs>
        <w:rPr>
          <w:noProof/>
        </w:rPr>
      </w:pPr>
      <w:r>
        <w:rPr>
          <w:noProof/>
        </w:rPr>
        <w:t>SQL Server, 90</w:t>
      </w:r>
    </w:p>
    <w:p w:rsidR="00EC77DF" w:rsidRDefault="00EC77DF">
      <w:pPr>
        <w:pStyle w:val="Index1"/>
        <w:tabs>
          <w:tab w:val="right" w:pos="5030"/>
        </w:tabs>
        <w:rPr>
          <w:noProof/>
        </w:rPr>
      </w:pPr>
      <w:r>
        <w:rPr>
          <w:noProof/>
        </w:rPr>
        <w:t>SQL Server 2016, 30</w:t>
      </w:r>
    </w:p>
    <w:p w:rsidR="00EC77DF" w:rsidRDefault="00EC77DF">
      <w:pPr>
        <w:pStyle w:val="Index1"/>
        <w:tabs>
          <w:tab w:val="right" w:pos="5030"/>
        </w:tabs>
        <w:rPr>
          <w:noProof/>
        </w:rPr>
      </w:pPr>
      <w:r>
        <w:rPr>
          <w:noProof/>
        </w:rPr>
        <w:t>SQL Server 2017 Enterprise, 29, 30</w:t>
      </w:r>
    </w:p>
    <w:p w:rsidR="00EC77DF" w:rsidRDefault="00EC77DF">
      <w:pPr>
        <w:pStyle w:val="Index1"/>
        <w:tabs>
          <w:tab w:val="right" w:pos="5030"/>
        </w:tabs>
        <w:rPr>
          <w:noProof/>
        </w:rPr>
      </w:pPr>
      <w:r>
        <w:rPr>
          <w:noProof/>
        </w:rPr>
        <w:t>SQL Server 2017 Enterprise Core, 29</w:t>
      </w:r>
    </w:p>
    <w:p w:rsidR="00EC77DF" w:rsidRDefault="00EC77DF">
      <w:pPr>
        <w:pStyle w:val="Index1"/>
        <w:tabs>
          <w:tab w:val="right" w:pos="5030"/>
        </w:tabs>
        <w:rPr>
          <w:noProof/>
        </w:rPr>
      </w:pPr>
      <w:r>
        <w:rPr>
          <w:noProof/>
        </w:rPr>
        <w:t>SQL Server 2017 Standard, 29</w:t>
      </w:r>
    </w:p>
    <w:p w:rsidR="00EC77DF" w:rsidRDefault="00EC77DF">
      <w:pPr>
        <w:pStyle w:val="Index1"/>
        <w:tabs>
          <w:tab w:val="right" w:pos="5030"/>
        </w:tabs>
        <w:rPr>
          <w:noProof/>
        </w:rPr>
      </w:pPr>
      <w:r>
        <w:rPr>
          <w:noProof/>
        </w:rPr>
        <w:t>SQL Server 2017 Standard Core, 29</w:t>
      </w:r>
    </w:p>
    <w:p w:rsidR="00EC77DF" w:rsidRDefault="00EC77DF">
      <w:pPr>
        <w:pStyle w:val="Index1"/>
        <w:tabs>
          <w:tab w:val="right" w:pos="5030"/>
        </w:tabs>
        <w:rPr>
          <w:noProof/>
        </w:rPr>
      </w:pPr>
      <w:r>
        <w:rPr>
          <w:noProof/>
        </w:rPr>
        <w:t>SQL Server Business Intelligence, 85, 91</w:t>
      </w:r>
    </w:p>
    <w:p w:rsidR="00EC77DF" w:rsidRDefault="00EC77DF">
      <w:pPr>
        <w:pStyle w:val="Index1"/>
        <w:tabs>
          <w:tab w:val="right" w:pos="5030"/>
        </w:tabs>
        <w:rPr>
          <w:noProof/>
        </w:rPr>
      </w:pPr>
      <w:r>
        <w:rPr>
          <w:noProof/>
        </w:rPr>
        <w:t>SQL Server Standard, 85, 91</w:t>
      </w:r>
    </w:p>
    <w:p w:rsidR="00EC77DF" w:rsidRDefault="00EC77DF">
      <w:pPr>
        <w:pStyle w:val="Index1"/>
        <w:tabs>
          <w:tab w:val="right" w:pos="5030"/>
        </w:tabs>
        <w:rPr>
          <w:noProof/>
        </w:rPr>
      </w:pPr>
      <w:r>
        <w:rPr>
          <w:noProof/>
        </w:rPr>
        <w:t>Suporte Aprimorado do Dynamics 365, 62</w:t>
      </w:r>
    </w:p>
    <w:p w:rsidR="00EC77DF" w:rsidRDefault="00EC77DF">
      <w:pPr>
        <w:pStyle w:val="Index1"/>
        <w:tabs>
          <w:tab w:val="right" w:pos="5030"/>
        </w:tabs>
        <w:rPr>
          <w:noProof/>
        </w:rPr>
      </w:pPr>
      <w:r>
        <w:rPr>
          <w:noProof/>
        </w:rPr>
        <w:t>Suporte Direto ao Dynamics 365 Pro, 62</w:t>
      </w:r>
    </w:p>
    <w:p w:rsidR="00EC77DF" w:rsidRDefault="00EC77DF">
      <w:pPr>
        <w:pStyle w:val="Index1"/>
        <w:tabs>
          <w:tab w:val="right" w:pos="5030"/>
        </w:tabs>
        <w:rPr>
          <w:noProof/>
        </w:rPr>
      </w:pPr>
      <w:r>
        <w:rPr>
          <w:noProof/>
        </w:rPr>
        <w:t>Suporte Padrão Ativo para Azure, 56</w:t>
      </w:r>
    </w:p>
    <w:p w:rsidR="00EC77DF" w:rsidRDefault="00EC77DF">
      <w:pPr>
        <w:pStyle w:val="Index1"/>
        <w:tabs>
          <w:tab w:val="right" w:pos="5030"/>
        </w:tabs>
        <w:rPr>
          <w:noProof/>
        </w:rPr>
      </w:pPr>
      <w:r>
        <w:rPr>
          <w:noProof/>
        </w:rPr>
        <w:t>Suporte Padrão do Microsoft Azure StorSimple, 56</w:t>
      </w:r>
    </w:p>
    <w:p w:rsidR="00EC77DF" w:rsidRDefault="00EC77DF">
      <w:pPr>
        <w:pStyle w:val="Index1"/>
        <w:tabs>
          <w:tab w:val="right" w:pos="5030"/>
        </w:tabs>
        <w:rPr>
          <w:noProof/>
        </w:rPr>
      </w:pPr>
      <w:r>
        <w:rPr>
          <w:noProof/>
        </w:rPr>
        <w:t>Suporte Padrão do Microsoft Azure StorSimple para Suporte Premium, 56</w:t>
      </w:r>
    </w:p>
    <w:p w:rsidR="00EC77DF" w:rsidRDefault="00EC77DF">
      <w:pPr>
        <w:pStyle w:val="Index1"/>
        <w:tabs>
          <w:tab w:val="right" w:pos="5030"/>
        </w:tabs>
        <w:rPr>
          <w:noProof/>
        </w:rPr>
      </w:pPr>
      <w:r>
        <w:rPr>
          <w:noProof/>
        </w:rPr>
        <w:t>Suporte Premium do Microsoft Azure StorSimple, 56</w:t>
      </w:r>
    </w:p>
    <w:p w:rsidR="00EC77DF" w:rsidRDefault="00EC77DF">
      <w:pPr>
        <w:pStyle w:val="Index1"/>
        <w:tabs>
          <w:tab w:val="right" w:pos="5030"/>
        </w:tabs>
        <w:rPr>
          <w:noProof/>
        </w:rPr>
      </w:pPr>
      <w:r>
        <w:rPr>
          <w:noProof/>
        </w:rPr>
        <w:t>Suporte Profissional Direto Ativo para Azure, 56</w:t>
      </w:r>
    </w:p>
    <w:p w:rsidR="00EC77DF" w:rsidRDefault="00EC77DF">
      <w:pPr>
        <w:pStyle w:val="Index1"/>
        <w:tabs>
          <w:tab w:val="right" w:pos="5030"/>
        </w:tabs>
        <w:rPr>
          <w:noProof/>
        </w:rPr>
      </w:pPr>
      <w:r>
        <w:rPr>
          <w:noProof/>
        </w:rPr>
        <w:t>System Center 2012 Client Management Suite, 34, 36, 37, 38</w:t>
      </w:r>
    </w:p>
    <w:p w:rsidR="00EC77DF" w:rsidRDefault="00EC77DF">
      <w:pPr>
        <w:pStyle w:val="Index1"/>
        <w:tabs>
          <w:tab w:val="right" w:pos="5030"/>
        </w:tabs>
        <w:rPr>
          <w:noProof/>
        </w:rPr>
      </w:pPr>
      <w:r>
        <w:rPr>
          <w:noProof/>
        </w:rPr>
        <w:t>System Center 2012 R2, 32</w:t>
      </w:r>
    </w:p>
    <w:p w:rsidR="00EC77DF" w:rsidRDefault="00EC77DF">
      <w:pPr>
        <w:pStyle w:val="Index1"/>
        <w:tabs>
          <w:tab w:val="right" w:pos="5030"/>
        </w:tabs>
        <w:rPr>
          <w:noProof/>
        </w:rPr>
      </w:pPr>
      <w:r>
        <w:rPr>
          <w:noProof/>
        </w:rPr>
        <w:t>System Center 2012 R2 Configuration Manager, 33</w:t>
      </w:r>
    </w:p>
    <w:p w:rsidR="00EC77DF" w:rsidRDefault="00EC77DF">
      <w:pPr>
        <w:pStyle w:val="Index1"/>
        <w:tabs>
          <w:tab w:val="right" w:pos="5030"/>
        </w:tabs>
        <w:rPr>
          <w:noProof/>
        </w:rPr>
      </w:pPr>
      <w:r>
        <w:rPr>
          <w:noProof/>
        </w:rPr>
        <w:t>System Center 2012 R2 Endpoint Protection, 35</w:t>
      </w:r>
    </w:p>
    <w:p w:rsidR="00EC77DF" w:rsidRDefault="00EC77DF">
      <w:pPr>
        <w:pStyle w:val="Index1"/>
        <w:tabs>
          <w:tab w:val="right" w:pos="5030"/>
        </w:tabs>
        <w:rPr>
          <w:noProof/>
        </w:rPr>
      </w:pPr>
      <w:r>
        <w:rPr>
          <w:noProof/>
        </w:rPr>
        <w:t>System Center 2016 Data Protection Manager, 34</w:t>
      </w:r>
    </w:p>
    <w:p w:rsidR="00EC77DF" w:rsidRDefault="00EC77DF">
      <w:pPr>
        <w:pStyle w:val="Index1"/>
        <w:tabs>
          <w:tab w:val="right" w:pos="5030"/>
        </w:tabs>
        <w:rPr>
          <w:noProof/>
        </w:rPr>
      </w:pPr>
      <w:r>
        <w:rPr>
          <w:noProof/>
        </w:rPr>
        <w:t>System Center 2016 Operations Manager, 36</w:t>
      </w:r>
    </w:p>
    <w:p w:rsidR="00EC77DF" w:rsidRDefault="00EC77DF">
      <w:pPr>
        <w:pStyle w:val="Index1"/>
        <w:tabs>
          <w:tab w:val="right" w:pos="5030"/>
        </w:tabs>
        <w:rPr>
          <w:noProof/>
        </w:rPr>
      </w:pPr>
      <w:r>
        <w:rPr>
          <w:noProof/>
        </w:rPr>
        <w:t>System Center 2016 Orchestrator, 37</w:t>
      </w:r>
    </w:p>
    <w:p w:rsidR="00EC77DF" w:rsidRDefault="00EC77DF">
      <w:pPr>
        <w:pStyle w:val="Index1"/>
        <w:tabs>
          <w:tab w:val="right" w:pos="5030"/>
        </w:tabs>
        <w:rPr>
          <w:noProof/>
        </w:rPr>
      </w:pPr>
      <w:r>
        <w:rPr>
          <w:noProof/>
        </w:rPr>
        <w:t>System Center 2016 Service Manager, 37</w:t>
      </w:r>
    </w:p>
    <w:p w:rsidR="00EC77DF" w:rsidRDefault="00EC77DF">
      <w:pPr>
        <w:pStyle w:val="Index1"/>
        <w:tabs>
          <w:tab w:val="right" w:pos="5030"/>
        </w:tabs>
        <w:rPr>
          <w:noProof/>
        </w:rPr>
      </w:pPr>
      <w:r>
        <w:rPr>
          <w:noProof/>
        </w:rPr>
        <w:t>System Center Datacenter, 90, 91</w:t>
      </w:r>
    </w:p>
    <w:p w:rsidR="00EC77DF" w:rsidRDefault="00EC77DF">
      <w:pPr>
        <w:pStyle w:val="Index1"/>
        <w:tabs>
          <w:tab w:val="right" w:pos="5030"/>
        </w:tabs>
        <w:rPr>
          <w:noProof/>
        </w:rPr>
      </w:pPr>
      <w:r>
        <w:rPr>
          <w:noProof/>
        </w:rPr>
        <w:t>System Center Datacenter (pacote com duas Licenças Principais), 19</w:t>
      </w:r>
    </w:p>
    <w:p w:rsidR="00EC77DF" w:rsidRDefault="00EC77DF">
      <w:pPr>
        <w:pStyle w:val="Index1"/>
        <w:tabs>
          <w:tab w:val="right" w:pos="5030"/>
        </w:tabs>
        <w:rPr>
          <w:noProof/>
        </w:rPr>
      </w:pPr>
      <w:r>
        <w:rPr>
          <w:noProof/>
        </w:rPr>
        <w:t>System Center Endpoint Protection 1606, 35</w:t>
      </w:r>
    </w:p>
    <w:p w:rsidR="00EC77DF" w:rsidRDefault="00EC77DF">
      <w:pPr>
        <w:pStyle w:val="Index1"/>
        <w:tabs>
          <w:tab w:val="right" w:pos="5030"/>
        </w:tabs>
        <w:rPr>
          <w:noProof/>
        </w:rPr>
      </w:pPr>
      <w:r>
        <w:rPr>
          <w:noProof/>
        </w:rPr>
        <w:t>System Center Global Service Monitor, 33</w:t>
      </w:r>
    </w:p>
    <w:p w:rsidR="00EC77DF" w:rsidRDefault="00EC77DF">
      <w:pPr>
        <w:pStyle w:val="Index1"/>
        <w:tabs>
          <w:tab w:val="right" w:pos="5030"/>
        </w:tabs>
        <w:rPr>
          <w:noProof/>
        </w:rPr>
      </w:pPr>
      <w:r>
        <w:rPr>
          <w:noProof/>
        </w:rPr>
        <w:t>System Center Standard, 90, 91</w:t>
      </w:r>
    </w:p>
    <w:p w:rsidR="00EC77DF" w:rsidRDefault="00EC77DF">
      <w:pPr>
        <w:pStyle w:val="Index1"/>
        <w:tabs>
          <w:tab w:val="right" w:pos="5030"/>
        </w:tabs>
        <w:rPr>
          <w:noProof/>
        </w:rPr>
      </w:pPr>
      <w:r>
        <w:rPr>
          <w:noProof/>
        </w:rPr>
        <w:t>System Center Standard (pacote com duas Licenças Principais), 19</w:t>
      </w:r>
    </w:p>
    <w:p w:rsidR="00EC77DF" w:rsidRDefault="00EC77DF">
      <w:pPr>
        <w:pStyle w:val="Index1"/>
        <w:tabs>
          <w:tab w:val="right" w:pos="5030"/>
        </w:tabs>
        <w:rPr>
          <w:noProof/>
        </w:rPr>
      </w:pPr>
      <w:r>
        <w:rPr>
          <w:noProof/>
        </w:rPr>
        <w:t>Telefone de Área Comum, 69</w:t>
      </w:r>
    </w:p>
    <w:p w:rsidR="00EC77DF" w:rsidRDefault="00EC77DF">
      <w:pPr>
        <w:pStyle w:val="Index1"/>
        <w:tabs>
          <w:tab w:val="right" w:pos="5030"/>
        </w:tabs>
        <w:rPr>
          <w:noProof/>
        </w:rPr>
      </w:pPr>
      <w:r>
        <w:rPr>
          <w:noProof/>
        </w:rPr>
        <w:t>Uso Comercial do Office Home &amp; Student 2013 RT, 23</w:t>
      </w:r>
    </w:p>
    <w:p w:rsidR="00EC77DF" w:rsidRDefault="00EC77DF">
      <w:pPr>
        <w:pStyle w:val="Index1"/>
        <w:tabs>
          <w:tab w:val="right" w:pos="5030"/>
        </w:tabs>
        <w:rPr>
          <w:noProof/>
        </w:rPr>
      </w:pPr>
      <w:r>
        <w:rPr>
          <w:noProof/>
        </w:rPr>
        <w:t>Usuário Conhecido do Bing Mapas (SL), 70</w:t>
      </w:r>
    </w:p>
    <w:p w:rsidR="00EC77DF" w:rsidRDefault="00EC77DF">
      <w:pPr>
        <w:pStyle w:val="Index1"/>
        <w:tabs>
          <w:tab w:val="right" w:pos="5030"/>
        </w:tabs>
        <w:rPr>
          <w:noProof/>
        </w:rPr>
      </w:pPr>
      <w:r>
        <w:rPr>
          <w:noProof/>
        </w:rPr>
        <w:t>VDI, 38</w:t>
      </w:r>
    </w:p>
    <w:p w:rsidR="00EC77DF" w:rsidRDefault="00EC77DF">
      <w:pPr>
        <w:pStyle w:val="Index1"/>
        <w:tabs>
          <w:tab w:val="right" w:pos="5030"/>
        </w:tabs>
        <w:rPr>
          <w:noProof/>
        </w:rPr>
      </w:pPr>
      <w:r>
        <w:rPr>
          <w:noProof/>
        </w:rPr>
        <w:t>Visio 2019 Professional, 23</w:t>
      </w:r>
    </w:p>
    <w:p w:rsidR="00EC77DF" w:rsidRDefault="00EC77DF">
      <w:pPr>
        <w:pStyle w:val="Index1"/>
        <w:tabs>
          <w:tab w:val="right" w:pos="5030"/>
        </w:tabs>
        <w:rPr>
          <w:noProof/>
        </w:rPr>
      </w:pPr>
      <w:r>
        <w:rPr>
          <w:noProof/>
        </w:rPr>
        <w:t>Visio 2019 Standard, 23</w:t>
      </w:r>
    </w:p>
    <w:p w:rsidR="00EC77DF" w:rsidRDefault="00EC77DF">
      <w:pPr>
        <w:pStyle w:val="Index1"/>
        <w:tabs>
          <w:tab w:val="right" w:pos="5030"/>
        </w:tabs>
        <w:rPr>
          <w:noProof/>
        </w:rPr>
      </w:pPr>
      <w:r>
        <w:rPr>
          <w:noProof/>
        </w:rPr>
        <w:t>Visio Online Plano 1, 64</w:t>
      </w:r>
    </w:p>
    <w:p w:rsidR="00EC77DF" w:rsidRDefault="00EC77DF">
      <w:pPr>
        <w:pStyle w:val="Index1"/>
        <w:tabs>
          <w:tab w:val="right" w:pos="5030"/>
        </w:tabs>
        <w:rPr>
          <w:noProof/>
        </w:rPr>
      </w:pPr>
      <w:r>
        <w:rPr>
          <w:noProof/>
        </w:rPr>
        <w:t>Visio Online Plano 2, 64</w:t>
      </w:r>
    </w:p>
    <w:p w:rsidR="00EC77DF" w:rsidRDefault="00EC77DF">
      <w:pPr>
        <w:pStyle w:val="Index1"/>
        <w:tabs>
          <w:tab w:val="right" w:pos="5030"/>
        </w:tabs>
        <w:rPr>
          <w:noProof/>
        </w:rPr>
      </w:pPr>
      <w:r>
        <w:rPr>
          <w:noProof/>
        </w:rPr>
        <w:t>Visio Professional, 91</w:t>
      </w:r>
    </w:p>
    <w:p w:rsidR="00EC77DF" w:rsidRDefault="00EC77DF">
      <w:pPr>
        <w:pStyle w:val="Index1"/>
        <w:tabs>
          <w:tab w:val="right" w:pos="5030"/>
        </w:tabs>
        <w:rPr>
          <w:noProof/>
        </w:rPr>
      </w:pPr>
      <w:r>
        <w:rPr>
          <w:noProof/>
        </w:rPr>
        <w:t>Visio Standard, 85, 91</w:t>
      </w:r>
    </w:p>
    <w:p w:rsidR="00EC77DF" w:rsidRDefault="00EC77DF">
      <w:pPr>
        <w:pStyle w:val="Index1"/>
        <w:tabs>
          <w:tab w:val="right" w:pos="5030"/>
        </w:tabs>
        <w:rPr>
          <w:noProof/>
        </w:rPr>
      </w:pPr>
      <w:r>
        <w:rPr>
          <w:noProof/>
        </w:rPr>
        <w:t>Visual Studio 2015, 39</w:t>
      </w:r>
    </w:p>
    <w:p w:rsidR="00EC77DF" w:rsidRDefault="00EC77DF">
      <w:pPr>
        <w:pStyle w:val="Index1"/>
        <w:tabs>
          <w:tab w:val="right" w:pos="5030"/>
        </w:tabs>
        <w:rPr>
          <w:noProof/>
        </w:rPr>
      </w:pPr>
      <w:r>
        <w:rPr>
          <w:noProof/>
        </w:rPr>
        <w:t>Visual Studio Professional 2017, 39</w:t>
      </w:r>
    </w:p>
    <w:p w:rsidR="00EC77DF" w:rsidRDefault="00EC77DF">
      <w:pPr>
        <w:pStyle w:val="Index1"/>
        <w:tabs>
          <w:tab w:val="right" w:pos="5030"/>
        </w:tabs>
        <w:rPr>
          <w:noProof/>
        </w:rPr>
      </w:pPr>
      <w:r>
        <w:rPr>
          <w:noProof/>
        </w:rPr>
        <w:t>Visual Studio Team Foundation Server 2018 com Tecnologia SQL Server 2017, 40</w:t>
      </w:r>
    </w:p>
    <w:p w:rsidR="00EC77DF" w:rsidRDefault="00EC77DF">
      <w:pPr>
        <w:pStyle w:val="Index1"/>
        <w:tabs>
          <w:tab w:val="right" w:pos="5030"/>
        </w:tabs>
        <w:rPr>
          <w:noProof/>
        </w:rPr>
      </w:pPr>
      <w:r>
        <w:rPr>
          <w:noProof/>
        </w:rPr>
        <w:t>Windows 10, 43</w:t>
      </w:r>
    </w:p>
    <w:p w:rsidR="00EC77DF" w:rsidRDefault="00EC77DF">
      <w:pPr>
        <w:pStyle w:val="Index1"/>
        <w:tabs>
          <w:tab w:val="right" w:pos="5030"/>
        </w:tabs>
        <w:rPr>
          <w:noProof/>
        </w:rPr>
      </w:pPr>
      <w:r>
        <w:rPr>
          <w:noProof/>
        </w:rPr>
        <w:t>Windows 10 Education, 42</w:t>
      </w:r>
    </w:p>
    <w:p w:rsidR="00EC77DF" w:rsidRDefault="00EC77DF">
      <w:pPr>
        <w:pStyle w:val="Index1"/>
        <w:tabs>
          <w:tab w:val="right" w:pos="5030"/>
        </w:tabs>
        <w:rPr>
          <w:noProof/>
        </w:rPr>
      </w:pPr>
      <w:r>
        <w:rPr>
          <w:noProof/>
        </w:rPr>
        <w:t>Windows 10 Education A3, 42</w:t>
      </w:r>
    </w:p>
    <w:p w:rsidR="00EC77DF" w:rsidRDefault="00EC77DF">
      <w:pPr>
        <w:pStyle w:val="Index1"/>
        <w:tabs>
          <w:tab w:val="right" w:pos="5030"/>
        </w:tabs>
        <w:rPr>
          <w:noProof/>
        </w:rPr>
      </w:pPr>
      <w:r>
        <w:rPr>
          <w:noProof/>
        </w:rPr>
        <w:t>Windows 10 Education E3, 42</w:t>
      </w:r>
    </w:p>
    <w:p w:rsidR="00EC77DF" w:rsidRDefault="00EC77DF">
      <w:pPr>
        <w:pStyle w:val="Index1"/>
        <w:tabs>
          <w:tab w:val="right" w:pos="5030"/>
        </w:tabs>
        <w:rPr>
          <w:noProof/>
        </w:rPr>
      </w:pPr>
      <w:r>
        <w:rPr>
          <w:noProof/>
        </w:rPr>
        <w:t>Windows 10 Education E5, 42</w:t>
      </w:r>
    </w:p>
    <w:p w:rsidR="00EC77DF" w:rsidRDefault="00EC77DF">
      <w:pPr>
        <w:pStyle w:val="Index1"/>
        <w:tabs>
          <w:tab w:val="right" w:pos="5030"/>
        </w:tabs>
        <w:rPr>
          <w:noProof/>
        </w:rPr>
      </w:pPr>
      <w:r>
        <w:rPr>
          <w:noProof/>
        </w:rPr>
        <w:t>Windows 10 Enterprise (Por Dispositivo, 41</w:t>
      </w:r>
    </w:p>
    <w:p w:rsidR="00EC77DF" w:rsidRDefault="00EC77DF">
      <w:pPr>
        <w:pStyle w:val="Index1"/>
        <w:tabs>
          <w:tab w:val="right" w:pos="5030"/>
        </w:tabs>
        <w:rPr>
          <w:noProof/>
        </w:rPr>
      </w:pPr>
      <w:r>
        <w:rPr>
          <w:noProof/>
        </w:rPr>
        <w:t>Windows 10 Enterprise A5, 42</w:t>
      </w:r>
    </w:p>
    <w:p w:rsidR="00EC77DF" w:rsidRDefault="00EC77DF">
      <w:pPr>
        <w:pStyle w:val="Index1"/>
        <w:tabs>
          <w:tab w:val="right" w:pos="5030"/>
        </w:tabs>
        <w:rPr>
          <w:noProof/>
        </w:rPr>
      </w:pPr>
      <w:r>
        <w:rPr>
          <w:noProof/>
        </w:rPr>
        <w:t>Windows 10 Enterprise E3, 41</w:t>
      </w:r>
    </w:p>
    <w:p w:rsidR="00EC77DF" w:rsidRDefault="00EC77DF">
      <w:pPr>
        <w:pStyle w:val="Index1"/>
        <w:tabs>
          <w:tab w:val="right" w:pos="5030"/>
        </w:tabs>
        <w:rPr>
          <w:noProof/>
        </w:rPr>
      </w:pPr>
      <w:r>
        <w:rPr>
          <w:noProof/>
        </w:rPr>
        <w:t>Windows 10 Enterprise E3 por Usuário de SA, 41</w:t>
      </w:r>
    </w:p>
    <w:p w:rsidR="00EC77DF" w:rsidRDefault="00EC77DF">
      <w:pPr>
        <w:pStyle w:val="Index1"/>
        <w:tabs>
          <w:tab w:val="right" w:pos="5030"/>
        </w:tabs>
        <w:rPr>
          <w:noProof/>
        </w:rPr>
      </w:pPr>
      <w:r>
        <w:rPr>
          <w:noProof/>
        </w:rPr>
        <w:t>Windows 10 Enterprise E5, 41</w:t>
      </w:r>
    </w:p>
    <w:p w:rsidR="00EC77DF" w:rsidRDefault="00EC77DF">
      <w:pPr>
        <w:pStyle w:val="Index1"/>
        <w:tabs>
          <w:tab w:val="right" w:pos="5030"/>
        </w:tabs>
        <w:rPr>
          <w:noProof/>
        </w:rPr>
      </w:pPr>
      <w:r>
        <w:rPr>
          <w:noProof/>
        </w:rPr>
        <w:t>Windows 10 Enterprise E5 - de SA, 41</w:t>
      </w:r>
    </w:p>
    <w:p w:rsidR="00EC77DF" w:rsidRDefault="00EC77DF">
      <w:pPr>
        <w:pStyle w:val="Index1"/>
        <w:tabs>
          <w:tab w:val="right" w:pos="5030"/>
        </w:tabs>
        <w:rPr>
          <w:noProof/>
        </w:rPr>
      </w:pPr>
      <w:r>
        <w:rPr>
          <w:noProof/>
        </w:rPr>
        <w:t>Windows 10 Enterprise LTSC 2016, 42</w:t>
      </w:r>
    </w:p>
    <w:p w:rsidR="00EC77DF" w:rsidRDefault="00EC77DF">
      <w:pPr>
        <w:pStyle w:val="Index1"/>
        <w:tabs>
          <w:tab w:val="right" w:pos="5030"/>
        </w:tabs>
        <w:rPr>
          <w:noProof/>
        </w:rPr>
      </w:pPr>
      <w:r>
        <w:rPr>
          <w:noProof/>
        </w:rPr>
        <w:t>Windows 10 Enterprise LTSC 2019 (Por Dispositivo), 41</w:t>
      </w:r>
    </w:p>
    <w:p w:rsidR="00EC77DF" w:rsidRDefault="00EC77DF">
      <w:pPr>
        <w:pStyle w:val="Index1"/>
        <w:tabs>
          <w:tab w:val="right" w:pos="5030"/>
        </w:tabs>
        <w:rPr>
          <w:noProof/>
        </w:rPr>
      </w:pPr>
      <w:r>
        <w:rPr>
          <w:noProof/>
        </w:rPr>
        <w:t>Windows 10 IoT Enterprise, 43</w:t>
      </w:r>
    </w:p>
    <w:p w:rsidR="00EC77DF" w:rsidRDefault="00EC77DF">
      <w:pPr>
        <w:pStyle w:val="Index1"/>
        <w:tabs>
          <w:tab w:val="right" w:pos="5030"/>
        </w:tabs>
        <w:rPr>
          <w:noProof/>
        </w:rPr>
      </w:pPr>
      <w:r>
        <w:rPr>
          <w:noProof/>
        </w:rPr>
        <w:t>Windows 10 IoT Enterprise para Varejo ou Thin Clients, 43</w:t>
      </w:r>
    </w:p>
    <w:p w:rsidR="00EC77DF" w:rsidRDefault="00EC77DF">
      <w:pPr>
        <w:pStyle w:val="Index1"/>
        <w:tabs>
          <w:tab w:val="right" w:pos="5030"/>
        </w:tabs>
        <w:rPr>
          <w:noProof/>
        </w:rPr>
      </w:pPr>
      <w:r>
        <w:rPr>
          <w:noProof/>
        </w:rPr>
        <w:t>Windows 10 Pro, 41</w:t>
      </w:r>
    </w:p>
    <w:p w:rsidR="00EC77DF" w:rsidRDefault="00EC77DF">
      <w:pPr>
        <w:pStyle w:val="Index1"/>
        <w:tabs>
          <w:tab w:val="right" w:pos="5030"/>
        </w:tabs>
        <w:rPr>
          <w:noProof/>
        </w:rPr>
      </w:pPr>
      <w:r>
        <w:rPr>
          <w:noProof/>
        </w:rPr>
        <w:t>Windows 2000 Professional para Sistemas Incorporados, 43</w:t>
      </w:r>
    </w:p>
    <w:p w:rsidR="00EC77DF" w:rsidRDefault="00EC77DF">
      <w:pPr>
        <w:pStyle w:val="Index1"/>
        <w:tabs>
          <w:tab w:val="right" w:pos="5030"/>
        </w:tabs>
        <w:rPr>
          <w:noProof/>
        </w:rPr>
      </w:pPr>
      <w:r>
        <w:rPr>
          <w:noProof/>
        </w:rPr>
        <w:t>Windows 7, 43</w:t>
      </w:r>
    </w:p>
    <w:p w:rsidR="00EC77DF" w:rsidRDefault="00EC77DF">
      <w:pPr>
        <w:pStyle w:val="Index1"/>
        <w:tabs>
          <w:tab w:val="right" w:pos="5030"/>
        </w:tabs>
        <w:rPr>
          <w:noProof/>
        </w:rPr>
      </w:pPr>
      <w:r>
        <w:rPr>
          <w:noProof/>
        </w:rPr>
        <w:t>Windows 7 Professional/Ultimate para Sistemas Incorporados, 43</w:t>
      </w:r>
    </w:p>
    <w:p w:rsidR="00EC77DF" w:rsidRDefault="00EC77DF">
      <w:pPr>
        <w:pStyle w:val="Index1"/>
        <w:tabs>
          <w:tab w:val="right" w:pos="5030"/>
        </w:tabs>
        <w:rPr>
          <w:noProof/>
        </w:rPr>
      </w:pPr>
      <w:r>
        <w:rPr>
          <w:noProof/>
        </w:rPr>
        <w:t>Windows 8.1 Enterprise Sideloading (Por Dispositivo), 42</w:t>
      </w:r>
    </w:p>
    <w:p w:rsidR="00EC77DF" w:rsidRDefault="00EC77DF">
      <w:pPr>
        <w:pStyle w:val="Index1"/>
        <w:tabs>
          <w:tab w:val="right" w:pos="5030"/>
        </w:tabs>
        <w:rPr>
          <w:noProof/>
        </w:rPr>
      </w:pPr>
      <w:r>
        <w:rPr>
          <w:noProof/>
        </w:rPr>
        <w:t>Windows 8/8.1, 43</w:t>
      </w:r>
    </w:p>
    <w:p w:rsidR="00EC77DF" w:rsidRDefault="00EC77DF">
      <w:pPr>
        <w:pStyle w:val="Index1"/>
        <w:tabs>
          <w:tab w:val="right" w:pos="5030"/>
        </w:tabs>
        <w:rPr>
          <w:noProof/>
        </w:rPr>
      </w:pPr>
      <w:r>
        <w:rPr>
          <w:noProof/>
        </w:rPr>
        <w:t>Windows Embedded 2009, 43</w:t>
      </w:r>
    </w:p>
    <w:p w:rsidR="00EC77DF" w:rsidRDefault="00EC77DF">
      <w:pPr>
        <w:pStyle w:val="Index1"/>
        <w:tabs>
          <w:tab w:val="right" w:pos="5030"/>
        </w:tabs>
        <w:rPr>
          <w:noProof/>
        </w:rPr>
      </w:pPr>
      <w:r>
        <w:rPr>
          <w:noProof/>
        </w:rPr>
        <w:t>Windows Embedded 8 e 8.1 Industry Retail, 43</w:t>
      </w:r>
    </w:p>
    <w:p w:rsidR="00EC77DF" w:rsidRDefault="00EC77DF">
      <w:pPr>
        <w:pStyle w:val="Index1"/>
        <w:tabs>
          <w:tab w:val="right" w:pos="5030"/>
        </w:tabs>
        <w:rPr>
          <w:noProof/>
        </w:rPr>
      </w:pPr>
      <w:r>
        <w:rPr>
          <w:noProof/>
        </w:rPr>
        <w:t>Windows Embedded 8 Standard, 43</w:t>
      </w:r>
    </w:p>
    <w:p w:rsidR="00EC77DF" w:rsidRDefault="00EC77DF">
      <w:pPr>
        <w:pStyle w:val="Index1"/>
        <w:tabs>
          <w:tab w:val="right" w:pos="5030"/>
        </w:tabs>
        <w:rPr>
          <w:noProof/>
        </w:rPr>
      </w:pPr>
      <w:r>
        <w:rPr>
          <w:noProof/>
        </w:rPr>
        <w:t>Windows Embedded 8 Standard Enterprise Kit (Pacote com 100), 42</w:t>
      </w:r>
    </w:p>
    <w:p w:rsidR="00EC77DF" w:rsidRDefault="00EC77DF">
      <w:pPr>
        <w:pStyle w:val="Index1"/>
        <w:tabs>
          <w:tab w:val="right" w:pos="5030"/>
        </w:tabs>
        <w:rPr>
          <w:noProof/>
        </w:rPr>
      </w:pPr>
      <w:r>
        <w:rPr>
          <w:noProof/>
        </w:rPr>
        <w:t>Windows Embedded 8.1 Industry, 42</w:t>
      </w:r>
    </w:p>
    <w:p w:rsidR="00EC77DF" w:rsidRDefault="00EC77DF">
      <w:pPr>
        <w:pStyle w:val="Index1"/>
        <w:tabs>
          <w:tab w:val="right" w:pos="5030"/>
        </w:tabs>
        <w:rPr>
          <w:noProof/>
        </w:rPr>
      </w:pPr>
      <w:r>
        <w:rPr>
          <w:noProof/>
        </w:rPr>
        <w:t>Windows Embedded 8/8.1 Pro, Industry Pro, 43</w:t>
      </w:r>
    </w:p>
    <w:p w:rsidR="00EC77DF" w:rsidRDefault="00EC77DF">
      <w:pPr>
        <w:pStyle w:val="Index1"/>
        <w:tabs>
          <w:tab w:val="right" w:pos="5030"/>
        </w:tabs>
        <w:rPr>
          <w:noProof/>
        </w:rPr>
      </w:pPr>
      <w:r>
        <w:rPr>
          <w:noProof/>
        </w:rPr>
        <w:t>Windows Embedded para Point of Service, 43</w:t>
      </w:r>
    </w:p>
    <w:p w:rsidR="00EC77DF" w:rsidRDefault="00EC77DF">
      <w:pPr>
        <w:pStyle w:val="Index1"/>
        <w:tabs>
          <w:tab w:val="right" w:pos="5030"/>
        </w:tabs>
        <w:rPr>
          <w:noProof/>
        </w:rPr>
      </w:pPr>
      <w:r>
        <w:rPr>
          <w:noProof/>
        </w:rPr>
        <w:t>Windows Embedded POSReady 2009, 43</w:t>
      </w:r>
    </w:p>
    <w:p w:rsidR="00EC77DF" w:rsidRDefault="00EC77DF">
      <w:pPr>
        <w:pStyle w:val="Index1"/>
        <w:tabs>
          <w:tab w:val="right" w:pos="5030"/>
        </w:tabs>
        <w:rPr>
          <w:noProof/>
        </w:rPr>
      </w:pPr>
      <w:r>
        <w:rPr>
          <w:noProof/>
        </w:rPr>
        <w:t>Windows Embedded POSReady 7, 43</w:t>
      </w:r>
    </w:p>
    <w:p w:rsidR="00EC77DF" w:rsidRDefault="00EC77DF">
      <w:pPr>
        <w:pStyle w:val="Index1"/>
        <w:tabs>
          <w:tab w:val="right" w:pos="5030"/>
        </w:tabs>
        <w:rPr>
          <w:noProof/>
        </w:rPr>
      </w:pPr>
      <w:r>
        <w:rPr>
          <w:noProof/>
        </w:rPr>
        <w:t>Windows Embedded POSReady 7 Pro, 43</w:t>
      </w:r>
    </w:p>
    <w:p w:rsidR="00EC77DF" w:rsidRDefault="00EC77DF">
      <w:pPr>
        <w:pStyle w:val="Index1"/>
        <w:tabs>
          <w:tab w:val="right" w:pos="5030"/>
        </w:tabs>
        <w:rPr>
          <w:noProof/>
        </w:rPr>
      </w:pPr>
      <w:r>
        <w:rPr>
          <w:noProof/>
        </w:rPr>
        <w:t>Windows Embedded Standard 7, 43</w:t>
      </w:r>
    </w:p>
    <w:p w:rsidR="00EC77DF" w:rsidRDefault="00EC77DF">
      <w:pPr>
        <w:pStyle w:val="Index1"/>
        <w:tabs>
          <w:tab w:val="right" w:pos="5030"/>
        </w:tabs>
        <w:rPr>
          <w:noProof/>
        </w:rPr>
      </w:pPr>
      <w:r>
        <w:rPr>
          <w:noProof/>
        </w:rPr>
        <w:t>Windows HPC Server, 51</w:t>
      </w:r>
    </w:p>
    <w:p w:rsidR="00EC77DF" w:rsidRDefault="00EC77DF">
      <w:pPr>
        <w:pStyle w:val="Index1"/>
        <w:tabs>
          <w:tab w:val="right" w:pos="5030"/>
        </w:tabs>
        <w:rPr>
          <w:noProof/>
        </w:rPr>
      </w:pPr>
      <w:r>
        <w:rPr>
          <w:noProof/>
        </w:rPr>
        <w:t>Windows MultiPoint Server 2012, 48</w:t>
      </w:r>
    </w:p>
    <w:p w:rsidR="00EC77DF" w:rsidRDefault="00EC77DF">
      <w:pPr>
        <w:pStyle w:val="Index1"/>
        <w:tabs>
          <w:tab w:val="right" w:pos="5030"/>
        </w:tabs>
        <w:rPr>
          <w:noProof/>
        </w:rPr>
      </w:pPr>
      <w:r>
        <w:rPr>
          <w:noProof/>
        </w:rPr>
        <w:t>Windows MultiPoint Server 2016 Premium, 48</w:t>
      </w:r>
    </w:p>
    <w:p w:rsidR="00EC77DF" w:rsidRDefault="00EC77DF">
      <w:pPr>
        <w:pStyle w:val="Index1"/>
        <w:tabs>
          <w:tab w:val="right" w:pos="5030"/>
        </w:tabs>
        <w:rPr>
          <w:noProof/>
        </w:rPr>
      </w:pPr>
      <w:r>
        <w:rPr>
          <w:noProof/>
        </w:rPr>
        <w:t>Windows Server, 91</w:t>
      </w:r>
    </w:p>
    <w:p w:rsidR="00EC77DF" w:rsidRDefault="00EC77DF">
      <w:pPr>
        <w:pStyle w:val="Index1"/>
        <w:tabs>
          <w:tab w:val="right" w:pos="5030"/>
        </w:tabs>
        <w:rPr>
          <w:noProof/>
        </w:rPr>
      </w:pPr>
      <w:r>
        <w:rPr>
          <w:noProof/>
        </w:rPr>
        <w:t>Windows Server 2016, 49</w:t>
      </w:r>
    </w:p>
    <w:p w:rsidR="00EC77DF" w:rsidRDefault="00EC77DF">
      <w:pPr>
        <w:pStyle w:val="Index1"/>
        <w:tabs>
          <w:tab w:val="right" w:pos="5030"/>
        </w:tabs>
        <w:rPr>
          <w:noProof/>
        </w:rPr>
      </w:pPr>
      <w:r>
        <w:rPr>
          <w:noProof/>
        </w:rPr>
        <w:t>Windows Server 2019 Datacenter (pacote com 16 Licenças Principais), 49</w:t>
      </w:r>
    </w:p>
    <w:p w:rsidR="00EC77DF" w:rsidRDefault="00EC77DF">
      <w:pPr>
        <w:pStyle w:val="Index1"/>
        <w:tabs>
          <w:tab w:val="right" w:pos="5030"/>
        </w:tabs>
        <w:rPr>
          <w:noProof/>
        </w:rPr>
      </w:pPr>
      <w:r>
        <w:rPr>
          <w:noProof/>
        </w:rPr>
        <w:t>Windows Server 2019 Datacenter (pacote com 2 Licenças Principais), 49</w:t>
      </w:r>
    </w:p>
    <w:p w:rsidR="00EC77DF" w:rsidRDefault="00EC77DF">
      <w:pPr>
        <w:pStyle w:val="Index1"/>
        <w:tabs>
          <w:tab w:val="right" w:pos="5030"/>
        </w:tabs>
        <w:rPr>
          <w:noProof/>
        </w:rPr>
      </w:pPr>
      <w:r>
        <w:rPr>
          <w:noProof/>
        </w:rPr>
        <w:t>Windows Server 2019 Essentials, 49</w:t>
      </w:r>
    </w:p>
    <w:p w:rsidR="00EC77DF" w:rsidRDefault="00EC77DF">
      <w:pPr>
        <w:pStyle w:val="Index1"/>
        <w:tabs>
          <w:tab w:val="right" w:pos="5030"/>
        </w:tabs>
        <w:rPr>
          <w:noProof/>
        </w:rPr>
      </w:pPr>
      <w:r>
        <w:rPr>
          <w:noProof/>
        </w:rPr>
        <w:t>Windows Server 2019 Standard (pacote com 16 Licenças Principais), 49</w:t>
      </w:r>
    </w:p>
    <w:p w:rsidR="00EC77DF" w:rsidRDefault="00EC77DF">
      <w:pPr>
        <w:pStyle w:val="Index1"/>
        <w:tabs>
          <w:tab w:val="right" w:pos="5030"/>
        </w:tabs>
        <w:rPr>
          <w:noProof/>
        </w:rPr>
      </w:pPr>
      <w:r>
        <w:rPr>
          <w:noProof/>
        </w:rPr>
        <w:t>Windows Server 2019 Standard (pacote com 2 Licenças Principais), 49</w:t>
      </w:r>
    </w:p>
    <w:p w:rsidR="00EC77DF" w:rsidRDefault="00EC77DF">
      <w:pPr>
        <w:pStyle w:val="Index1"/>
        <w:tabs>
          <w:tab w:val="right" w:pos="5030"/>
        </w:tabs>
        <w:rPr>
          <w:noProof/>
        </w:rPr>
      </w:pPr>
      <w:r>
        <w:rPr>
          <w:noProof/>
        </w:rPr>
        <w:t>Windows Server Datacenter, 85, 90, 91</w:t>
      </w:r>
    </w:p>
    <w:p w:rsidR="00EC77DF" w:rsidRDefault="00EC77DF">
      <w:pPr>
        <w:pStyle w:val="Index1"/>
        <w:tabs>
          <w:tab w:val="right" w:pos="5030"/>
        </w:tabs>
        <w:rPr>
          <w:noProof/>
        </w:rPr>
      </w:pPr>
      <w:r>
        <w:rPr>
          <w:noProof/>
        </w:rPr>
        <w:t>Windows Server Datacenter (pacote com duas Licenças Principais), 19</w:t>
      </w:r>
    </w:p>
    <w:p w:rsidR="00EC77DF" w:rsidRDefault="00EC77DF">
      <w:pPr>
        <w:pStyle w:val="Index1"/>
        <w:tabs>
          <w:tab w:val="right" w:pos="5030"/>
        </w:tabs>
        <w:rPr>
          <w:noProof/>
        </w:rPr>
      </w:pPr>
      <w:r>
        <w:rPr>
          <w:noProof/>
        </w:rPr>
        <w:t>Windows Server Enterprise, 51, 85</w:t>
      </w:r>
    </w:p>
    <w:p w:rsidR="00EC77DF" w:rsidRDefault="00EC77DF">
      <w:pPr>
        <w:pStyle w:val="Index1"/>
        <w:tabs>
          <w:tab w:val="right" w:pos="5030"/>
        </w:tabs>
        <w:rPr>
          <w:noProof/>
        </w:rPr>
      </w:pPr>
      <w:r>
        <w:rPr>
          <w:noProof/>
        </w:rPr>
        <w:t>Windows Server for Itanium Based Systems, 51</w:t>
      </w:r>
    </w:p>
    <w:p w:rsidR="00EC77DF" w:rsidRDefault="00EC77DF">
      <w:pPr>
        <w:pStyle w:val="Index1"/>
        <w:tabs>
          <w:tab w:val="right" w:pos="5030"/>
        </w:tabs>
        <w:rPr>
          <w:noProof/>
        </w:rPr>
      </w:pPr>
      <w:r>
        <w:rPr>
          <w:noProof/>
        </w:rPr>
        <w:t>Windows Server HPC Edition, 51</w:t>
      </w:r>
    </w:p>
    <w:p w:rsidR="00EC77DF" w:rsidRDefault="00EC77DF">
      <w:pPr>
        <w:pStyle w:val="Index1"/>
        <w:tabs>
          <w:tab w:val="right" w:pos="5030"/>
        </w:tabs>
        <w:rPr>
          <w:noProof/>
        </w:rPr>
      </w:pPr>
      <w:r>
        <w:rPr>
          <w:noProof/>
        </w:rPr>
        <w:t>Windows Server Standard, 85, 90, 91</w:t>
      </w:r>
    </w:p>
    <w:p w:rsidR="00EC77DF" w:rsidRDefault="00EC77DF">
      <w:pPr>
        <w:pStyle w:val="Index1"/>
        <w:tabs>
          <w:tab w:val="right" w:pos="5030"/>
        </w:tabs>
        <w:rPr>
          <w:noProof/>
        </w:rPr>
      </w:pPr>
      <w:r>
        <w:rPr>
          <w:noProof/>
        </w:rPr>
        <w:t>Windows Server Standard (pacote com duas Licenças Principais), 19</w:t>
      </w:r>
    </w:p>
    <w:p w:rsidR="00EC77DF" w:rsidRDefault="00EC77DF">
      <w:pPr>
        <w:pStyle w:val="Index1"/>
        <w:tabs>
          <w:tab w:val="right" w:pos="5030"/>
        </w:tabs>
        <w:rPr>
          <w:noProof/>
        </w:rPr>
      </w:pPr>
      <w:r>
        <w:rPr>
          <w:noProof/>
        </w:rPr>
        <w:t>Windows Small Business Server, 51</w:t>
      </w:r>
    </w:p>
    <w:p w:rsidR="00EC77DF" w:rsidRDefault="00EC77DF">
      <w:pPr>
        <w:pStyle w:val="Index1"/>
        <w:tabs>
          <w:tab w:val="right" w:pos="5030"/>
        </w:tabs>
        <w:rPr>
          <w:noProof/>
        </w:rPr>
      </w:pPr>
      <w:r>
        <w:rPr>
          <w:noProof/>
        </w:rPr>
        <w:t>Windows VDA por dispositivo, 42</w:t>
      </w:r>
    </w:p>
    <w:p w:rsidR="00EC77DF" w:rsidRDefault="00EC77DF">
      <w:pPr>
        <w:pStyle w:val="Index1"/>
        <w:tabs>
          <w:tab w:val="right" w:pos="5030"/>
        </w:tabs>
        <w:rPr>
          <w:noProof/>
        </w:rPr>
      </w:pPr>
      <w:r>
        <w:rPr>
          <w:noProof/>
        </w:rPr>
        <w:t>Windows Vista, 43</w:t>
      </w:r>
    </w:p>
    <w:p w:rsidR="00EC77DF" w:rsidRDefault="00EC77DF">
      <w:pPr>
        <w:pStyle w:val="Index1"/>
        <w:tabs>
          <w:tab w:val="right" w:pos="5030"/>
        </w:tabs>
        <w:rPr>
          <w:noProof/>
        </w:rPr>
      </w:pPr>
      <w:r>
        <w:rPr>
          <w:noProof/>
        </w:rPr>
        <w:t>Windows Vista Business/Ultimate para Sistemas Incorporados, 43</w:t>
      </w:r>
    </w:p>
    <w:p w:rsidR="00EC77DF" w:rsidRDefault="00EC77DF">
      <w:pPr>
        <w:pStyle w:val="Index1"/>
        <w:tabs>
          <w:tab w:val="right" w:pos="5030"/>
        </w:tabs>
        <w:rPr>
          <w:noProof/>
        </w:rPr>
      </w:pPr>
      <w:r>
        <w:rPr>
          <w:noProof/>
        </w:rPr>
        <w:t>Windows XP, 43</w:t>
      </w:r>
    </w:p>
    <w:p w:rsidR="00EC77DF" w:rsidRDefault="00EC77DF">
      <w:pPr>
        <w:pStyle w:val="Index1"/>
        <w:tabs>
          <w:tab w:val="right" w:pos="5030"/>
        </w:tabs>
        <w:rPr>
          <w:noProof/>
        </w:rPr>
      </w:pPr>
      <w:r>
        <w:rPr>
          <w:noProof/>
        </w:rPr>
        <w:t>Windows XP Embedded, 43</w:t>
      </w:r>
    </w:p>
    <w:p w:rsidR="00EC77DF" w:rsidRDefault="00EC77DF">
      <w:pPr>
        <w:pStyle w:val="Index1"/>
        <w:tabs>
          <w:tab w:val="right" w:pos="5030"/>
        </w:tabs>
        <w:rPr>
          <w:noProof/>
        </w:rPr>
      </w:pPr>
      <w:r>
        <w:rPr>
          <w:noProof/>
        </w:rPr>
        <w:t>Windows XP Professional para Sistemas Incorporados, 43</w:t>
      </w:r>
    </w:p>
    <w:p w:rsidR="00EC77DF" w:rsidRDefault="00EC77DF">
      <w:pPr>
        <w:pStyle w:val="Index1"/>
        <w:tabs>
          <w:tab w:val="right" w:pos="5030"/>
        </w:tabs>
        <w:rPr>
          <w:noProof/>
        </w:rPr>
      </w:pPr>
      <w:r>
        <w:rPr>
          <w:noProof/>
        </w:rPr>
        <w:t>Word 2019, 23</w:t>
      </w:r>
    </w:p>
    <w:p w:rsidR="00EC77DF" w:rsidRDefault="00EC77DF">
      <w:pPr>
        <w:pStyle w:val="Index1"/>
        <w:tabs>
          <w:tab w:val="right" w:pos="5030"/>
        </w:tabs>
        <w:rPr>
          <w:noProof/>
        </w:rPr>
      </w:pPr>
      <w:r>
        <w:rPr>
          <w:noProof/>
        </w:rPr>
        <w:t>Word 2019 para Mac, 24</w:t>
      </w:r>
    </w:p>
    <w:p w:rsidR="00EC77DF" w:rsidRDefault="00EC77DF">
      <w:pPr>
        <w:pStyle w:val="Index1"/>
        <w:tabs>
          <w:tab w:val="right" w:pos="5030"/>
        </w:tabs>
        <w:rPr>
          <w:noProof/>
        </w:rPr>
      </w:pPr>
      <w:r>
        <w:rPr>
          <w:noProof/>
        </w:rPr>
        <w:t>Work at Home para Mac 2019, 24</w:t>
      </w:r>
    </w:p>
    <w:p w:rsidR="00EC77DF" w:rsidRDefault="00EC77DF">
      <w:pPr>
        <w:pStyle w:val="Index1"/>
        <w:tabs>
          <w:tab w:val="right" w:pos="5030"/>
        </w:tabs>
        <w:rPr>
          <w:noProof/>
        </w:rPr>
      </w:pPr>
      <w:r>
        <w:rPr>
          <w:noProof/>
        </w:rPr>
        <w:t>Work at Home para Office Professional Plus 2019, 23</w:t>
      </w:r>
    </w:p>
    <w:p w:rsidR="00EC77DF" w:rsidRDefault="00EC77DF">
      <w:pPr>
        <w:pStyle w:val="Index1"/>
        <w:tabs>
          <w:tab w:val="right" w:pos="5030"/>
        </w:tabs>
        <w:rPr>
          <w:noProof/>
        </w:rPr>
      </w:pPr>
      <w:r>
        <w:rPr>
          <w:noProof/>
        </w:rPr>
        <w:t>Work at Home para Office Standard 2019, 23</w:t>
      </w:r>
    </w:p>
    <w:p w:rsidR="00EC77DF" w:rsidRDefault="00EC77DF">
      <w:pPr>
        <w:pStyle w:val="Index1"/>
        <w:tabs>
          <w:tab w:val="right" w:pos="5030"/>
        </w:tabs>
        <w:rPr>
          <w:noProof/>
        </w:rPr>
      </w:pPr>
      <w:r>
        <w:rPr>
          <w:noProof/>
        </w:rPr>
        <w:t>Workplace Analytics, 69</w:t>
      </w:r>
    </w:p>
    <w:p w:rsidR="00EC77DF" w:rsidRDefault="00EC77DF">
      <w:pPr>
        <w:pStyle w:val="ProductList-Body"/>
        <w:rPr>
          <w:noProof/>
        </w:rPr>
        <w:sectPr w:rsidR="00EC77DF" w:rsidSect="00EC77DF">
          <w:type w:val="continuous"/>
          <w:pgSz w:w="12240" w:h="15840" w:code="1"/>
          <w:pgMar w:top="1170" w:right="720" w:bottom="720" w:left="720" w:header="432" w:footer="288" w:gutter="0"/>
          <w:cols w:num="2" w:space="720"/>
        </w:sectPr>
      </w:pPr>
    </w:p>
    <w:p w:rsidR="00D5514B" w:rsidRDefault="00A259CE">
      <w:pPr>
        <w:pStyle w:val="ProductList-Body"/>
        <w:sectPr w:rsidR="00D5514B" w:rsidSect="00EC77DF">
          <w:type w:val="continuous"/>
          <w:pgSz w:w="12240" w:h="15840" w:code="1"/>
          <w:pgMar w:top="1170" w:right="720" w:bottom="720" w:left="720" w:header="432" w:footer="288" w:gutter="0"/>
          <w:cols w:num="2" w:space="360"/>
        </w:sectPr>
      </w:pPr>
      <w:r>
        <w:fldChar w:fldCharType="end"/>
      </w:r>
    </w:p>
    <w:p w:rsidR="00D5514B" w:rsidRDefault="00D5514B">
      <w:pPr>
        <w:pStyle w:val="ProductList-Body"/>
      </w:pPr>
    </w:p>
    <w:sectPr w:rsidR="00D5514B"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A259C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844">
            <w:r>
              <w:rPr>
                <w:color w:val="00467F"/>
                <w:u w:val="single"/>
              </w:rPr>
              <w:t>Índice</w:t>
            </w:r>
          </w:hyperlink>
        </w:p>
      </w:tc>
    </w:tr>
  </w:tbl>
  <w:p w:rsidR="00D5514B" w:rsidRDefault="00D5514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5514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5514B" w:rsidRDefault="00A259CE">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5514B" w:rsidRDefault="00D5514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5514B" w:rsidRDefault="00A259CE">
          <w:pPr>
            <w:pStyle w:val="PURFooterText"/>
            <w:jc w:val="center"/>
          </w:pPr>
          <w:hyperlink w:anchor="_Sec844">
            <w:r>
              <w:rPr>
                <w:color w:val="00467F"/>
                <w:u w:val="single"/>
              </w:rPr>
              <w:t>Índice</w:t>
            </w:r>
          </w:hyperlink>
        </w:p>
      </w:tc>
    </w:tr>
  </w:tbl>
  <w:p w:rsidR="00D5514B" w:rsidRDefault="00D5514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Microsoft (Português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Microsoft (Português do Brasil, ou</w:t>
          </w:r>
          <w:r>
            <w:t>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5514B">
      <w:tc>
        <w:tcPr>
          <w:tcW w:w="8560" w:type="dxa"/>
        </w:tcPr>
        <w:p w:rsidR="00D5514B" w:rsidRDefault="00A259CE">
          <w:pPr>
            <w:pStyle w:val="PURHeaderText"/>
          </w:pPr>
          <w:r>
            <w:t>Termos do Produto de Licenciamento por Volume da Microsoft (Português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Microsoft (Português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Microsoft (Português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Microsoft (Português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Microsoft (Português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Microsoft (Portug</w:t>
          </w:r>
          <w:r>
            <w:t>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Microsoft (Português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D5514B">
      <w:tc>
        <w:tcPr>
          <w:tcW w:w="8560" w:type="dxa"/>
        </w:tcPr>
        <w:p w:rsidR="00D5514B" w:rsidRDefault="00A259CE">
          <w:pPr>
            <w:pStyle w:val="PURHeaderText"/>
          </w:pPr>
          <w:r>
            <w:t>Termos do Produto de Licenciamento por Volume da Microso</w:t>
          </w:r>
          <w:r>
            <w:t>ft (Português do Brasil, outubro de 2018)</w:t>
          </w:r>
        </w:p>
      </w:tc>
      <w:tc>
        <w:tcPr>
          <w:tcW w:w="3680" w:type="dxa"/>
        </w:tcPr>
        <w:p w:rsidR="00D5514B" w:rsidRDefault="00A259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5514B">
      <w:tc>
        <w:tcPr>
          <w:tcW w:w="8560" w:type="dxa"/>
        </w:tcPr>
        <w:p w:rsidR="00D5514B" w:rsidRDefault="00A259CE">
          <w:pPr>
            <w:pStyle w:val="PURHeaderText"/>
          </w:pPr>
          <w:r>
            <w:t>Termos do Produto de Licenciamento por Volume da Microsoft (Português do Brasil, outubro de 2018)</w:t>
          </w:r>
        </w:p>
      </w:tc>
      <w:tc>
        <w:tcPr>
          <w:tcW w:w="3680" w:type="dxa"/>
        </w:tcPr>
        <w:p w:rsidR="00D5514B" w:rsidRDefault="00A259CE">
          <w:pPr>
            <w:pStyle w:val="PURHeaderText"/>
            <w:jc w:val="right"/>
          </w:pPr>
          <w:r>
            <w:fldChar w:fldCharType="begin"/>
          </w:r>
          <w:r>
            <w:instrText xml:space="preserve"> PAG</w:instrText>
          </w:r>
          <w:r>
            <w:instrText xml:space="preserve">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45750"/>
    <w:multiLevelType w:val="multilevel"/>
    <w:tmpl w:val="CF1034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6415B5"/>
    <w:multiLevelType w:val="multilevel"/>
    <w:tmpl w:val="E04A35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BE4E6C"/>
    <w:multiLevelType w:val="multilevel"/>
    <w:tmpl w:val="B54A4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D2B5E"/>
    <w:multiLevelType w:val="multilevel"/>
    <w:tmpl w:val="ED08D8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8D1FB6"/>
    <w:multiLevelType w:val="multilevel"/>
    <w:tmpl w:val="A20E8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040430"/>
    <w:multiLevelType w:val="multilevel"/>
    <w:tmpl w:val="9CC81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72FFC"/>
    <w:multiLevelType w:val="multilevel"/>
    <w:tmpl w:val="36B07A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DD7B4A"/>
    <w:multiLevelType w:val="multilevel"/>
    <w:tmpl w:val="2214B2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AE0044"/>
    <w:multiLevelType w:val="multilevel"/>
    <w:tmpl w:val="E3303B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D02F65"/>
    <w:multiLevelType w:val="multilevel"/>
    <w:tmpl w:val="E4C03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2323FD"/>
    <w:multiLevelType w:val="multilevel"/>
    <w:tmpl w:val="AC329A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B3286B"/>
    <w:multiLevelType w:val="multilevel"/>
    <w:tmpl w:val="AEE87C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DD683E"/>
    <w:multiLevelType w:val="multilevel"/>
    <w:tmpl w:val="AA169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902409"/>
    <w:multiLevelType w:val="multilevel"/>
    <w:tmpl w:val="293AE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C7270"/>
    <w:multiLevelType w:val="multilevel"/>
    <w:tmpl w:val="1444C6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DD096A"/>
    <w:multiLevelType w:val="multilevel"/>
    <w:tmpl w:val="AFF4AE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BB4710"/>
    <w:multiLevelType w:val="multilevel"/>
    <w:tmpl w:val="DCAC6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0D3E9D"/>
    <w:multiLevelType w:val="multilevel"/>
    <w:tmpl w:val="B09ABA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011941"/>
    <w:multiLevelType w:val="multilevel"/>
    <w:tmpl w:val="054A25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F369BE"/>
    <w:multiLevelType w:val="multilevel"/>
    <w:tmpl w:val="BD42F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10624C"/>
    <w:multiLevelType w:val="multilevel"/>
    <w:tmpl w:val="8B166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5B6AF4"/>
    <w:multiLevelType w:val="multilevel"/>
    <w:tmpl w:val="A7F28B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5C6236"/>
    <w:multiLevelType w:val="multilevel"/>
    <w:tmpl w:val="08A85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85681D"/>
    <w:multiLevelType w:val="multilevel"/>
    <w:tmpl w:val="B936C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9B4C35"/>
    <w:multiLevelType w:val="multilevel"/>
    <w:tmpl w:val="8E5ABC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8826CA"/>
    <w:multiLevelType w:val="multilevel"/>
    <w:tmpl w:val="7CE4A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AF616B"/>
    <w:multiLevelType w:val="multilevel"/>
    <w:tmpl w:val="2B7469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AD3923"/>
    <w:multiLevelType w:val="multilevel"/>
    <w:tmpl w:val="4A563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386940"/>
    <w:multiLevelType w:val="multilevel"/>
    <w:tmpl w:val="093A54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F56AA5"/>
    <w:multiLevelType w:val="multilevel"/>
    <w:tmpl w:val="303CB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C202B3"/>
    <w:multiLevelType w:val="multilevel"/>
    <w:tmpl w:val="84089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734880"/>
    <w:multiLevelType w:val="multilevel"/>
    <w:tmpl w:val="166A1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877501"/>
    <w:multiLevelType w:val="multilevel"/>
    <w:tmpl w:val="DA34B2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EF72DF"/>
    <w:multiLevelType w:val="multilevel"/>
    <w:tmpl w:val="28885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1F2156"/>
    <w:multiLevelType w:val="multilevel"/>
    <w:tmpl w:val="3F7CE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F11FFA"/>
    <w:multiLevelType w:val="multilevel"/>
    <w:tmpl w:val="E51CFC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58373A"/>
    <w:multiLevelType w:val="multilevel"/>
    <w:tmpl w:val="B1220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6B1183"/>
    <w:multiLevelType w:val="multilevel"/>
    <w:tmpl w:val="E1BA27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AA0040"/>
    <w:multiLevelType w:val="multilevel"/>
    <w:tmpl w:val="787CC5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286CC3"/>
    <w:multiLevelType w:val="multilevel"/>
    <w:tmpl w:val="6F0A2A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6C169D"/>
    <w:multiLevelType w:val="multilevel"/>
    <w:tmpl w:val="66F65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F97A79"/>
    <w:multiLevelType w:val="multilevel"/>
    <w:tmpl w:val="8C620E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CB7B5F"/>
    <w:multiLevelType w:val="multilevel"/>
    <w:tmpl w:val="589820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23194A"/>
    <w:multiLevelType w:val="multilevel"/>
    <w:tmpl w:val="E104D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3B1ACC"/>
    <w:multiLevelType w:val="multilevel"/>
    <w:tmpl w:val="7A58FF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910C50"/>
    <w:multiLevelType w:val="multilevel"/>
    <w:tmpl w:val="201E7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526E0C"/>
    <w:multiLevelType w:val="multilevel"/>
    <w:tmpl w:val="06207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473BEB"/>
    <w:multiLevelType w:val="multilevel"/>
    <w:tmpl w:val="EE5611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111E9C"/>
    <w:multiLevelType w:val="multilevel"/>
    <w:tmpl w:val="E1900D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4F01483"/>
    <w:multiLevelType w:val="multilevel"/>
    <w:tmpl w:val="17600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274DAA"/>
    <w:multiLevelType w:val="multilevel"/>
    <w:tmpl w:val="8E68C9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B2396C"/>
    <w:multiLevelType w:val="multilevel"/>
    <w:tmpl w:val="35C2C6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1F19A1"/>
    <w:multiLevelType w:val="multilevel"/>
    <w:tmpl w:val="E8269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2E1BAC"/>
    <w:multiLevelType w:val="multilevel"/>
    <w:tmpl w:val="A620B8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3068C2"/>
    <w:multiLevelType w:val="multilevel"/>
    <w:tmpl w:val="70F622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4874F5"/>
    <w:multiLevelType w:val="multilevel"/>
    <w:tmpl w:val="494406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2D35FC"/>
    <w:multiLevelType w:val="multilevel"/>
    <w:tmpl w:val="9DFE90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F87CB8"/>
    <w:multiLevelType w:val="multilevel"/>
    <w:tmpl w:val="CBB6A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506BF6"/>
    <w:multiLevelType w:val="multilevel"/>
    <w:tmpl w:val="EFCC2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BF71C0"/>
    <w:multiLevelType w:val="multilevel"/>
    <w:tmpl w:val="50403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6D4DCA"/>
    <w:multiLevelType w:val="multilevel"/>
    <w:tmpl w:val="02142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F25804"/>
    <w:multiLevelType w:val="multilevel"/>
    <w:tmpl w:val="90604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1B63AC"/>
    <w:multiLevelType w:val="multilevel"/>
    <w:tmpl w:val="EE282D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1F3152"/>
    <w:multiLevelType w:val="multilevel"/>
    <w:tmpl w:val="94B6A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513EC9"/>
    <w:multiLevelType w:val="multilevel"/>
    <w:tmpl w:val="C9F42D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37"/>
  </w:num>
  <w:num w:numId="4">
    <w:abstractNumId w:val="26"/>
  </w:num>
  <w:num w:numId="5">
    <w:abstractNumId w:val="15"/>
  </w:num>
  <w:num w:numId="6">
    <w:abstractNumId w:val="28"/>
  </w:num>
  <w:num w:numId="7">
    <w:abstractNumId w:val="13"/>
  </w:num>
  <w:num w:numId="8">
    <w:abstractNumId w:val="8"/>
  </w:num>
  <w:num w:numId="9">
    <w:abstractNumId w:val="56"/>
  </w:num>
  <w:num w:numId="10">
    <w:abstractNumId w:val="36"/>
  </w:num>
  <w:num w:numId="11">
    <w:abstractNumId w:val="25"/>
  </w:num>
  <w:num w:numId="12">
    <w:abstractNumId w:val="43"/>
  </w:num>
  <w:num w:numId="13">
    <w:abstractNumId w:val="42"/>
  </w:num>
  <w:num w:numId="14">
    <w:abstractNumId w:val="6"/>
  </w:num>
  <w:num w:numId="15">
    <w:abstractNumId w:val="30"/>
  </w:num>
  <w:num w:numId="16">
    <w:abstractNumId w:val="51"/>
  </w:num>
  <w:num w:numId="17">
    <w:abstractNumId w:val="2"/>
  </w:num>
  <w:num w:numId="18">
    <w:abstractNumId w:val="14"/>
  </w:num>
  <w:num w:numId="19">
    <w:abstractNumId w:val="33"/>
  </w:num>
  <w:num w:numId="20">
    <w:abstractNumId w:val="19"/>
  </w:num>
  <w:num w:numId="21">
    <w:abstractNumId w:val="35"/>
  </w:num>
  <w:num w:numId="22">
    <w:abstractNumId w:val="23"/>
  </w:num>
  <w:num w:numId="23">
    <w:abstractNumId w:val="20"/>
  </w:num>
  <w:num w:numId="24">
    <w:abstractNumId w:val="9"/>
  </w:num>
  <w:num w:numId="25">
    <w:abstractNumId w:val="65"/>
  </w:num>
  <w:num w:numId="26">
    <w:abstractNumId w:val="38"/>
  </w:num>
  <w:num w:numId="27">
    <w:abstractNumId w:val="1"/>
  </w:num>
  <w:num w:numId="28">
    <w:abstractNumId w:val="24"/>
  </w:num>
  <w:num w:numId="29">
    <w:abstractNumId w:val="54"/>
  </w:num>
  <w:num w:numId="30">
    <w:abstractNumId w:val="44"/>
  </w:num>
  <w:num w:numId="31">
    <w:abstractNumId w:val="48"/>
  </w:num>
  <w:num w:numId="32">
    <w:abstractNumId w:val="0"/>
  </w:num>
  <w:num w:numId="33">
    <w:abstractNumId w:val="50"/>
  </w:num>
  <w:num w:numId="34">
    <w:abstractNumId w:val="3"/>
  </w:num>
  <w:num w:numId="35">
    <w:abstractNumId w:val="64"/>
  </w:num>
  <w:num w:numId="36">
    <w:abstractNumId w:val="61"/>
  </w:num>
  <w:num w:numId="37">
    <w:abstractNumId w:val="57"/>
  </w:num>
  <w:num w:numId="38">
    <w:abstractNumId w:val="60"/>
  </w:num>
  <w:num w:numId="39">
    <w:abstractNumId w:val="16"/>
  </w:num>
  <w:num w:numId="40">
    <w:abstractNumId w:val="29"/>
  </w:num>
  <w:num w:numId="41">
    <w:abstractNumId w:val="40"/>
  </w:num>
  <w:num w:numId="42">
    <w:abstractNumId w:val="52"/>
  </w:num>
  <w:num w:numId="43">
    <w:abstractNumId w:val="39"/>
  </w:num>
  <w:num w:numId="44">
    <w:abstractNumId w:val="59"/>
  </w:num>
  <w:num w:numId="45">
    <w:abstractNumId w:val="32"/>
  </w:num>
  <w:num w:numId="46">
    <w:abstractNumId w:val="5"/>
  </w:num>
  <w:num w:numId="47">
    <w:abstractNumId w:val="66"/>
  </w:num>
  <w:num w:numId="48">
    <w:abstractNumId w:val="62"/>
  </w:num>
  <w:num w:numId="49">
    <w:abstractNumId w:val="47"/>
  </w:num>
  <w:num w:numId="50">
    <w:abstractNumId w:val="17"/>
  </w:num>
  <w:num w:numId="51">
    <w:abstractNumId w:val="63"/>
  </w:num>
  <w:num w:numId="52">
    <w:abstractNumId w:val="22"/>
  </w:num>
  <w:num w:numId="53">
    <w:abstractNumId w:val="18"/>
  </w:num>
  <w:num w:numId="54">
    <w:abstractNumId w:val="49"/>
  </w:num>
  <w:num w:numId="55">
    <w:abstractNumId w:val="41"/>
  </w:num>
  <w:num w:numId="56">
    <w:abstractNumId w:val="7"/>
  </w:num>
  <w:num w:numId="57">
    <w:abstractNumId w:val="12"/>
  </w:num>
  <w:num w:numId="58">
    <w:abstractNumId w:val="27"/>
  </w:num>
  <w:num w:numId="59">
    <w:abstractNumId w:val="45"/>
  </w:num>
  <w:num w:numId="60">
    <w:abstractNumId w:val="58"/>
  </w:num>
  <w:num w:numId="61">
    <w:abstractNumId w:val="53"/>
  </w:num>
  <w:num w:numId="62">
    <w:abstractNumId w:val="10"/>
  </w:num>
  <w:num w:numId="63">
    <w:abstractNumId w:val="11"/>
  </w:num>
  <w:num w:numId="64">
    <w:abstractNumId w:val="46"/>
  </w:num>
  <w:num w:numId="65">
    <w:abstractNumId w:val="55"/>
  </w:num>
  <w:num w:numId="66">
    <w:abstractNumId w:val="21"/>
  </w:num>
  <w:num w:numId="67">
    <w:abstractNumId w:val="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kR1Gy1exY6xSwiXtDtDaOw/nj6jUySvrsTZV55tAAAIYEHXu599NKEAht9PpTzQTjb/PF4Q/D27cdurSHzlBw==" w:salt="LY6NJUTUUmAp4DRzIBpoK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259CE"/>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14B"/>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C77DF"/>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C77DF"/>
    <w:rPr>
      <w:color w:val="605E5C"/>
      <w:shd w:val="clear" w:color="auto" w:fill="E1DFDD"/>
    </w:rPr>
  </w:style>
  <w:style w:type="paragraph" w:styleId="Index2">
    <w:name w:val="index 2"/>
    <w:basedOn w:val="Normal"/>
    <w:next w:val="Normal"/>
    <w:autoRedefine/>
    <w:uiPriority w:val="99"/>
    <w:semiHidden/>
    <w:unhideWhenUsed/>
    <w:rsid w:val="00EC77D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32FC37-B240-4D6F-BF95-BC636D735E31}">
  <ds:schemaRefs>
    <ds:schemaRef ds:uri="http://schemas.openxmlformats.org/officeDocument/2006/bibliography"/>
  </ds:schemaRefs>
</ds:datastoreItem>
</file>

<file path=customXml/itemProps2.xml><?xml version="1.0" encoding="utf-8"?>
<ds:datastoreItem xmlns:ds="http://schemas.openxmlformats.org/officeDocument/2006/customXml" ds:itemID="{5E293900-533D-46FA-8A50-3AE7A8019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123939</Words>
  <Characters>706457</Characters>
  <Application>Microsoft Office Word</Application>
  <DocSecurity>8</DocSecurity>
  <Lines>5887</Lines>
  <Paragraphs>1657</Paragraphs>
  <ScaleCrop>false</ScaleCrop>
  <Company/>
  <LinksUpToDate>false</LinksUpToDate>
  <CharactersWithSpaces>828739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2018-09-30T23:12:00Z</dcterms:created>
  <dcterms:modified xsi:type="dcterms:W3CDTF">2018-09-30T23:12:00Z</dcterms:modified>
</cp:coreProperties>
</file>